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2D2BF" w14:textId="77777777" w:rsidR="00CB192F" w:rsidRPr="00D57C7E" w:rsidRDefault="00000000">
      <w:pPr>
        <w:rPr>
          <w:i/>
        </w:rPr>
      </w:pPr>
    </w:p>
    <w:tbl>
      <w:tblPr>
        <w:tblStyle w:val="TableGrid"/>
        <w:tblW w:w="0" w:type="auto"/>
        <w:tblLook w:val="04A0" w:firstRow="1" w:lastRow="0" w:firstColumn="1" w:lastColumn="0" w:noHBand="0" w:noVBand="1"/>
      </w:tblPr>
      <w:tblGrid>
        <w:gridCol w:w="1980"/>
        <w:gridCol w:w="7036"/>
      </w:tblGrid>
      <w:tr w:rsidR="00D57C7E" w:rsidRPr="008B13C9" w14:paraId="1A97FA7B" w14:textId="77777777" w:rsidTr="00307709">
        <w:tc>
          <w:tcPr>
            <w:tcW w:w="1980" w:type="dxa"/>
          </w:tcPr>
          <w:p w14:paraId="1CCBB6F1" w14:textId="77777777" w:rsidR="00D57C7E" w:rsidRPr="008B13C9" w:rsidRDefault="00D57C7E">
            <w:r w:rsidRPr="00A12E47">
              <w:rPr>
                <w:noProof/>
                <w:lang w:eastAsia="en-GB"/>
              </w:rPr>
              <w:drawing>
                <wp:inline distT="0" distB="0" distL="0" distR="0" wp14:anchorId="6947AC45" wp14:editId="7DA8B42C">
                  <wp:extent cx="1068553" cy="75498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lfastMet_NoStrapli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4959" cy="773639"/>
                          </a:xfrm>
                          <a:prstGeom prst="rect">
                            <a:avLst/>
                          </a:prstGeom>
                        </pic:spPr>
                      </pic:pic>
                    </a:graphicData>
                  </a:graphic>
                </wp:inline>
              </w:drawing>
            </w:r>
          </w:p>
        </w:tc>
        <w:tc>
          <w:tcPr>
            <w:tcW w:w="7036" w:type="dxa"/>
          </w:tcPr>
          <w:p w14:paraId="4E35EEF3" w14:textId="77777777" w:rsidR="00D57C7E" w:rsidRPr="00D57C7E" w:rsidRDefault="00D57C7E" w:rsidP="00D57C7E">
            <w:pPr>
              <w:pStyle w:val="Default"/>
              <w:rPr>
                <w:rFonts w:asciiTheme="minorHAnsi" w:hAnsiTheme="minorHAnsi"/>
                <w:b/>
                <w:bCs/>
                <w:sz w:val="32"/>
                <w:szCs w:val="32"/>
              </w:rPr>
            </w:pPr>
            <w:r w:rsidRPr="00D57C7E">
              <w:rPr>
                <w:rFonts w:asciiTheme="minorHAnsi" w:hAnsiTheme="minorHAnsi"/>
                <w:b/>
                <w:bCs/>
                <w:sz w:val="32"/>
                <w:szCs w:val="32"/>
              </w:rPr>
              <w:t xml:space="preserve">Procedures for </w:t>
            </w:r>
            <w:r>
              <w:rPr>
                <w:rFonts w:asciiTheme="minorHAnsi" w:hAnsiTheme="minorHAnsi"/>
                <w:b/>
                <w:bCs/>
                <w:sz w:val="32"/>
                <w:szCs w:val="32"/>
              </w:rPr>
              <w:t xml:space="preserve">HE </w:t>
            </w:r>
            <w:r w:rsidR="00435B2F">
              <w:rPr>
                <w:rFonts w:asciiTheme="minorHAnsi" w:hAnsiTheme="minorHAnsi"/>
                <w:b/>
                <w:bCs/>
                <w:sz w:val="32"/>
                <w:szCs w:val="32"/>
              </w:rPr>
              <w:t xml:space="preserve">Programme </w:t>
            </w:r>
            <w:r w:rsidRPr="00D57C7E">
              <w:rPr>
                <w:rFonts w:asciiTheme="minorHAnsi" w:hAnsiTheme="minorHAnsi"/>
                <w:b/>
                <w:bCs/>
                <w:sz w:val="32"/>
                <w:szCs w:val="32"/>
              </w:rPr>
              <w:t>Closure, Su</w:t>
            </w:r>
            <w:r w:rsidR="00A90DA3">
              <w:rPr>
                <w:rFonts w:asciiTheme="minorHAnsi" w:hAnsiTheme="minorHAnsi"/>
                <w:b/>
                <w:bCs/>
                <w:sz w:val="32"/>
                <w:szCs w:val="32"/>
              </w:rPr>
              <w:t>spension and Substantial Change(s)</w:t>
            </w:r>
          </w:p>
          <w:p w14:paraId="061CD159" w14:textId="77777777" w:rsidR="00D57C7E" w:rsidRPr="008B13C9" w:rsidRDefault="00D57C7E"/>
        </w:tc>
      </w:tr>
      <w:tr w:rsidR="00307709" w:rsidRPr="008B13C9" w14:paraId="68DB4FC6" w14:textId="77777777" w:rsidTr="00307709">
        <w:tc>
          <w:tcPr>
            <w:tcW w:w="1980" w:type="dxa"/>
          </w:tcPr>
          <w:p w14:paraId="53710E89" w14:textId="77777777" w:rsidR="00307709" w:rsidRPr="008B13C9" w:rsidRDefault="00307709">
            <w:r w:rsidRPr="008B13C9">
              <w:t>College Contact</w:t>
            </w:r>
          </w:p>
        </w:tc>
        <w:tc>
          <w:tcPr>
            <w:tcW w:w="7036" w:type="dxa"/>
          </w:tcPr>
          <w:p w14:paraId="33476D0B" w14:textId="0F596CB6" w:rsidR="00307709" w:rsidRDefault="00557231">
            <w:r>
              <w:t xml:space="preserve">Organisational </w:t>
            </w:r>
            <w:r w:rsidR="00E06F4D">
              <w:t xml:space="preserve">Curriculum </w:t>
            </w:r>
            <w:r w:rsidR="00307709" w:rsidRPr="008B13C9">
              <w:t>Quality Assurance</w:t>
            </w:r>
            <w:r w:rsidR="00AE673D" w:rsidRPr="008B13C9">
              <w:t xml:space="preserve"> Manager</w:t>
            </w:r>
          </w:p>
          <w:p w14:paraId="562F1F94" w14:textId="77777777" w:rsidR="009754E3" w:rsidRPr="009754E3" w:rsidRDefault="009754E3" w:rsidP="009754E3">
            <w:pPr>
              <w:rPr>
                <w:rFonts w:eastAsia="Calibri" w:cs="Arial"/>
                <w:b/>
                <w:bCs/>
              </w:rPr>
            </w:pPr>
            <w:r w:rsidRPr="00A12E47">
              <w:rPr>
                <w:rFonts w:eastAsia="Calibri" w:cs="Arial"/>
                <w:b/>
                <w:bCs/>
              </w:rPr>
              <w:t xml:space="preserve">Please contact </w:t>
            </w:r>
            <w:hyperlink r:id="rId12" w:history="1">
              <w:r w:rsidRPr="00856CF4">
                <w:rPr>
                  <w:rStyle w:val="Hyperlink"/>
                  <w:rFonts w:eastAsia="Calibri" w:cs="Arial"/>
                  <w:b/>
                  <w:bCs/>
                </w:rPr>
                <w:t>qualityassurance@belfastmet.ac.uk</w:t>
              </w:r>
            </w:hyperlink>
            <w:r>
              <w:rPr>
                <w:rFonts w:eastAsia="Calibri" w:cs="Arial"/>
                <w:b/>
                <w:bCs/>
                <w:color w:val="FF0000"/>
              </w:rPr>
              <w:t xml:space="preserve"> </w:t>
            </w:r>
            <w:r w:rsidRPr="00A12E47">
              <w:rPr>
                <w:rFonts w:eastAsia="Calibri" w:cs="Arial"/>
                <w:b/>
                <w:bCs/>
              </w:rPr>
              <w:t xml:space="preserve">with any queries or guidance required </w:t>
            </w:r>
            <w:r>
              <w:rPr>
                <w:rFonts w:eastAsia="Calibri" w:cs="Arial"/>
                <w:b/>
                <w:bCs/>
              </w:rPr>
              <w:t xml:space="preserve">on these procedures </w:t>
            </w:r>
          </w:p>
        </w:tc>
      </w:tr>
      <w:tr w:rsidR="003D3E84" w:rsidRPr="008B13C9" w14:paraId="5A11669E" w14:textId="77777777" w:rsidTr="00307709">
        <w:tc>
          <w:tcPr>
            <w:tcW w:w="1980" w:type="dxa"/>
          </w:tcPr>
          <w:p w14:paraId="4090450F" w14:textId="77777777" w:rsidR="003D3E84" w:rsidRDefault="003D3E84">
            <w:r>
              <w:t xml:space="preserve">College Policy </w:t>
            </w:r>
          </w:p>
        </w:tc>
        <w:tc>
          <w:tcPr>
            <w:tcW w:w="7036" w:type="dxa"/>
          </w:tcPr>
          <w:p w14:paraId="79B61A07" w14:textId="77777777" w:rsidR="003D3E84" w:rsidRDefault="003D3E84">
            <w:r>
              <w:t xml:space="preserve">Admissions Policy </w:t>
            </w:r>
            <w:r w:rsidR="00A90DA3">
              <w:t xml:space="preserve">at </w:t>
            </w:r>
            <w:hyperlink r:id="rId13" w:history="1">
              <w:r w:rsidR="00A90DA3" w:rsidRPr="001A6758">
                <w:rPr>
                  <w:rStyle w:val="Hyperlink"/>
                </w:rPr>
                <w:t>http://www.belfastmet.ac.uk/about-us/corporate-information/public-documents/</w:t>
              </w:r>
            </w:hyperlink>
            <w:r w:rsidR="00A90DA3">
              <w:t xml:space="preserve"> </w:t>
            </w:r>
          </w:p>
        </w:tc>
      </w:tr>
      <w:tr w:rsidR="00D57C7E" w:rsidRPr="008B13C9" w14:paraId="774075ED" w14:textId="77777777" w:rsidTr="00307709">
        <w:tc>
          <w:tcPr>
            <w:tcW w:w="1980" w:type="dxa"/>
          </w:tcPr>
          <w:p w14:paraId="689AA0C6" w14:textId="77777777" w:rsidR="00D57C7E" w:rsidRPr="008B13C9" w:rsidRDefault="00D57C7E">
            <w:r>
              <w:t>College Committee overseeing the procedure</w:t>
            </w:r>
          </w:p>
        </w:tc>
        <w:tc>
          <w:tcPr>
            <w:tcW w:w="7036" w:type="dxa"/>
          </w:tcPr>
          <w:p w14:paraId="0F16C2EB" w14:textId="77777777" w:rsidR="00D57C7E" w:rsidRPr="008B13C9" w:rsidRDefault="002A2682">
            <w:r>
              <w:t xml:space="preserve">Planning and </w:t>
            </w:r>
            <w:r w:rsidR="00D57C7E">
              <w:t>Performance Review Panel</w:t>
            </w:r>
          </w:p>
        </w:tc>
      </w:tr>
      <w:tr w:rsidR="00A90DA3" w:rsidRPr="008B13C9" w14:paraId="3410E9E3" w14:textId="77777777" w:rsidTr="00307709">
        <w:tc>
          <w:tcPr>
            <w:tcW w:w="1980" w:type="dxa"/>
          </w:tcPr>
          <w:p w14:paraId="7EF90D04" w14:textId="77777777" w:rsidR="00A90DA3" w:rsidRDefault="00A90DA3">
            <w:r>
              <w:t xml:space="preserve">Approved </w:t>
            </w:r>
          </w:p>
        </w:tc>
        <w:tc>
          <w:tcPr>
            <w:tcW w:w="7036" w:type="dxa"/>
          </w:tcPr>
          <w:p w14:paraId="33753F7A" w14:textId="77777777" w:rsidR="00A90DA3" w:rsidRDefault="00A90DA3">
            <w:r>
              <w:t>Admissions Group August 2017</w:t>
            </w:r>
          </w:p>
        </w:tc>
      </w:tr>
      <w:tr w:rsidR="00A90DA3" w:rsidRPr="008B13C9" w14:paraId="22D35399" w14:textId="77777777" w:rsidTr="00307709">
        <w:tc>
          <w:tcPr>
            <w:tcW w:w="1980" w:type="dxa"/>
          </w:tcPr>
          <w:p w14:paraId="07E976A5" w14:textId="77777777" w:rsidR="00A90DA3" w:rsidRDefault="00A90DA3">
            <w:r>
              <w:t>Date of Review</w:t>
            </w:r>
          </w:p>
        </w:tc>
        <w:tc>
          <w:tcPr>
            <w:tcW w:w="7036" w:type="dxa"/>
          </w:tcPr>
          <w:p w14:paraId="22794EDE" w14:textId="781C0A9C" w:rsidR="00A90DA3" w:rsidRDefault="00E60230">
            <w:r>
              <w:t>July 2023</w:t>
            </w:r>
          </w:p>
        </w:tc>
      </w:tr>
      <w:tr w:rsidR="00307709" w:rsidRPr="008B13C9" w14:paraId="12FA37CB" w14:textId="77777777" w:rsidTr="00BA16CA">
        <w:tc>
          <w:tcPr>
            <w:tcW w:w="9016" w:type="dxa"/>
            <w:gridSpan w:val="2"/>
          </w:tcPr>
          <w:p w14:paraId="203AC9DC" w14:textId="77777777" w:rsidR="002A7821" w:rsidRPr="002A7821" w:rsidRDefault="002A7821" w:rsidP="002A7821">
            <w:pPr>
              <w:pStyle w:val="ListParagraph"/>
              <w:numPr>
                <w:ilvl w:val="0"/>
                <w:numId w:val="3"/>
              </w:numPr>
              <w:rPr>
                <w:b/>
                <w:u w:val="single"/>
              </w:rPr>
            </w:pPr>
            <w:r>
              <w:rPr>
                <w:b/>
                <w:u w:val="single"/>
              </w:rPr>
              <w:t>Purpose</w:t>
            </w:r>
          </w:p>
          <w:p w14:paraId="0A5EB605" w14:textId="77777777" w:rsidR="00307709" w:rsidRPr="008B13C9" w:rsidRDefault="00307709" w:rsidP="00307709"/>
          <w:tbl>
            <w:tblPr>
              <w:tblW w:w="0" w:type="auto"/>
              <w:tblBorders>
                <w:top w:val="nil"/>
                <w:left w:val="nil"/>
                <w:bottom w:val="nil"/>
                <w:right w:val="nil"/>
              </w:tblBorders>
              <w:tblLook w:val="0000" w:firstRow="0" w:lastRow="0" w:firstColumn="0" w:lastColumn="0" w:noHBand="0" w:noVBand="0"/>
            </w:tblPr>
            <w:tblGrid>
              <w:gridCol w:w="8800"/>
            </w:tblGrid>
            <w:tr w:rsidR="00307709" w:rsidRPr="008B13C9" w14:paraId="4A132889" w14:textId="77777777">
              <w:trPr>
                <w:trHeight w:val="2258"/>
              </w:trPr>
              <w:tc>
                <w:tcPr>
                  <w:tcW w:w="0" w:type="auto"/>
                </w:tcPr>
                <w:p w14:paraId="6E79A106" w14:textId="77777777" w:rsidR="00307709" w:rsidRPr="008B13C9" w:rsidRDefault="00307709" w:rsidP="00307709">
                  <w:pPr>
                    <w:pStyle w:val="Default"/>
                    <w:rPr>
                      <w:rFonts w:asciiTheme="minorHAnsi" w:hAnsiTheme="minorHAnsi"/>
                      <w:sz w:val="22"/>
                      <w:szCs w:val="22"/>
                    </w:rPr>
                  </w:pPr>
                  <w:r w:rsidRPr="008B13C9">
                    <w:rPr>
                      <w:rFonts w:asciiTheme="minorHAnsi" w:hAnsiTheme="minorHAnsi"/>
                      <w:sz w:val="22"/>
                      <w:szCs w:val="22"/>
                    </w:rPr>
                    <w:t xml:space="preserve">In all instances where Belfast </w:t>
                  </w:r>
                  <w:proofErr w:type="gramStart"/>
                  <w:r w:rsidRPr="008B13C9">
                    <w:rPr>
                      <w:rFonts w:asciiTheme="minorHAnsi" w:hAnsiTheme="minorHAnsi"/>
                      <w:sz w:val="22"/>
                      <w:szCs w:val="22"/>
                    </w:rPr>
                    <w:t>Met</w:t>
                  </w:r>
                  <w:proofErr w:type="gramEnd"/>
                  <w:r w:rsidRPr="008B13C9">
                    <w:rPr>
                      <w:rFonts w:asciiTheme="minorHAnsi" w:hAnsiTheme="minorHAnsi"/>
                      <w:sz w:val="22"/>
                      <w:szCs w:val="22"/>
                    </w:rPr>
                    <w:t xml:space="preserve"> </w:t>
                  </w:r>
                  <w:r w:rsidR="00B7617D">
                    <w:rPr>
                      <w:rFonts w:asciiTheme="minorHAnsi" w:hAnsiTheme="minorHAnsi"/>
                      <w:sz w:val="22"/>
                      <w:szCs w:val="22"/>
                    </w:rPr>
                    <w:t xml:space="preserve">HE </w:t>
                  </w:r>
                  <w:r w:rsidRPr="008B13C9">
                    <w:rPr>
                      <w:rFonts w:asciiTheme="minorHAnsi" w:hAnsiTheme="minorHAnsi"/>
                      <w:sz w:val="22"/>
                      <w:szCs w:val="22"/>
                    </w:rPr>
                    <w:t xml:space="preserve">programmes are being considered for </w:t>
                  </w:r>
                  <w:r w:rsidRPr="008B13C9">
                    <w:rPr>
                      <w:rFonts w:asciiTheme="minorHAnsi" w:hAnsiTheme="minorHAnsi"/>
                      <w:b/>
                      <w:bCs/>
                      <w:sz w:val="22"/>
                      <w:szCs w:val="22"/>
                    </w:rPr>
                    <w:t xml:space="preserve">closure, suspension or substantial change </w:t>
                  </w:r>
                  <w:r w:rsidRPr="008B13C9">
                    <w:rPr>
                      <w:rFonts w:asciiTheme="minorHAnsi" w:hAnsiTheme="minorHAnsi"/>
                      <w:sz w:val="22"/>
                      <w:szCs w:val="22"/>
                    </w:rPr>
                    <w:t>the following procedures are to be used.</w:t>
                  </w:r>
                </w:p>
                <w:p w14:paraId="4B2360C2" w14:textId="77777777" w:rsidR="00307709" w:rsidRPr="008B13C9" w:rsidRDefault="00307709" w:rsidP="00307709">
                  <w:pPr>
                    <w:pStyle w:val="Default"/>
                    <w:rPr>
                      <w:rFonts w:asciiTheme="minorHAnsi" w:hAnsiTheme="minorHAnsi"/>
                      <w:sz w:val="22"/>
                      <w:szCs w:val="22"/>
                    </w:rPr>
                  </w:pPr>
                </w:p>
                <w:p w14:paraId="2743DCCD" w14:textId="77777777" w:rsidR="00E85998" w:rsidRPr="008B13C9" w:rsidRDefault="002A7821" w:rsidP="00307709">
                  <w:pPr>
                    <w:pStyle w:val="Default"/>
                    <w:rPr>
                      <w:rFonts w:asciiTheme="minorHAnsi" w:hAnsiTheme="minorHAnsi"/>
                      <w:sz w:val="22"/>
                      <w:szCs w:val="22"/>
                    </w:rPr>
                  </w:pPr>
                  <w:r>
                    <w:rPr>
                      <w:rFonts w:asciiTheme="minorHAnsi" w:hAnsiTheme="minorHAnsi"/>
                      <w:sz w:val="22"/>
                      <w:szCs w:val="22"/>
                    </w:rPr>
                    <w:t xml:space="preserve">These procedures </w:t>
                  </w:r>
                  <w:r w:rsidR="00307709" w:rsidRPr="008B13C9">
                    <w:rPr>
                      <w:rFonts w:asciiTheme="minorHAnsi" w:hAnsiTheme="minorHAnsi"/>
                      <w:sz w:val="22"/>
                      <w:szCs w:val="22"/>
                    </w:rPr>
                    <w:t>appl</w:t>
                  </w:r>
                  <w:r>
                    <w:rPr>
                      <w:rFonts w:asciiTheme="minorHAnsi" w:hAnsiTheme="minorHAnsi"/>
                      <w:sz w:val="22"/>
                      <w:szCs w:val="22"/>
                    </w:rPr>
                    <w:t xml:space="preserve">y </w:t>
                  </w:r>
                  <w:r w:rsidR="00307709" w:rsidRPr="008B13C9">
                    <w:rPr>
                      <w:rFonts w:asciiTheme="minorHAnsi" w:hAnsiTheme="minorHAnsi"/>
                      <w:sz w:val="22"/>
                      <w:szCs w:val="22"/>
                    </w:rPr>
                    <w:t xml:space="preserve">to </w:t>
                  </w:r>
                  <w:r w:rsidR="00435B2F">
                    <w:rPr>
                      <w:rFonts w:asciiTheme="minorHAnsi" w:hAnsiTheme="minorHAnsi"/>
                      <w:sz w:val="22"/>
                      <w:szCs w:val="22"/>
                    </w:rPr>
                    <w:t>programme</w:t>
                  </w:r>
                  <w:r w:rsidR="00307709" w:rsidRPr="008B13C9">
                    <w:rPr>
                      <w:rFonts w:asciiTheme="minorHAnsi" w:hAnsiTheme="minorHAnsi"/>
                      <w:sz w:val="22"/>
                      <w:szCs w:val="22"/>
                    </w:rPr>
                    <w:t xml:space="preserve">s delivered in collaboration with partner Universities </w:t>
                  </w:r>
                  <w:r w:rsidR="003A28FA" w:rsidRPr="008B13C9">
                    <w:rPr>
                      <w:rFonts w:asciiTheme="minorHAnsi" w:hAnsiTheme="minorHAnsi"/>
                      <w:sz w:val="22"/>
                      <w:szCs w:val="22"/>
                    </w:rPr>
                    <w:t>and awarding bodies</w:t>
                  </w:r>
                  <w:r w:rsidR="00307709" w:rsidRPr="008B13C9">
                    <w:rPr>
                      <w:rFonts w:asciiTheme="minorHAnsi" w:hAnsiTheme="minorHAnsi"/>
                      <w:sz w:val="22"/>
                      <w:szCs w:val="22"/>
                    </w:rPr>
                    <w:t xml:space="preserve">. The procedures </w:t>
                  </w:r>
                  <w:r w:rsidR="003A28FA" w:rsidRPr="008B13C9">
                    <w:rPr>
                      <w:rFonts w:asciiTheme="minorHAnsi" w:hAnsiTheme="minorHAnsi"/>
                      <w:sz w:val="22"/>
                      <w:szCs w:val="22"/>
                    </w:rPr>
                    <w:t xml:space="preserve">have been </w:t>
                  </w:r>
                  <w:r w:rsidR="00307709" w:rsidRPr="008B13C9">
                    <w:rPr>
                      <w:rFonts w:asciiTheme="minorHAnsi" w:hAnsiTheme="minorHAnsi"/>
                      <w:sz w:val="22"/>
                      <w:szCs w:val="22"/>
                    </w:rPr>
                    <w:t>align</w:t>
                  </w:r>
                  <w:r w:rsidR="003A28FA" w:rsidRPr="008B13C9">
                    <w:rPr>
                      <w:rFonts w:asciiTheme="minorHAnsi" w:hAnsiTheme="minorHAnsi"/>
                      <w:sz w:val="22"/>
                      <w:szCs w:val="22"/>
                    </w:rPr>
                    <w:t>ed to</w:t>
                  </w:r>
                  <w:r w:rsidR="00307709" w:rsidRPr="008B13C9">
                    <w:rPr>
                      <w:rFonts w:asciiTheme="minorHAnsi" w:hAnsiTheme="minorHAnsi"/>
                      <w:sz w:val="22"/>
                      <w:szCs w:val="22"/>
                    </w:rPr>
                    <w:t xml:space="preserve"> the </w:t>
                  </w:r>
                  <w:r w:rsidR="00307709" w:rsidRPr="008B13C9">
                    <w:rPr>
                      <w:rFonts w:asciiTheme="minorHAnsi" w:hAnsiTheme="minorHAnsi"/>
                      <w:b/>
                      <w:bCs/>
                      <w:sz w:val="22"/>
                      <w:szCs w:val="22"/>
                    </w:rPr>
                    <w:t>UK Quality Code for Higher Education</w:t>
                  </w:r>
                  <w:r w:rsidR="003A28FA" w:rsidRPr="008B13C9">
                    <w:rPr>
                      <w:rFonts w:asciiTheme="minorHAnsi" w:hAnsiTheme="minorHAnsi"/>
                      <w:b/>
                      <w:bCs/>
                      <w:sz w:val="22"/>
                      <w:szCs w:val="22"/>
                    </w:rPr>
                    <w:t xml:space="preserve"> </w:t>
                  </w:r>
                  <w:r w:rsidR="003A28FA" w:rsidRPr="008B13C9">
                    <w:rPr>
                      <w:rFonts w:asciiTheme="minorHAnsi" w:hAnsiTheme="minorHAnsi"/>
                      <w:bCs/>
                      <w:sz w:val="22"/>
                      <w:szCs w:val="22"/>
                    </w:rPr>
                    <w:t xml:space="preserve">and </w:t>
                  </w:r>
                  <w:r w:rsidR="00307709" w:rsidRPr="008B13C9">
                    <w:rPr>
                      <w:rFonts w:asciiTheme="minorHAnsi" w:hAnsiTheme="minorHAnsi"/>
                      <w:sz w:val="22"/>
                      <w:szCs w:val="22"/>
                    </w:rPr>
                    <w:t xml:space="preserve">the </w:t>
                  </w:r>
                  <w:r w:rsidR="00307709" w:rsidRPr="008B13C9">
                    <w:rPr>
                      <w:rFonts w:asciiTheme="minorHAnsi" w:hAnsiTheme="minorHAnsi"/>
                      <w:b/>
                      <w:bCs/>
                      <w:sz w:val="22"/>
                      <w:szCs w:val="22"/>
                    </w:rPr>
                    <w:t xml:space="preserve">HEFCE statement of good practice on </w:t>
                  </w:r>
                  <w:r w:rsidR="00435B2F">
                    <w:rPr>
                      <w:rFonts w:asciiTheme="minorHAnsi" w:hAnsiTheme="minorHAnsi"/>
                      <w:b/>
                      <w:bCs/>
                      <w:sz w:val="22"/>
                      <w:szCs w:val="22"/>
                    </w:rPr>
                    <w:t xml:space="preserve">programme </w:t>
                  </w:r>
                  <w:r w:rsidR="00307709" w:rsidRPr="008B13C9">
                    <w:rPr>
                      <w:rFonts w:asciiTheme="minorHAnsi" w:hAnsiTheme="minorHAnsi"/>
                      <w:b/>
                      <w:bCs/>
                      <w:sz w:val="22"/>
                      <w:szCs w:val="22"/>
                    </w:rPr>
                    <w:t xml:space="preserve">change and closure </w:t>
                  </w:r>
                  <w:r w:rsidR="00307709" w:rsidRPr="008B13C9">
                    <w:rPr>
                      <w:rFonts w:asciiTheme="minorHAnsi" w:hAnsiTheme="minorHAnsi"/>
                      <w:sz w:val="22"/>
                      <w:szCs w:val="22"/>
                    </w:rPr>
                    <w:t xml:space="preserve">(2015), as well as the </w:t>
                  </w:r>
                  <w:r w:rsidR="00307709" w:rsidRPr="008B13C9">
                    <w:rPr>
                      <w:rFonts w:asciiTheme="minorHAnsi" w:hAnsiTheme="minorHAnsi"/>
                      <w:b/>
                      <w:bCs/>
                      <w:sz w:val="22"/>
                      <w:szCs w:val="22"/>
                    </w:rPr>
                    <w:t xml:space="preserve">Competition and Markets Authority guidance on consumer law for UK HE providers </w:t>
                  </w:r>
                  <w:r w:rsidR="00307709" w:rsidRPr="008B13C9">
                    <w:rPr>
                      <w:rFonts w:asciiTheme="minorHAnsi" w:hAnsiTheme="minorHAnsi"/>
                      <w:sz w:val="22"/>
                      <w:szCs w:val="22"/>
                    </w:rPr>
                    <w:t>(2015).</w:t>
                  </w:r>
                </w:p>
                <w:p w14:paraId="717A74A5" w14:textId="77777777" w:rsidR="00E85998" w:rsidRPr="008B13C9" w:rsidRDefault="00E85998" w:rsidP="00307709">
                  <w:pPr>
                    <w:pStyle w:val="Default"/>
                    <w:rPr>
                      <w:rFonts w:asciiTheme="minorHAnsi" w:hAnsiTheme="minorHAnsi"/>
                      <w:sz w:val="22"/>
                      <w:szCs w:val="22"/>
                    </w:rPr>
                  </w:pPr>
                </w:p>
                <w:p w14:paraId="01D9C56C" w14:textId="77777777" w:rsidR="00307709" w:rsidRPr="008B13C9" w:rsidRDefault="00307709" w:rsidP="00307709">
                  <w:pPr>
                    <w:pStyle w:val="Default"/>
                    <w:rPr>
                      <w:rFonts w:asciiTheme="minorHAnsi" w:hAnsiTheme="minorHAnsi"/>
                      <w:color w:val="auto"/>
                      <w:sz w:val="22"/>
                      <w:szCs w:val="22"/>
                    </w:rPr>
                  </w:pPr>
                  <w:r w:rsidRPr="008B13C9">
                    <w:rPr>
                      <w:rFonts w:asciiTheme="minorHAnsi" w:hAnsiTheme="minorHAnsi"/>
                      <w:sz w:val="22"/>
                      <w:szCs w:val="22"/>
                    </w:rPr>
                    <w:t xml:space="preserve">The procedures seek to protect the interests of applicants and students by ensuring clear and transparent processes for the management of </w:t>
                  </w:r>
                  <w:r w:rsidR="00435B2F">
                    <w:rPr>
                      <w:rFonts w:asciiTheme="minorHAnsi" w:hAnsiTheme="minorHAnsi"/>
                      <w:sz w:val="22"/>
                      <w:szCs w:val="22"/>
                    </w:rPr>
                    <w:t>programme</w:t>
                  </w:r>
                  <w:r w:rsidRPr="008B13C9">
                    <w:rPr>
                      <w:rFonts w:asciiTheme="minorHAnsi" w:hAnsiTheme="minorHAnsi"/>
                      <w:sz w:val="22"/>
                      <w:szCs w:val="22"/>
                    </w:rPr>
                    <w:t xml:space="preserve"> closure, </w:t>
                  </w:r>
                  <w:proofErr w:type="gramStart"/>
                  <w:r w:rsidRPr="008B13C9">
                    <w:rPr>
                      <w:rFonts w:asciiTheme="minorHAnsi" w:hAnsiTheme="minorHAnsi"/>
                      <w:sz w:val="22"/>
                      <w:szCs w:val="22"/>
                    </w:rPr>
                    <w:t>suspension</w:t>
                  </w:r>
                  <w:proofErr w:type="gramEnd"/>
                  <w:r w:rsidRPr="008B13C9">
                    <w:rPr>
                      <w:rFonts w:asciiTheme="minorHAnsi" w:hAnsiTheme="minorHAnsi"/>
                      <w:sz w:val="22"/>
                      <w:szCs w:val="22"/>
                    </w:rPr>
                    <w:t xml:space="preserve"> or substantial change in relation to the experience of applicants who have accepted an offer of a place, but not yet registered, and those that have deferred their offer; and the experience of students who are current or have temporarily withdrawn from the </w:t>
                  </w:r>
                  <w:r w:rsidR="00435B2F">
                    <w:rPr>
                      <w:rFonts w:asciiTheme="minorHAnsi" w:hAnsiTheme="minorHAnsi"/>
                      <w:sz w:val="22"/>
                      <w:szCs w:val="22"/>
                    </w:rPr>
                    <w:t>programme</w:t>
                  </w:r>
                  <w:r w:rsidRPr="008B13C9">
                    <w:rPr>
                      <w:rFonts w:asciiTheme="minorHAnsi" w:hAnsiTheme="minorHAnsi"/>
                      <w:sz w:val="22"/>
                      <w:szCs w:val="22"/>
                    </w:rPr>
                    <w:t xml:space="preserve">. The procedures align with the </w:t>
                  </w:r>
                  <w:r w:rsidR="00E85998" w:rsidRPr="008B13C9">
                    <w:rPr>
                      <w:rFonts w:asciiTheme="minorHAnsi" w:hAnsiTheme="minorHAnsi"/>
                      <w:sz w:val="22"/>
                      <w:szCs w:val="22"/>
                    </w:rPr>
                    <w:t xml:space="preserve">College’s </w:t>
                  </w:r>
                  <w:r w:rsidRPr="008B13C9">
                    <w:rPr>
                      <w:rFonts w:asciiTheme="minorHAnsi" w:hAnsiTheme="minorHAnsi"/>
                      <w:color w:val="auto"/>
                      <w:sz w:val="22"/>
                      <w:szCs w:val="22"/>
                    </w:rPr>
                    <w:t>Ter</w:t>
                  </w:r>
                  <w:r w:rsidR="00E85998" w:rsidRPr="008B13C9">
                    <w:rPr>
                      <w:rFonts w:asciiTheme="minorHAnsi" w:hAnsiTheme="minorHAnsi"/>
                      <w:color w:val="auto"/>
                      <w:sz w:val="22"/>
                      <w:szCs w:val="22"/>
                    </w:rPr>
                    <w:t>ms and Conditions.</w:t>
                  </w:r>
                </w:p>
                <w:p w14:paraId="1A776DDE" w14:textId="77777777" w:rsidR="00E85998" w:rsidRPr="008B13C9" w:rsidRDefault="00E85998" w:rsidP="00307709">
                  <w:pPr>
                    <w:pStyle w:val="Default"/>
                    <w:rPr>
                      <w:rFonts w:asciiTheme="minorHAnsi" w:hAnsiTheme="minorHAnsi"/>
                      <w:color w:val="auto"/>
                      <w:sz w:val="22"/>
                      <w:szCs w:val="22"/>
                    </w:rPr>
                  </w:pPr>
                </w:p>
                <w:p w14:paraId="72BEA8E0" w14:textId="77777777" w:rsidR="00307709" w:rsidRPr="008B13C9" w:rsidRDefault="00307709" w:rsidP="00307709">
                  <w:pPr>
                    <w:pStyle w:val="Default"/>
                    <w:rPr>
                      <w:rFonts w:asciiTheme="minorHAnsi" w:hAnsiTheme="minorHAnsi"/>
                      <w:sz w:val="22"/>
                      <w:szCs w:val="22"/>
                    </w:rPr>
                  </w:pPr>
                  <w:r w:rsidRPr="008B13C9">
                    <w:rPr>
                      <w:rFonts w:asciiTheme="minorHAnsi" w:hAnsiTheme="minorHAnsi"/>
                      <w:sz w:val="22"/>
                      <w:szCs w:val="22"/>
                    </w:rPr>
                    <w:t xml:space="preserve">These procedures set out the </w:t>
                  </w:r>
                  <w:r w:rsidR="003A28FA" w:rsidRPr="008B13C9">
                    <w:rPr>
                      <w:rFonts w:asciiTheme="minorHAnsi" w:hAnsiTheme="minorHAnsi"/>
                      <w:sz w:val="22"/>
                      <w:szCs w:val="22"/>
                    </w:rPr>
                    <w:t xml:space="preserve">usual </w:t>
                  </w:r>
                  <w:r w:rsidRPr="008B13C9">
                    <w:rPr>
                      <w:rFonts w:asciiTheme="minorHAnsi" w:hAnsiTheme="minorHAnsi"/>
                      <w:sz w:val="22"/>
                      <w:szCs w:val="22"/>
                    </w:rPr>
                    <w:t xml:space="preserve">process; however, flexibility may be required if timescales do not permit the procedures to be followed exactly, and/or the process for closure or suspension is likely to be complex and high risk. </w:t>
                  </w:r>
                </w:p>
                <w:p w14:paraId="1761984E" w14:textId="77777777" w:rsidR="00E85998" w:rsidRPr="008B13C9" w:rsidRDefault="00E85998" w:rsidP="00E85998">
                  <w:pPr>
                    <w:pStyle w:val="Default"/>
                    <w:rPr>
                      <w:rFonts w:asciiTheme="minorHAnsi" w:hAnsiTheme="minorHAnsi"/>
                      <w:sz w:val="22"/>
                      <w:szCs w:val="22"/>
                    </w:rPr>
                  </w:pPr>
                </w:p>
                <w:tbl>
                  <w:tblPr>
                    <w:tblW w:w="0" w:type="auto"/>
                    <w:tblBorders>
                      <w:top w:val="nil"/>
                      <w:left w:val="nil"/>
                      <w:bottom w:val="nil"/>
                      <w:right w:val="nil"/>
                    </w:tblBorders>
                    <w:tblLook w:val="0000" w:firstRow="0" w:lastRow="0" w:firstColumn="0" w:lastColumn="0" w:noHBand="0" w:noVBand="0"/>
                  </w:tblPr>
                  <w:tblGrid>
                    <w:gridCol w:w="8584"/>
                  </w:tblGrid>
                  <w:tr w:rsidR="00E85998" w:rsidRPr="008B13C9" w14:paraId="5A6ADA29" w14:textId="77777777">
                    <w:trPr>
                      <w:trHeight w:val="1453"/>
                    </w:trPr>
                    <w:tc>
                      <w:tcPr>
                        <w:tcW w:w="0" w:type="auto"/>
                      </w:tcPr>
                      <w:p w14:paraId="161CB6CA" w14:textId="77777777" w:rsidR="00E85998" w:rsidRPr="008B13C9" w:rsidRDefault="00FA56BE" w:rsidP="00FA56BE">
                        <w:pPr>
                          <w:pStyle w:val="Default"/>
                          <w:numPr>
                            <w:ilvl w:val="0"/>
                            <w:numId w:val="3"/>
                          </w:numPr>
                          <w:rPr>
                            <w:rFonts w:asciiTheme="minorHAnsi" w:hAnsiTheme="minorHAnsi"/>
                            <w:b/>
                            <w:bCs/>
                            <w:sz w:val="22"/>
                            <w:szCs w:val="22"/>
                            <w:u w:val="single"/>
                          </w:rPr>
                        </w:pPr>
                        <w:r w:rsidRPr="008B13C9">
                          <w:rPr>
                            <w:rFonts w:asciiTheme="minorHAnsi" w:hAnsiTheme="minorHAnsi"/>
                            <w:b/>
                            <w:bCs/>
                            <w:sz w:val="22"/>
                            <w:szCs w:val="22"/>
                            <w:u w:val="single"/>
                          </w:rPr>
                          <w:t>Definitions:</w:t>
                        </w:r>
                      </w:p>
                      <w:p w14:paraId="669D1DAD" w14:textId="77777777" w:rsidR="00FA56BE" w:rsidRPr="008B13C9" w:rsidRDefault="00FA56BE" w:rsidP="00FA56BE">
                        <w:pPr>
                          <w:pStyle w:val="Default"/>
                          <w:ind w:left="720"/>
                          <w:rPr>
                            <w:rFonts w:asciiTheme="minorHAnsi" w:hAnsiTheme="minorHAnsi"/>
                            <w:b/>
                            <w:bCs/>
                            <w:sz w:val="22"/>
                            <w:szCs w:val="22"/>
                            <w:u w:val="single"/>
                          </w:rPr>
                        </w:pPr>
                      </w:p>
                      <w:p w14:paraId="34885BD3" w14:textId="77777777" w:rsidR="00D57C7E" w:rsidRDefault="00435B2F" w:rsidP="00D57C7E">
                        <w:pPr>
                          <w:pStyle w:val="Default"/>
                          <w:numPr>
                            <w:ilvl w:val="0"/>
                            <w:numId w:val="1"/>
                          </w:numPr>
                          <w:rPr>
                            <w:rFonts w:asciiTheme="minorHAnsi" w:hAnsiTheme="minorHAnsi" w:cstheme="minorBidi"/>
                            <w:color w:val="auto"/>
                            <w:sz w:val="22"/>
                            <w:szCs w:val="22"/>
                          </w:rPr>
                        </w:pPr>
                        <w:r>
                          <w:rPr>
                            <w:rFonts w:asciiTheme="minorHAnsi" w:hAnsiTheme="minorHAnsi"/>
                            <w:sz w:val="22"/>
                            <w:szCs w:val="22"/>
                          </w:rPr>
                          <w:t>Programme</w:t>
                        </w:r>
                        <w:r w:rsidR="00D57C7E">
                          <w:rPr>
                            <w:rFonts w:asciiTheme="minorHAnsi" w:hAnsiTheme="minorHAnsi"/>
                            <w:sz w:val="22"/>
                            <w:szCs w:val="22"/>
                          </w:rPr>
                          <w:t xml:space="preserve"> </w:t>
                        </w:r>
                        <w:r w:rsidR="002A7821">
                          <w:rPr>
                            <w:rFonts w:asciiTheme="minorHAnsi" w:hAnsiTheme="minorHAnsi"/>
                            <w:sz w:val="22"/>
                            <w:szCs w:val="22"/>
                          </w:rPr>
                          <w:t>Closure</w:t>
                        </w:r>
                      </w:p>
                      <w:p w14:paraId="6E378FA8" w14:textId="77777777" w:rsidR="00E85998" w:rsidRPr="00D57C7E" w:rsidRDefault="00E85998" w:rsidP="00D57C7E">
                        <w:pPr>
                          <w:pStyle w:val="Default"/>
                          <w:rPr>
                            <w:rFonts w:asciiTheme="minorHAnsi" w:hAnsiTheme="minorHAnsi" w:cstheme="minorBidi"/>
                            <w:color w:val="auto"/>
                            <w:sz w:val="22"/>
                            <w:szCs w:val="22"/>
                          </w:rPr>
                        </w:pPr>
                        <w:r w:rsidRPr="00D57C7E">
                          <w:rPr>
                            <w:rFonts w:asciiTheme="minorHAnsi" w:hAnsiTheme="minorHAnsi"/>
                            <w:sz w:val="22"/>
                            <w:szCs w:val="22"/>
                          </w:rPr>
                          <w:t xml:space="preserve">Closing a </w:t>
                        </w:r>
                        <w:r w:rsidR="00435B2F">
                          <w:rPr>
                            <w:rFonts w:asciiTheme="minorHAnsi" w:hAnsiTheme="minorHAnsi"/>
                            <w:sz w:val="22"/>
                            <w:szCs w:val="22"/>
                          </w:rPr>
                          <w:t>programme</w:t>
                        </w:r>
                        <w:r w:rsidRPr="00D57C7E">
                          <w:rPr>
                            <w:rFonts w:asciiTheme="minorHAnsi" w:hAnsiTheme="minorHAnsi"/>
                            <w:sz w:val="22"/>
                            <w:szCs w:val="22"/>
                          </w:rPr>
                          <w:t xml:space="preserve"> means that there are no further intakes to the </w:t>
                        </w:r>
                        <w:proofErr w:type="gramStart"/>
                        <w:r w:rsidR="00435B2F">
                          <w:rPr>
                            <w:rFonts w:asciiTheme="minorHAnsi" w:hAnsiTheme="minorHAnsi"/>
                            <w:sz w:val="22"/>
                            <w:szCs w:val="22"/>
                          </w:rPr>
                          <w:t>programme</w:t>
                        </w:r>
                        <w:proofErr w:type="gramEnd"/>
                        <w:r w:rsidRPr="00D57C7E">
                          <w:rPr>
                            <w:rFonts w:asciiTheme="minorHAnsi" w:hAnsiTheme="minorHAnsi"/>
                            <w:sz w:val="22"/>
                            <w:szCs w:val="22"/>
                          </w:rPr>
                          <w:t xml:space="preserve"> and it will no longer be offered by the College</w:t>
                        </w:r>
                        <w:r w:rsidR="00557231">
                          <w:rPr>
                            <w:rFonts w:asciiTheme="minorHAnsi" w:hAnsiTheme="minorHAnsi"/>
                            <w:sz w:val="22"/>
                            <w:szCs w:val="22"/>
                          </w:rPr>
                          <w:t>.</w:t>
                        </w:r>
                        <w:r w:rsidRPr="00D57C7E">
                          <w:rPr>
                            <w:rFonts w:asciiTheme="minorHAnsi" w:hAnsiTheme="minorHAnsi"/>
                            <w:sz w:val="22"/>
                            <w:szCs w:val="22"/>
                          </w:rPr>
                          <w:t xml:space="preserve"> Those students already registered on the </w:t>
                        </w:r>
                        <w:r w:rsidR="00435B2F">
                          <w:rPr>
                            <w:rFonts w:asciiTheme="minorHAnsi" w:hAnsiTheme="minorHAnsi"/>
                            <w:sz w:val="22"/>
                            <w:szCs w:val="22"/>
                          </w:rPr>
                          <w:t>programme</w:t>
                        </w:r>
                        <w:r w:rsidRPr="00D57C7E">
                          <w:rPr>
                            <w:rFonts w:asciiTheme="minorHAnsi" w:hAnsiTheme="minorHAnsi"/>
                            <w:sz w:val="22"/>
                            <w:szCs w:val="22"/>
                          </w:rPr>
                          <w:t xml:space="preserve"> will continue to progress and complete the </w:t>
                        </w:r>
                        <w:r w:rsidR="00435B2F">
                          <w:rPr>
                            <w:rFonts w:asciiTheme="minorHAnsi" w:hAnsiTheme="minorHAnsi"/>
                            <w:sz w:val="22"/>
                            <w:szCs w:val="22"/>
                          </w:rPr>
                          <w:t>programme</w:t>
                        </w:r>
                        <w:r w:rsidRPr="00D57C7E">
                          <w:rPr>
                            <w:rFonts w:asciiTheme="minorHAnsi" w:hAnsiTheme="minorHAnsi"/>
                            <w:sz w:val="22"/>
                            <w:szCs w:val="22"/>
                          </w:rPr>
                          <w:t xml:space="preserve"> (teach out), or where this is not possible </w:t>
                        </w:r>
                        <w:r w:rsidR="002A7821">
                          <w:rPr>
                            <w:rFonts w:asciiTheme="minorHAnsi" w:hAnsiTheme="minorHAnsi"/>
                            <w:sz w:val="22"/>
                            <w:szCs w:val="22"/>
                          </w:rPr>
                          <w:t xml:space="preserve">will </w:t>
                        </w:r>
                        <w:r w:rsidRPr="00D57C7E">
                          <w:rPr>
                            <w:rFonts w:asciiTheme="minorHAnsi" w:hAnsiTheme="minorHAnsi"/>
                            <w:sz w:val="22"/>
                            <w:szCs w:val="22"/>
                          </w:rPr>
                          <w:t xml:space="preserve">be offered an alternative </w:t>
                        </w:r>
                        <w:proofErr w:type="gramStart"/>
                        <w:r w:rsidR="00435B2F">
                          <w:rPr>
                            <w:rFonts w:asciiTheme="minorHAnsi" w:hAnsiTheme="minorHAnsi"/>
                            <w:sz w:val="22"/>
                            <w:szCs w:val="22"/>
                          </w:rPr>
                          <w:t>programme</w:t>
                        </w:r>
                        <w:r w:rsidR="00557231">
                          <w:rPr>
                            <w:rFonts w:asciiTheme="minorHAnsi" w:hAnsiTheme="minorHAnsi"/>
                            <w:sz w:val="22"/>
                            <w:szCs w:val="22"/>
                          </w:rPr>
                          <w:t>,</w:t>
                        </w:r>
                        <w:r w:rsidRPr="00D57C7E">
                          <w:rPr>
                            <w:rFonts w:asciiTheme="minorHAnsi" w:hAnsiTheme="minorHAnsi"/>
                            <w:sz w:val="22"/>
                            <w:szCs w:val="22"/>
                          </w:rPr>
                          <w:t xml:space="preserve"> or</w:t>
                        </w:r>
                        <w:proofErr w:type="gramEnd"/>
                        <w:r w:rsidRPr="00D57C7E">
                          <w:rPr>
                            <w:rFonts w:asciiTheme="minorHAnsi" w:hAnsiTheme="minorHAnsi"/>
                            <w:sz w:val="22"/>
                            <w:szCs w:val="22"/>
                          </w:rPr>
                          <w:t xml:space="preserve"> transfer to another provider. </w:t>
                        </w:r>
                      </w:p>
                      <w:p w14:paraId="648F1059" w14:textId="77777777" w:rsidR="00E85998" w:rsidRPr="008B13C9" w:rsidRDefault="00E85998" w:rsidP="00E85998">
                        <w:pPr>
                          <w:pStyle w:val="Default"/>
                          <w:rPr>
                            <w:rFonts w:asciiTheme="minorHAnsi" w:hAnsiTheme="minorHAnsi"/>
                            <w:sz w:val="22"/>
                            <w:szCs w:val="22"/>
                          </w:rPr>
                        </w:pPr>
                      </w:p>
                      <w:p w14:paraId="5F730AF6" w14:textId="77777777" w:rsidR="00E85998" w:rsidRPr="008B13C9" w:rsidRDefault="00435B2F" w:rsidP="00E85998">
                        <w:pPr>
                          <w:pStyle w:val="Default"/>
                          <w:numPr>
                            <w:ilvl w:val="0"/>
                            <w:numId w:val="1"/>
                          </w:numPr>
                          <w:rPr>
                            <w:rFonts w:asciiTheme="minorHAnsi" w:hAnsiTheme="minorHAnsi"/>
                            <w:sz w:val="22"/>
                            <w:szCs w:val="22"/>
                          </w:rPr>
                        </w:pPr>
                        <w:r>
                          <w:rPr>
                            <w:rFonts w:asciiTheme="minorHAnsi" w:hAnsiTheme="minorHAnsi"/>
                            <w:sz w:val="22"/>
                            <w:szCs w:val="22"/>
                          </w:rPr>
                          <w:t>Programme</w:t>
                        </w:r>
                        <w:r w:rsidR="00E85998" w:rsidRPr="008B13C9">
                          <w:rPr>
                            <w:rFonts w:asciiTheme="minorHAnsi" w:hAnsiTheme="minorHAnsi"/>
                            <w:sz w:val="22"/>
                            <w:szCs w:val="22"/>
                          </w:rPr>
                          <w:t xml:space="preserve"> Suspension </w:t>
                        </w:r>
                      </w:p>
                      <w:p w14:paraId="5B785708" w14:textId="77777777" w:rsidR="00E85998" w:rsidRPr="008B13C9" w:rsidRDefault="00E85998" w:rsidP="00E85998">
                        <w:pPr>
                          <w:pStyle w:val="Default"/>
                          <w:rPr>
                            <w:rFonts w:asciiTheme="minorHAnsi" w:hAnsiTheme="minorHAnsi"/>
                            <w:sz w:val="22"/>
                            <w:szCs w:val="22"/>
                          </w:rPr>
                        </w:pPr>
                        <w:r w:rsidRPr="008B13C9">
                          <w:rPr>
                            <w:rFonts w:asciiTheme="minorHAnsi" w:hAnsiTheme="minorHAnsi"/>
                            <w:sz w:val="22"/>
                            <w:szCs w:val="22"/>
                          </w:rPr>
                          <w:t xml:space="preserve">Suspension of a </w:t>
                        </w:r>
                        <w:r w:rsidR="00435B2F">
                          <w:rPr>
                            <w:rFonts w:asciiTheme="minorHAnsi" w:hAnsiTheme="minorHAnsi"/>
                            <w:sz w:val="22"/>
                            <w:szCs w:val="22"/>
                          </w:rPr>
                          <w:t>programme</w:t>
                        </w:r>
                        <w:r w:rsidRPr="008B13C9">
                          <w:rPr>
                            <w:rFonts w:asciiTheme="minorHAnsi" w:hAnsiTheme="minorHAnsi"/>
                            <w:sz w:val="22"/>
                            <w:szCs w:val="22"/>
                          </w:rPr>
                          <w:t xml:space="preserve"> means that there is no intake to the </w:t>
                        </w:r>
                        <w:r w:rsidR="00435B2F">
                          <w:rPr>
                            <w:rFonts w:asciiTheme="minorHAnsi" w:hAnsiTheme="minorHAnsi"/>
                            <w:sz w:val="22"/>
                            <w:szCs w:val="22"/>
                          </w:rPr>
                          <w:t>programme</w:t>
                        </w:r>
                        <w:r w:rsidRPr="008B13C9">
                          <w:rPr>
                            <w:rFonts w:asciiTheme="minorHAnsi" w:hAnsiTheme="minorHAnsi"/>
                            <w:sz w:val="22"/>
                            <w:szCs w:val="22"/>
                          </w:rPr>
                          <w:t xml:space="preserve"> for a specified period (normally the following academic year). Students currently registered on the </w:t>
                        </w:r>
                        <w:r w:rsidR="00435B2F">
                          <w:rPr>
                            <w:rFonts w:asciiTheme="minorHAnsi" w:hAnsiTheme="minorHAnsi"/>
                            <w:sz w:val="22"/>
                            <w:szCs w:val="22"/>
                          </w:rPr>
                          <w:t>programme</w:t>
                        </w:r>
                        <w:r w:rsidRPr="008B13C9">
                          <w:rPr>
                            <w:rFonts w:asciiTheme="minorHAnsi" w:hAnsiTheme="minorHAnsi"/>
                            <w:sz w:val="22"/>
                            <w:szCs w:val="22"/>
                          </w:rPr>
                          <w:t xml:space="preserve"> will continue to progress and complete the </w:t>
                        </w:r>
                        <w:r w:rsidR="00435B2F">
                          <w:rPr>
                            <w:rFonts w:asciiTheme="minorHAnsi" w:hAnsiTheme="minorHAnsi"/>
                            <w:sz w:val="22"/>
                            <w:szCs w:val="22"/>
                          </w:rPr>
                          <w:t>programme</w:t>
                        </w:r>
                        <w:r w:rsidRPr="008B13C9">
                          <w:rPr>
                            <w:rFonts w:asciiTheme="minorHAnsi" w:hAnsiTheme="minorHAnsi"/>
                            <w:sz w:val="22"/>
                            <w:szCs w:val="22"/>
                          </w:rPr>
                          <w:t xml:space="preserve">. </w:t>
                        </w:r>
                      </w:p>
                      <w:p w14:paraId="32AFBBAD" w14:textId="77777777" w:rsidR="00E85998" w:rsidRPr="008B13C9" w:rsidRDefault="00E85998" w:rsidP="00E85998">
                        <w:pPr>
                          <w:pStyle w:val="Default"/>
                          <w:rPr>
                            <w:rFonts w:asciiTheme="minorHAnsi" w:hAnsiTheme="minorHAnsi"/>
                            <w:sz w:val="22"/>
                            <w:szCs w:val="22"/>
                          </w:rPr>
                        </w:pPr>
                      </w:p>
                      <w:tbl>
                        <w:tblPr>
                          <w:tblW w:w="0" w:type="auto"/>
                          <w:tblBorders>
                            <w:top w:val="nil"/>
                            <w:left w:val="nil"/>
                            <w:bottom w:val="nil"/>
                            <w:right w:val="nil"/>
                          </w:tblBorders>
                          <w:tblLook w:val="0000" w:firstRow="0" w:lastRow="0" w:firstColumn="0" w:lastColumn="0" w:noHBand="0" w:noVBand="0"/>
                        </w:tblPr>
                        <w:tblGrid>
                          <w:gridCol w:w="8368"/>
                        </w:tblGrid>
                        <w:tr w:rsidR="00E85998" w:rsidRPr="008B13C9" w14:paraId="5CFDFFEB" w14:textId="77777777">
                          <w:trPr>
                            <w:trHeight w:val="781"/>
                          </w:trPr>
                          <w:tc>
                            <w:tcPr>
                              <w:tcW w:w="0" w:type="auto"/>
                            </w:tcPr>
                            <w:p w14:paraId="1ABFB9A9" w14:textId="77777777" w:rsidR="00E85998" w:rsidRPr="008B13C9" w:rsidRDefault="00E85998" w:rsidP="00E85998">
                              <w:pPr>
                                <w:pStyle w:val="Default"/>
                                <w:numPr>
                                  <w:ilvl w:val="0"/>
                                  <w:numId w:val="1"/>
                                </w:numPr>
                                <w:rPr>
                                  <w:rFonts w:asciiTheme="minorHAnsi" w:hAnsiTheme="minorHAnsi" w:cstheme="minorBidi"/>
                                  <w:color w:val="auto"/>
                                  <w:sz w:val="22"/>
                                  <w:szCs w:val="22"/>
                                </w:rPr>
                              </w:pPr>
                              <w:r w:rsidRPr="008B13C9">
                                <w:rPr>
                                  <w:rFonts w:asciiTheme="minorHAnsi" w:hAnsiTheme="minorHAnsi"/>
                                  <w:sz w:val="22"/>
                                  <w:szCs w:val="22"/>
                                </w:rPr>
                                <w:lastRenderedPageBreak/>
                                <w:t xml:space="preserve">Substantial Change </w:t>
                              </w:r>
                            </w:p>
                            <w:p w14:paraId="48424BC1" w14:textId="77777777" w:rsidR="00E85998" w:rsidRPr="008B13C9" w:rsidRDefault="002A7821" w:rsidP="00E85998">
                              <w:pPr>
                                <w:pStyle w:val="Default"/>
                                <w:rPr>
                                  <w:rFonts w:asciiTheme="minorHAnsi" w:hAnsiTheme="minorHAnsi"/>
                                  <w:sz w:val="22"/>
                                  <w:szCs w:val="22"/>
                                </w:rPr>
                              </w:pPr>
                              <w:r>
                                <w:rPr>
                                  <w:rFonts w:asciiTheme="minorHAnsi" w:hAnsiTheme="minorHAnsi"/>
                                  <w:sz w:val="22"/>
                                  <w:szCs w:val="22"/>
                                </w:rPr>
                                <w:t>A substantial change</w:t>
                              </w:r>
                              <w:r w:rsidR="00E85998" w:rsidRPr="008B13C9">
                                <w:rPr>
                                  <w:rFonts w:asciiTheme="minorHAnsi" w:hAnsiTheme="minorHAnsi"/>
                                  <w:sz w:val="22"/>
                                  <w:szCs w:val="22"/>
                                </w:rPr>
                                <w:t xml:space="preserve"> constitute</w:t>
                              </w:r>
                              <w:r>
                                <w:rPr>
                                  <w:rFonts w:asciiTheme="minorHAnsi" w:hAnsiTheme="minorHAnsi"/>
                                  <w:sz w:val="22"/>
                                  <w:szCs w:val="22"/>
                                </w:rPr>
                                <w:t>s</w:t>
                              </w:r>
                              <w:r w:rsidR="00E85998" w:rsidRPr="008B13C9">
                                <w:rPr>
                                  <w:rFonts w:asciiTheme="minorHAnsi" w:hAnsiTheme="minorHAnsi"/>
                                  <w:sz w:val="22"/>
                                  <w:szCs w:val="22"/>
                                </w:rPr>
                                <w:t xml:space="preserve"> alteration</w:t>
                              </w:r>
                              <w:r>
                                <w:rPr>
                                  <w:rFonts w:asciiTheme="minorHAnsi" w:hAnsiTheme="minorHAnsi"/>
                                  <w:sz w:val="22"/>
                                  <w:szCs w:val="22"/>
                                </w:rPr>
                                <w:t>(</w:t>
                              </w:r>
                              <w:r w:rsidR="00E85998" w:rsidRPr="008B13C9">
                                <w:rPr>
                                  <w:rFonts w:asciiTheme="minorHAnsi" w:hAnsiTheme="minorHAnsi"/>
                                  <w:sz w:val="22"/>
                                  <w:szCs w:val="22"/>
                                </w:rPr>
                                <w:t>s</w:t>
                              </w:r>
                              <w:r>
                                <w:rPr>
                                  <w:rFonts w:asciiTheme="minorHAnsi" w:hAnsiTheme="minorHAnsi"/>
                                  <w:sz w:val="22"/>
                                  <w:szCs w:val="22"/>
                                </w:rPr>
                                <w:t>)</w:t>
                              </w:r>
                              <w:r w:rsidR="00E85998" w:rsidRPr="008B13C9">
                                <w:rPr>
                                  <w:rFonts w:asciiTheme="minorHAnsi" w:hAnsiTheme="minorHAnsi"/>
                                  <w:sz w:val="22"/>
                                  <w:szCs w:val="22"/>
                                </w:rPr>
                                <w:t xml:space="preserve"> to a </w:t>
                              </w:r>
                              <w:r w:rsidR="00435B2F">
                                <w:rPr>
                                  <w:rFonts w:asciiTheme="minorHAnsi" w:hAnsiTheme="minorHAnsi"/>
                                  <w:sz w:val="22"/>
                                  <w:szCs w:val="22"/>
                                </w:rPr>
                                <w:t>programme</w:t>
                              </w:r>
                              <w:r w:rsidR="00E85998" w:rsidRPr="008B13C9">
                                <w:rPr>
                                  <w:rFonts w:asciiTheme="minorHAnsi" w:hAnsiTheme="minorHAnsi"/>
                                  <w:sz w:val="22"/>
                                  <w:szCs w:val="22"/>
                                </w:rPr>
                                <w:t xml:space="preserve"> that could potentially affect the decision of an applicant to take up their place and/or significantly vary the information provided to applicants or to students regarding the nature of the </w:t>
                              </w:r>
                              <w:r w:rsidR="00435B2F">
                                <w:rPr>
                                  <w:rFonts w:asciiTheme="minorHAnsi" w:hAnsiTheme="minorHAnsi"/>
                                  <w:sz w:val="22"/>
                                  <w:szCs w:val="22"/>
                                </w:rPr>
                                <w:t>programme</w:t>
                              </w:r>
                              <w:r w:rsidR="00E85998" w:rsidRPr="008B13C9">
                                <w:rPr>
                                  <w:rFonts w:asciiTheme="minorHAnsi" w:hAnsiTheme="minorHAnsi"/>
                                  <w:sz w:val="22"/>
                                  <w:szCs w:val="22"/>
                                </w:rPr>
                                <w:t xml:space="preserve"> and its component parts. A substantial change might include: </w:t>
                              </w:r>
                            </w:p>
                            <w:p w14:paraId="32611045" w14:textId="77777777" w:rsidR="00E85998" w:rsidRPr="008B13C9" w:rsidRDefault="00557231" w:rsidP="00E85998">
                              <w:pPr>
                                <w:pStyle w:val="Default"/>
                                <w:numPr>
                                  <w:ilvl w:val="0"/>
                                  <w:numId w:val="2"/>
                                </w:numPr>
                                <w:rPr>
                                  <w:rFonts w:asciiTheme="minorHAnsi" w:hAnsiTheme="minorHAnsi"/>
                                  <w:sz w:val="22"/>
                                  <w:szCs w:val="22"/>
                                </w:rPr>
                              </w:pPr>
                              <w:r>
                                <w:rPr>
                                  <w:rFonts w:asciiTheme="minorHAnsi" w:hAnsiTheme="minorHAnsi" w:cstheme="minorBidi"/>
                                  <w:sz w:val="22"/>
                                  <w:szCs w:val="22"/>
                                </w:rPr>
                                <w:t>C</w:t>
                              </w:r>
                              <w:r w:rsidR="00E85998" w:rsidRPr="008B13C9">
                                <w:rPr>
                                  <w:rFonts w:asciiTheme="minorHAnsi" w:hAnsiTheme="minorHAnsi" w:cstheme="minorBidi"/>
                                  <w:sz w:val="22"/>
                                  <w:szCs w:val="22"/>
                                </w:rPr>
                                <w:t xml:space="preserve">hange of </w:t>
                              </w:r>
                              <w:r w:rsidR="00435B2F">
                                <w:rPr>
                                  <w:rFonts w:asciiTheme="minorHAnsi" w:hAnsiTheme="minorHAnsi" w:cstheme="minorBidi"/>
                                  <w:sz w:val="22"/>
                                  <w:szCs w:val="22"/>
                                </w:rPr>
                                <w:t>programme</w:t>
                              </w:r>
                              <w:r w:rsidR="00E85998" w:rsidRPr="008B13C9">
                                <w:rPr>
                                  <w:rFonts w:asciiTheme="minorHAnsi" w:hAnsiTheme="minorHAnsi" w:cstheme="minorBidi"/>
                                  <w:sz w:val="22"/>
                                  <w:szCs w:val="22"/>
                                </w:rPr>
                                <w:t xml:space="preserve"> location to another campus</w:t>
                              </w:r>
                              <w:r>
                                <w:rPr>
                                  <w:rFonts w:asciiTheme="minorHAnsi" w:hAnsiTheme="minorHAnsi" w:cstheme="minorBidi"/>
                                  <w:sz w:val="22"/>
                                  <w:szCs w:val="22"/>
                                </w:rPr>
                                <w:t>,</w:t>
                              </w:r>
                              <w:r w:rsidR="00E85998" w:rsidRPr="008B13C9">
                                <w:rPr>
                                  <w:rFonts w:asciiTheme="minorHAnsi" w:hAnsiTheme="minorHAnsi" w:cstheme="minorBidi"/>
                                  <w:sz w:val="22"/>
                                  <w:szCs w:val="22"/>
                                </w:rPr>
                                <w:t xml:space="preserve"> </w:t>
                              </w:r>
                            </w:p>
                            <w:p w14:paraId="50B9E2C9" w14:textId="77777777" w:rsidR="00E85998" w:rsidRPr="008B13C9" w:rsidRDefault="00557231" w:rsidP="00E85998">
                              <w:pPr>
                                <w:pStyle w:val="Default"/>
                                <w:numPr>
                                  <w:ilvl w:val="0"/>
                                  <w:numId w:val="2"/>
                                </w:numPr>
                                <w:rPr>
                                  <w:rFonts w:asciiTheme="minorHAnsi" w:hAnsiTheme="minorHAnsi"/>
                                  <w:sz w:val="22"/>
                                  <w:szCs w:val="22"/>
                                </w:rPr>
                              </w:pPr>
                              <w:r>
                                <w:rPr>
                                  <w:rFonts w:asciiTheme="minorHAnsi" w:hAnsiTheme="minorHAnsi"/>
                                  <w:sz w:val="22"/>
                                  <w:szCs w:val="22"/>
                                </w:rPr>
                                <w:t>c</w:t>
                              </w:r>
                              <w:r w:rsidR="00E85998" w:rsidRPr="008B13C9">
                                <w:rPr>
                                  <w:rFonts w:asciiTheme="minorHAnsi" w:hAnsiTheme="minorHAnsi"/>
                                  <w:sz w:val="22"/>
                                  <w:szCs w:val="22"/>
                                </w:rPr>
                                <w:t xml:space="preserve">hange to the title of a </w:t>
                              </w:r>
                              <w:r w:rsidR="00435B2F">
                                <w:rPr>
                                  <w:rFonts w:asciiTheme="minorHAnsi" w:hAnsiTheme="minorHAnsi"/>
                                  <w:sz w:val="22"/>
                                  <w:szCs w:val="22"/>
                                </w:rPr>
                                <w:t>programme</w:t>
                              </w:r>
                              <w:r w:rsidR="00E85998" w:rsidRPr="008B13C9">
                                <w:rPr>
                                  <w:rFonts w:asciiTheme="minorHAnsi" w:hAnsiTheme="minorHAnsi"/>
                                  <w:sz w:val="22"/>
                                  <w:szCs w:val="22"/>
                                </w:rPr>
                                <w:t xml:space="preserve"> and/or associated award</w:t>
                              </w:r>
                              <w:r>
                                <w:rPr>
                                  <w:rFonts w:asciiTheme="minorHAnsi" w:hAnsiTheme="minorHAnsi"/>
                                  <w:sz w:val="22"/>
                                  <w:szCs w:val="22"/>
                                </w:rPr>
                                <w:t>,</w:t>
                              </w:r>
                              <w:r w:rsidR="00E85998" w:rsidRPr="008B13C9">
                                <w:rPr>
                                  <w:rFonts w:asciiTheme="minorHAnsi" w:hAnsiTheme="minorHAnsi"/>
                                  <w:sz w:val="22"/>
                                  <w:szCs w:val="22"/>
                                </w:rPr>
                                <w:t xml:space="preserve"> </w:t>
                              </w:r>
                            </w:p>
                            <w:p w14:paraId="063E09F2" w14:textId="77777777" w:rsidR="00E85998" w:rsidRPr="008B13C9" w:rsidRDefault="00E85998" w:rsidP="00E85998">
                              <w:pPr>
                                <w:pStyle w:val="Default"/>
                                <w:numPr>
                                  <w:ilvl w:val="0"/>
                                  <w:numId w:val="2"/>
                                </w:numPr>
                                <w:rPr>
                                  <w:rFonts w:asciiTheme="minorHAnsi" w:hAnsiTheme="minorHAnsi"/>
                                  <w:sz w:val="22"/>
                                  <w:szCs w:val="22"/>
                                </w:rPr>
                              </w:pPr>
                              <w:r w:rsidRPr="008B13C9">
                                <w:rPr>
                                  <w:rFonts w:asciiTheme="minorHAnsi" w:hAnsiTheme="minorHAnsi"/>
                                  <w:sz w:val="22"/>
                                  <w:szCs w:val="22"/>
                                </w:rPr>
                                <w:t xml:space="preserve">change to the accreditation of a </w:t>
                              </w:r>
                              <w:r w:rsidR="00435B2F">
                                <w:rPr>
                                  <w:rFonts w:asciiTheme="minorHAnsi" w:hAnsiTheme="minorHAnsi"/>
                                  <w:sz w:val="22"/>
                                  <w:szCs w:val="22"/>
                                </w:rPr>
                                <w:t>programme</w:t>
                              </w:r>
                              <w:r w:rsidR="00557231">
                                <w:rPr>
                                  <w:rFonts w:asciiTheme="minorHAnsi" w:hAnsiTheme="minorHAnsi"/>
                                  <w:sz w:val="22"/>
                                  <w:szCs w:val="22"/>
                                </w:rPr>
                                <w:t>,</w:t>
                              </w:r>
                            </w:p>
                            <w:p w14:paraId="151042FD" w14:textId="77777777" w:rsidR="00E85998" w:rsidRPr="008B13C9" w:rsidRDefault="00E85998" w:rsidP="00E85998">
                              <w:pPr>
                                <w:pStyle w:val="Default"/>
                                <w:numPr>
                                  <w:ilvl w:val="0"/>
                                  <w:numId w:val="2"/>
                                </w:numPr>
                                <w:rPr>
                                  <w:rFonts w:asciiTheme="minorHAnsi" w:hAnsiTheme="minorHAnsi"/>
                                  <w:sz w:val="22"/>
                                  <w:szCs w:val="22"/>
                                </w:rPr>
                              </w:pPr>
                              <w:r w:rsidRPr="008B13C9">
                                <w:rPr>
                                  <w:rFonts w:asciiTheme="minorHAnsi" w:hAnsiTheme="minorHAnsi"/>
                                  <w:sz w:val="22"/>
                                  <w:szCs w:val="22"/>
                                </w:rPr>
                                <w:t xml:space="preserve">change to the mode of delivery of a </w:t>
                              </w:r>
                              <w:r w:rsidR="00435B2F">
                                <w:rPr>
                                  <w:rFonts w:asciiTheme="minorHAnsi" w:hAnsiTheme="minorHAnsi"/>
                                  <w:sz w:val="22"/>
                                  <w:szCs w:val="22"/>
                                </w:rPr>
                                <w:t>programme</w:t>
                              </w:r>
                              <w:r w:rsidRPr="008B13C9">
                                <w:rPr>
                                  <w:rFonts w:asciiTheme="minorHAnsi" w:hAnsiTheme="minorHAnsi"/>
                                  <w:sz w:val="22"/>
                                  <w:szCs w:val="22"/>
                                </w:rPr>
                                <w:t xml:space="preserve">, or </w:t>
                              </w:r>
                            </w:p>
                            <w:p w14:paraId="2BE68E9F" w14:textId="77777777" w:rsidR="00E85998" w:rsidRPr="008B13C9" w:rsidRDefault="00E85998" w:rsidP="00E85998">
                              <w:pPr>
                                <w:pStyle w:val="Default"/>
                                <w:numPr>
                                  <w:ilvl w:val="0"/>
                                  <w:numId w:val="2"/>
                                </w:numPr>
                                <w:rPr>
                                  <w:rFonts w:asciiTheme="minorHAnsi" w:hAnsiTheme="minorHAnsi"/>
                                  <w:sz w:val="22"/>
                                  <w:szCs w:val="22"/>
                                </w:rPr>
                              </w:pPr>
                              <w:r w:rsidRPr="008B13C9">
                                <w:rPr>
                                  <w:rFonts w:asciiTheme="minorHAnsi" w:hAnsiTheme="minorHAnsi"/>
                                  <w:sz w:val="22"/>
                                  <w:szCs w:val="22"/>
                                </w:rPr>
                                <w:t xml:space="preserve">substantial change to the curriculum, assessment or modules within a </w:t>
                              </w:r>
                              <w:r w:rsidR="00435B2F">
                                <w:rPr>
                                  <w:rFonts w:asciiTheme="minorHAnsi" w:hAnsiTheme="minorHAnsi"/>
                                  <w:sz w:val="22"/>
                                  <w:szCs w:val="22"/>
                                </w:rPr>
                                <w:t>programme</w:t>
                              </w:r>
                              <w:r w:rsidRPr="008B13C9">
                                <w:rPr>
                                  <w:rFonts w:asciiTheme="minorHAnsi" w:hAnsiTheme="minorHAnsi"/>
                                  <w:sz w:val="22"/>
                                  <w:szCs w:val="22"/>
                                </w:rPr>
                                <w:t xml:space="preserve"> (</w:t>
                              </w:r>
                              <w:proofErr w:type="gramStart"/>
                              <w:r w:rsidRPr="008B13C9">
                                <w:rPr>
                                  <w:rFonts w:asciiTheme="minorHAnsi" w:hAnsiTheme="minorHAnsi"/>
                                  <w:sz w:val="22"/>
                                  <w:szCs w:val="22"/>
                                </w:rPr>
                                <w:t>e.g.</w:t>
                              </w:r>
                              <w:proofErr w:type="gramEnd"/>
                              <w:r w:rsidRPr="008B13C9">
                                <w:rPr>
                                  <w:rFonts w:asciiTheme="minorHAnsi" w:hAnsiTheme="minorHAnsi"/>
                                  <w:sz w:val="22"/>
                                  <w:szCs w:val="22"/>
                                </w:rPr>
                                <w:t xml:space="preserve"> substantial changes to mandatory modules which results in a significant change to the </w:t>
                              </w:r>
                              <w:r w:rsidR="00435B2F">
                                <w:rPr>
                                  <w:rFonts w:asciiTheme="minorHAnsi" w:hAnsiTheme="minorHAnsi"/>
                                  <w:sz w:val="22"/>
                                  <w:szCs w:val="22"/>
                                </w:rPr>
                                <w:t>programme</w:t>
                              </w:r>
                              <w:r w:rsidRPr="008B13C9">
                                <w:rPr>
                                  <w:rFonts w:asciiTheme="minorHAnsi" w:hAnsiTheme="minorHAnsi"/>
                                  <w:sz w:val="22"/>
                                  <w:szCs w:val="22"/>
                                </w:rPr>
                                <w:t xml:space="preserve"> offer). </w:t>
                              </w:r>
                            </w:p>
                            <w:p w14:paraId="46FA31C5" w14:textId="77777777" w:rsidR="00FA56BE" w:rsidRPr="008B13C9" w:rsidRDefault="00FA56BE" w:rsidP="00FA56BE">
                              <w:pPr>
                                <w:pStyle w:val="Default"/>
                                <w:ind w:left="720"/>
                                <w:rPr>
                                  <w:rFonts w:asciiTheme="minorHAnsi" w:hAnsiTheme="minorHAnsi"/>
                                  <w:sz w:val="22"/>
                                  <w:szCs w:val="22"/>
                                </w:rPr>
                              </w:pPr>
                            </w:p>
                            <w:p w14:paraId="07541B67" w14:textId="77777777" w:rsidR="00FA56BE" w:rsidRPr="008B13C9" w:rsidRDefault="00FA56BE" w:rsidP="00FA56BE">
                              <w:pPr>
                                <w:pStyle w:val="Default"/>
                                <w:rPr>
                                  <w:rFonts w:asciiTheme="minorHAnsi" w:hAnsiTheme="minorHAnsi"/>
                                  <w:sz w:val="22"/>
                                  <w:szCs w:val="22"/>
                                </w:rPr>
                              </w:pPr>
                              <w:r w:rsidRPr="008B13C9">
                                <w:rPr>
                                  <w:rFonts w:asciiTheme="minorHAnsi" w:hAnsiTheme="minorHAnsi"/>
                                  <w:b/>
                                  <w:bCs/>
                                  <w:sz w:val="22"/>
                                  <w:szCs w:val="22"/>
                                </w:rPr>
                                <w:t xml:space="preserve">3. </w:t>
                              </w:r>
                              <w:r w:rsidRPr="008B13C9">
                                <w:rPr>
                                  <w:rFonts w:asciiTheme="minorHAnsi" w:hAnsiTheme="minorHAnsi"/>
                                  <w:b/>
                                  <w:bCs/>
                                  <w:sz w:val="22"/>
                                  <w:szCs w:val="22"/>
                                  <w:u w:val="single"/>
                                </w:rPr>
                                <w:t xml:space="preserve">Reasons for </w:t>
                              </w:r>
                              <w:r w:rsidR="00435B2F">
                                <w:rPr>
                                  <w:rFonts w:asciiTheme="minorHAnsi" w:hAnsiTheme="minorHAnsi"/>
                                  <w:b/>
                                  <w:bCs/>
                                  <w:sz w:val="22"/>
                                  <w:szCs w:val="22"/>
                                  <w:u w:val="single"/>
                                </w:rPr>
                                <w:t>programme</w:t>
                              </w:r>
                              <w:r w:rsidRPr="008B13C9">
                                <w:rPr>
                                  <w:rFonts w:asciiTheme="minorHAnsi" w:hAnsiTheme="minorHAnsi"/>
                                  <w:b/>
                                  <w:bCs/>
                                  <w:sz w:val="22"/>
                                  <w:szCs w:val="22"/>
                                  <w:u w:val="single"/>
                                </w:rPr>
                                <w:t xml:space="preserve"> closure, </w:t>
                              </w:r>
                              <w:proofErr w:type="gramStart"/>
                              <w:r w:rsidRPr="008B13C9">
                                <w:rPr>
                                  <w:rFonts w:asciiTheme="minorHAnsi" w:hAnsiTheme="minorHAnsi"/>
                                  <w:b/>
                                  <w:bCs/>
                                  <w:sz w:val="22"/>
                                  <w:szCs w:val="22"/>
                                  <w:u w:val="single"/>
                                </w:rPr>
                                <w:t>suspension</w:t>
                              </w:r>
                              <w:proofErr w:type="gramEnd"/>
                              <w:r w:rsidRPr="008B13C9">
                                <w:rPr>
                                  <w:rFonts w:asciiTheme="minorHAnsi" w:hAnsiTheme="minorHAnsi"/>
                                  <w:b/>
                                  <w:bCs/>
                                  <w:sz w:val="22"/>
                                  <w:szCs w:val="22"/>
                                  <w:u w:val="single"/>
                                </w:rPr>
                                <w:t xml:space="preserve"> or substantial change:</w:t>
                              </w:r>
                            </w:p>
                            <w:p w14:paraId="40ABE0CF" w14:textId="77777777" w:rsidR="00FA56BE" w:rsidRPr="008B13C9" w:rsidRDefault="00FA56BE" w:rsidP="00FA56BE">
                              <w:pPr>
                                <w:pStyle w:val="Default"/>
                                <w:rPr>
                                  <w:rFonts w:asciiTheme="minorHAnsi" w:hAnsiTheme="minorHAnsi"/>
                                  <w:sz w:val="22"/>
                                  <w:szCs w:val="22"/>
                                </w:rPr>
                              </w:pPr>
                            </w:p>
                            <w:p w14:paraId="1CDC4D5A" w14:textId="77777777" w:rsidR="00E85998" w:rsidRPr="008B13C9" w:rsidRDefault="00FA56BE" w:rsidP="00FA56BE">
                              <w:pPr>
                                <w:pStyle w:val="Default"/>
                                <w:rPr>
                                  <w:rFonts w:asciiTheme="minorHAnsi" w:hAnsiTheme="minorHAnsi"/>
                                  <w:sz w:val="22"/>
                                  <w:szCs w:val="22"/>
                                </w:rPr>
                              </w:pPr>
                              <w:r w:rsidRPr="008B13C9">
                                <w:rPr>
                                  <w:rFonts w:asciiTheme="minorHAnsi" w:hAnsiTheme="minorHAnsi"/>
                                  <w:sz w:val="22"/>
                                  <w:szCs w:val="22"/>
                                </w:rPr>
                                <w:t>Belfast Met regularly reviews and updates</w:t>
                              </w:r>
                              <w:r w:rsidR="00D57C7E">
                                <w:rPr>
                                  <w:rFonts w:asciiTheme="minorHAnsi" w:hAnsiTheme="minorHAnsi"/>
                                  <w:sz w:val="22"/>
                                  <w:szCs w:val="22"/>
                                </w:rPr>
                                <w:t xml:space="preserve"> its </w:t>
                              </w:r>
                              <w:r w:rsidR="00435B2F">
                                <w:rPr>
                                  <w:rFonts w:asciiTheme="minorHAnsi" w:hAnsiTheme="minorHAnsi"/>
                                  <w:sz w:val="22"/>
                                  <w:szCs w:val="22"/>
                                </w:rPr>
                                <w:t>programme</w:t>
                              </w:r>
                              <w:r w:rsidR="00D57C7E">
                                <w:rPr>
                                  <w:rFonts w:asciiTheme="minorHAnsi" w:hAnsiTheme="minorHAnsi"/>
                                  <w:sz w:val="22"/>
                                  <w:szCs w:val="22"/>
                                </w:rPr>
                                <w:t>s to ensure that it</w:t>
                              </w:r>
                              <w:r w:rsidRPr="008B13C9">
                                <w:rPr>
                                  <w:rFonts w:asciiTheme="minorHAnsi" w:hAnsiTheme="minorHAnsi"/>
                                  <w:sz w:val="22"/>
                                  <w:szCs w:val="22"/>
                                </w:rPr>
                                <w:t xml:space="preserve">s curriculum is relevant and to reflect best practice, taking account of </w:t>
                              </w:r>
                              <w:r w:rsidR="002A7821">
                                <w:rPr>
                                  <w:rFonts w:asciiTheme="minorHAnsi" w:hAnsiTheme="minorHAnsi"/>
                                  <w:sz w:val="22"/>
                                  <w:szCs w:val="22"/>
                                </w:rPr>
                                <w:t xml:space="preserve">the views of </w:t>
                              </w:r>
                              <w:r w:rsidRPr="008B13C9">
                                <w:rPr>
                                  <w:rFonts w:asciiTheme="minorHAnsi" w:hAnsiTheme="minorHAnsi"/>
                                  <w:sz w:val="22"/>
                                  <w:szCs w:val="22"/>
                                </w:rPr>
                                <w:t>student</w:t>
                              </w:r>
                              <w:r w:rsidR="002A7821">
                                <w:rPr>
                                  <w:rFonts w:asciiTheme="minorHAnsi" w:hAnsiTheme="minorHAnsi"/>
                                  <w:sz w:val="22"/>
                                  <w:szCs w:val="22"/>
                                </w:rPr>
                                <w:t>s</w:t>
                              </w:r>
                              <w:r w:rsidRPr="008B13C9">
                                <w:rPr>
                                  <w:rFonts w:asciiTheme="minorHAnsi" w:hAnsiTheme="minorHAnsi"/>
                                  <w:sz w:val="22"/>
                                  <w:szCs w:val="22"/>
                                </w:rPr>
                                <w:t xml:space="preserve"> and external stakeholder</w:t>
                              </w:r>
                              <w:r w:rsidR="00947CE5">
                                <w:rPr>
                                  <w:rFonts w:asciiTheme="minorHAnsi" w:hAnsiTheme="minorHAnsi"/>
                                  <w:sz w:val="22"/>
                                  <w:szCs w:val="22"/>
                                </w:rPr>
                                <w:t>s</w:t>
                              </w:r>
                              <w:r w:rsidRPr="008B13C9">
                                <w:rPr>
                                  <w:rFonts w:asciiTheme="minorHAnsi" w:hAnsiTheme="minorHAnsi"/>
                                  <w:sz w:val="22"/>
                                  <w:szCs w:val="22"/>
                                </w:rPr>
                                <w:t xml:space="preserve"> including employers. In exceptional circumstances, a </w:t>
                              </w:r>
                              <w:r w:rsidR="00435B2F">
                                <w:rPr>
                                  <w:rFonts w:asciiTheme="minorHAnsi" w:hAnsiTheme="minorHAnsi"/>
                                  <w:sz w:val="22"/>
                                  <w:szCs w:val="22"/>
                                </w:rPr>
                                <w:t>programme</w:t>
                              </w:r>
                              <w:r w:rsidRPr="008B13C9">
                                <w:rPr>
                                  <w:rFonts w:asciiTheme="minorHAnsi" w:hAnsiTheme="minorHAnsi"/>
                                  <w:sz w:val="22"/>
                                  <w:szCs w:val="22"/>
                                </w:rPr>
                                <w:t xml:space="preserve"> or programme may be closed by the College or its awarding body</w:t>
                              </w:r>
                              <w:r w:rsidR="00D57C7E">
                                <w:rPr>
                                  <w:rFonts w:asciiTheme="minorHAnsi" w:hAnsiTheme="minorHAnsi"/>
                                  <w:sz w:val="22"/>
                                  <w:szCs w:val="22"/>
                                </w:rPr>
                                <w:t>/University</w:t>
                              </w:r>
                              <w:r w:rsidRPr="008B13C9">
                                <w:rPr>
                                  <w:rFonts w:asciiTheme="minorHAnsi" w:hAnsiTheme="minorHAnsi"/>
                                  <w:sz w:val="22"/>
                                  <w:szCs w:val="22"/>
                                </w:rPr>
                                <w:t xml:space="preserve"> partners or the College may no longer be able to teach a programme or an aspect of a programme to a specific group of students, or the College or awarding body</w:t>
                              </w:r>
                              <w:r w:rsidR="00D57C7E">
                                <w:rPr>
                                  <w:rFonts w:asciiTheme="minorHAnsi" w:hAnsiTheme="minorHAnsi"/>
                                  <w:sz w:val="22"/>
                                  <w:szCs w:val="22"/>
                                </w:rPr>
                                <w:t>/University partner</w:t>
                              </w:r>
                              <w:r w:rsidRPr="008B13C9">
                                <w:rPr>
                                  <w:rFonts w:asciiTheme="minorHAnsi" w:hAnsiTheme="minorHAnsi"/>
                                  <w:sz w:val="22"/>
                                  <w:szCs w:val="22"/>
                                </w:rPr>
                                <w:t xml:space="preserve"> may introduce a substantial change which will impact on applicants and/or current students. </w:t>
                              </w:r>
                            </w:p>
                            <w:p w14:paraId="4A903B9A" w14:textId="77777777" w:rsidR="00E35114" w:rsidRPr="008B13C9" w:rsidRDefault="00E35114" w:rsidP="00FA56BE">
                              <w:pPr>
                                <w:pStyle w:val="Default"/>
                                <w:rPr>
                                  <w:rFonts w:asciiTheme="minorHAnsi" w:hAnsiTheme="minorHAnsi"/>
                                  <w:sz w:val="22"/>
                                  <w:szCs w:val="22"/>
                                </w:rPr>
                              </w:pPr>
                            </w:p>
                            <w:p w14:paraId="1A4B6ED8" w14:textId="77777777" w:rsidR="00E35114" w:rsidRPr="008B13C9" w:rsidRDefault="00E35114" w:rsidP="00E35114">
                              <w:pPr>
                                <w:pStyle w:val="Default"/>
                                <w:rPr>
                                  <w:rFonts w:asciiTheme="minorHAnsi" w:hAnsiTheme="minorHAnsi"/>
                                  <w:sz w:val="22"/>
                                  <w:szCs w:val="22"/>
                                </w:rPr>
                              </w:pPr>
                              <w:r w:rsidRPr="008B13C9">
                                <w:rPr>
                                  <w:rFonts w:asciiTheme="minorHAnsi" w:hAnsiTheme="minorHAnsi"/>
                                  <w:sz w:val="22"/>
                                  <w:szCs w:val="22"/>
                                </w:rPr>
                                <w:t xml:space="preserve">There are a number of reasons why the College might close or suspend recruitment to a </w:t>
                              </w:r>
                              <w:proofErr w:type="gramStart"/>
                              <w:r w:rsidR="00435B2F">
                                <w:rPr>
                                  <w:rFonts w:asciiTheme="minorHAnsi" w:hAnsiTheme="minorHAnsi"/>
                                  <w:sz w:val="22"/>
                                  <w:szCs w:val="22"/>
                                </w:rPr>
                                <w:t>programme</w:t>
                              </w:r>
                              <w:r w:rsidRPr="008B13C9">
                                <w:rPr>
                                  <w:rFonts w:asciiTheme="minorHAnsi" w:hAnsiTheme="minorHAnsi"/>
                                  <w:sz w:val="22"/>
                                  <w:szCs w:val="22"/>
                                </w:rPr>
                                <w:t>, or</w:t>
                              </w:r>
                              <w:proofErr w:type="gramEnd"/>
                              <w:r w:rsidRPr="008B13C9">
                                <w:rPr>
                                  <w:rFonts w:asciiTheme="minorHAnsi" w:hAnsiTheme="minorHAnsi"/>
                                  <w:sz w:val="22"/>
                                  <w:szCs w:val="22"/>
                                </w:rPr>
                                <w:t xml:space="preserve"> make substantial changes. These may include but are not limited to the following: </w:t>
                              </w:r>
                            </w:p>
                            <w:p w14:paraId="5AE81D86" w14:textId="77777777" w:rsidR="00E35114" w:rsidRPr="008B13C9" w:rsidRDefault="00E35114" w:rsidP="00E35114">
                              <w:pPr>
                                <w:pStyle w:val="Default"/>
                                <w:numPr>
                                  <w:ilvl w:val="0"/>
                                  <w:numId w:val="4"/>
                                </w:numPr>
                                <w:rPr>
                                  <w:rFonts w:asciiTheme="minorHAnsi" w:hAnsiTheme="minorHAnsi"/>
                                  <w:sz w:val="22"/>
                                  <w:szCs w:val="22"/>
                                </w:rPr>
                              </w:pPr>
                              <w:r w:rsidRPr="008B13C9">
                                <w:rPr>
                                  <w:rFonts w:asciiTheme="minorHAnsi" w:hAnsiTheme="minorHAnsi"/>
                                  <w:sz w:val="22"/>
                                  <w:szCs w:val="22"/>
                                </w:rPr>
                                <w:t xml:space="preserve">demand for the </w:t>
                              </w:r>
                              <w:r w:rsidR="00435B2F">
                                <w:rPr>
                                  <w:rFonts w:asciiTheme="minorHAnsi" w:hAnsiTheme="minorHAnsi"/>
                                  <w:sz w:val="22"/>
                                  <w:szCs w:val="22"/>
                                </w:rPr>
                                <w:t>programme</w:t>
                              </w:r>
                              <w:r w:rsidRPr="008B13C9">
                                <w:rPr>
                                  <w:rFonts w:asciiTheme="minorHAnsi" w:hAnsiTheme="minorHAnsi"/>
                                  <w:sz w:val="22"/>
                                  <w:szCs w:val="22"/>
                                </w:rPr>
                                <w:t xml:space="preserve"> is too small to cover the cost of delivery (</w:t>
                              </w:r>
                              <w:proofErr w:type="gramStart"/>
                              <w:r w:rsidRPr="008B13C9">
                                <w:rPr>
                                  <w:rFonts w:asciiTheme="minorHAnsi" w:hAnsiTheme="minorHAnsi"/>
                                  <w:sz w:val="22"/>
                                  <w:szCs w:val="22"/>
                                </w:rPr>
                                <w:t>i.e.</w:t>
                              </w:r>
                              <w:proofErr w:type="gramEnd"/>
                              <w:r w:rsidRPr="008B13C9">
                                <w:rPr>
                                  <w:rFonts w:asciiTheme="minorHAnsi" w:hAnsiTheme="minorHAnsi"/>
                                  <w:sz w:val="22"/>
                                  <w:szCs w:val="22"/>
                                </w:rPr>
                                <w:t xml:space="preserve"> insufficient applicants) </w:t>
                              </w:r>
                            </w:p>
                            <w:p w14:paraId="15C17B58" w14:textId="77777777" w:rsidR="00E35114" w:rsidRPr="008B13C9" w:rsidRDefault="002A7821" w:rsidP="00E35114">
                              <w:pPr>
                                <w:pStyle w:val="Default"/>
                                <w:numPr>
                                  <w:ilvl w:val="0"/>
                                  <w:numId w:val="4"/>
                                </w:numPr>
                                <w:rPr>
                                  <w:rFonts w:asciiTheme="minorHAnsi" w:hAnsiTheme="minorHAnsi"/>
                                  <w:sz w:val="22"/>
                                  <w:szCs w:val="22"/>
                                </w:rPr>
                              </w:pPr>
                              <w:r>
                                <w:rPr>
                                  <w:rFonts w:asciiTheme="minorHAnsi" w:hAnsiTheme="minorHAnsi"/>
                                  <w:sz w:val="22"/>
                                  <w:szCs w:val="22"/>
                                </w:rPr>
                                <w:t xml:space="preserve">outcome from </w:t>
                              </w:r>
                              <w:r w:rsidR="00435B2F">
                                <w:rPr>
                                  <w:rFonts w:asciiTheme="minorHAnsi" w:hAnsiTheme="minorHAnsi"/>
                                  <w:sz w:val="22"/>
                                  <w:szCs w:val="22"/>
                                </w:rPr>
                                <w:t>programme</w:t>
                              </w:r>
                              <w:r>
                                <w:rPr>
                                  <w:rFonts w:asciiTheme="minorHAnsi" w:hAnsiTheme="minorHAnsi"/>
                                  <w:sz w:val="22"/>
                                  <w:szCs w:val="22"/>
                                </w:rPr>
                                <w:t xml:space="preserve"> (re)</w:t>
                              </w:r>
                              <w:r w:rsidR="00E35114" w:rsidRPr="008B13C9">
                                <w:rPr>
                                  <w:rFonts w:asciiTheme="minorHAnsi" w:hAnsiTheme="minorHAnsi"/>
                                  <w:sz w:val="22"/>
                                  <w:szCs w:val="22"/>
                                </w:rPr>
                                <w:t xml:space="preserve">approval processes by </w:t>
                              </w:r>
                              <w:proofErr w:type="gramStart"/>
                              <w:r w:rsidR="00E35114" w:rsidRPr="008B13C9">
                                <w:rPr>
                                  <w:rFonts w:asciiTheme="minorHAnsi" w:hAnsiTheme="minorHAnsi"/>
                                  <w:sz w:val="22"/>
                                  <w:szCs w:val="22"/>
                                </w:rPr>
                                <w:t>University</w:t>
                              </w:r>
                              <w:proofErr w:type="gramEnd"/>
                              <w:r w:rsidR="00E35114" w:rsidRPr="008B13C9">
                                <w:rPr>
                                  <w:rFonts w:asciiTheme="minorHAnsi" w:hAnsiTheme="minorHAnsi"/>
                                  <w:sz w:val="22"/>
                                  <w:szCs w:val="22"/>
                                </w:rPr>
                                <w:t xml:space="preserve"> partners or changes to the programme specification by awarding body partners</w:t>
                              </w:r>
                            </w:p>
                            <w:p w14:paraId="3AA59465" w14:textId="77777777" w:rsidR="00E35114" w:rsidRPr="008B13C9" w:rsidRDefault="00E35114" w:rsidP="00E35114">
                              <w:pPr>
                                <w:pStyle w:val="Default"/>
                                <w:numPr>
                                  <w:ilvl w:val="0"/>
                                  <w:numId w:val="4"/>
                                </w:numPr>
                                <w:rPr>
                                  <w:rFonts w:asciiTheme="minorHAnsi" w:hAnsiTheme="minorHAnsi"/>
                                  <w:sz w:val="22"/>
                                  <w:szCs w:val="22"/>
                                </w:rPr>
                              </w:pPr>
                              <w:r w:rsidRPr="008B13C9">
                                <w:rPr>
                                  <w:rFonts w:asciiTheme="minorHAnsi" w:hAnsiTheme="minorHAnsi"/>
                                  <w:sz w:val="22"/>
                                  <w:szCs w:val="22"/>
                                </w:rPr>
                                <w:t xml:space="preserve">failure by </w:t>
                              </w:r>
                              <w:proofErr w:type="gramStart"/>
                              <w:r w:rsidRPr="008B13C9">
                                <w:rPr>
                                  <w:rFonts w:asciiTheme="minorHAnsi" w:hAnsiTheme="minorHAnsi"/>
                                  <w:sz w:val="22"/>
                                  <w:szCs w:val="22"/>
                                </w:rPr>
                                <w:t>University</w:t>
                              </w:r>
                              <w:proofErr w:type="gramEnd"/>
                              <w:r w:rsidRPr="008B13C9">
                                <w:rPr>
                                  <w:rFonts w:asciiTheme="minorHAnsi" w:hAnsiTheme="minorHAnsi"/>
                                  <w:sz w:val="22"/>
                                  <w:szCs w:val="22"/>
                                </w:rPr>
                                <w:t xml:space="preserve"> or awarding body partners to approve the </w:t>
                              </w:r>
                              <w:r w:rsidR="00435B2F">
                                <w:rPr>
                                  <w:rFonts w:asciiTheme="minorHAnsi" w:hAnsiTheme="minorHAnsi"/>
                                  <w:sz w:val="22"/>
                                  <w:szCs w:val="22"/>
                                </w:rPr>
                                <w:t>programme</w:t>
                              </w:r>
                              <w:r w:rsidRPr="008B13C9">
                                <w:rPr>
                                  <w:rFonts w:asciiTheme="minorHAnsi" w:hAnsiTheme="minorHAnsi"/>
                                  <w:sz w:val="22"/>
                                  <w:szCs w:val="22"/>
                                </w:rPr>
                                <w:t xml:space="preserve"> (including failure to complete actions or </w:t>
                              </w:r>
                              <w:r w:rsidR="002A7821">
                                <w:rPr>
                                  <w:rFonts w:asciiTheme="minorHAnsi" w:hAnsiTheme="minorHAnsi"/>
                                  <w:sz w:val="22"/>
                                  <w:szCs w:val="22"/>
                                </w:rPr>
                                <w:t xml:space="preserve">to </w:t>
                              </w:r>
                              <w:r w:rsidRPr="008B13C9">
                                <w:rPr>
                                  <w:rFonts w:asciiTheme="minorHAnsi" w:hAnsiTheme="minorHAnsi"/>
                                  <w:sz w:val="22"/>
                                  <w:szCs w:val="22"/>
                                </w:rPr>
                                <w:t xml:space="preserve">address conditions) </w:t>
                              </w:r>
                            </w:p>
                            <w:p w14:paraId="7D3AADB8" w14:textId="77777777" w:rsidR="00E35114" w:rsidRPr="008B13C9" w:rsidRDefault="00E35114" w:rsidP="00E35114">
                              <w:pPr>
                                <w:pStyle w:val="Default"/>
                                <w:numPr>
                                  <w:ilvl w:val="0"/>
                                  <w:numId w:val="4"/>
                                </w:numPr>
                                <w:rPr>
                                  <w:rFonts w:asciiTheme="minorHAnsi" w:hAnsiTheme="minorHAnsi"/>
                                  <w:sz w:val="22"/>
                                  <w:szCs w:val="22"/>
                                </w:rPr>
                              </w:pPr>
                              <w:r w:rsidRPr="008B13C9">
                                <w:rPr>
                                  <w:rFonts w:asciiTheme="minorHAnsi" w:hAnsiTheme="minorHAnsi"/>
                                  <w:sz w:val="22"/>
                                  <w:szCs w:val="22"/>
                                </w:rPr>
                                <w:t xml:space="preserve">review of the College’s </w:t>
                              </w:r>
                              <w:r w:rsidR="00435B2F">
                                <w:rPr>
                                  <w:rFonts w:asciiTheme="minorHAnsi" w:hAnsiTheme="minorHAnsi"/>
                                  <w:sz w:val="22"/>
                                  <w:szCs w:val="22"/>
                                </w:rPr>
                                <w:t>programme</w:t>
                              </w:r>
                              <w:r w:rsidRPr="008B13C9">
                                <w:rPr>
                                  <w:rFonts w:asciiTheme="minorHAnsi" w:hAnsiTheme="minorHAnsi"/>
                                  <w:sz w:val="22"/>
                                  <w:szCs w:val="22"/>
                                </w:rPr>
                                <w:t xml:space="preserve"> provision by a </w:t>
                              </w:r>
                              <w:proofErr w:type="gramStart"/>
                              <w:r w:rsidRPr="008B13C9">
                                <w:rPr>
                                  <w:rFonts w:asciiTheme="minorHAnsi" w:hAnsiTheme="minorHAnsi"/>
                                  <w:sz w:val="22"/>
                                  <w:szCs w:val="22"/>
                                </w:rPr>
                                <w:t>University</w:t>
                              </w:r>
                              <w:proofErr w:type="gramEnd"/>
                              <w:r w:rsidRPr="008B13C9">
                                <w:rPr>
                                  <w:rFonts w:asciiTheme="minorHAnsi" w:hAnsiTheme="minorHAnsi"/>
                                  <w:sz w:val="22"/>
                                  <w:szCs w:val="22"/>
                                </w:rPr>
                                <w:t xml:space="preserve"> or awarding body or collaborative partner </w:t>
                              </w:r>
                            </w:p>
                            <w:p w14:paraId="4F27738A" w14:textId="77777777" w:rsidR="00E35114" w:rsidRPr="008B13C9" w:rsidRDefault="00E35114" w:rsidP="00E35114">
                              <w:pPr>
                                <w:pStyle w:val="Default"/>
                                <w:numPr>
                                  <w:ilvl w:val="0"/>
                                  <w:numId w:val="4"/>
                                </w:numPr>
                                <w:rPr>
                                  <w:rFonts w:asciiTheme="minorHAnsi" w:hAnsiTheme="minorHAnsi"/>
                                  <w:sz w:val="22"/>
                                  <w:szCs w:val="22"/>
                                </w:rPr>
                              </w:pPr>
                              <w:r w:rsidRPr="008B13C9">
                                <w:rPr>
                                  <w:rFonts w:asciiTheme="minorHAnsi" w:hAnsiTheme="minorHAnsi"/>
                                  <w:sz w:val="22"/>
                                  <w:szCs w:val="22"/>
                                </w:rPr>
                                <w:t xml:space="preserve">staff involved in the delivery of the </w:t>
                              </w:r>
                              <w:r w:rsidR="00435B2F">
                                <w:rPr>
                                  <w:rFonts w:asciiTheme="minorHAnsi" w:hAnsiTheme="minorHAnsi"/>
                                  <w:sz w:val="22"/>
                                  <w:szCs w:val="22"/>
                                </w:rPr>
                                <w:t>programme</w:t>
                              </w:r>
                              <w:r w:rsidRPr="008B13C9">
                                <w:rPr>
                                  <w:rFonts w:asciiTheme="minorHAnsi" w:hAnsiTheme="minorHAnsi"/>
                                  <w:sz w:val="22"/>
                                  <w:szCs w:val="22"/>
                                </w:rPr>
                                <w:t xml:space="preserve"> are temporarily/permanently unavailable and it is impossible to substitute </w:t>
                              </w:r>
                              <w:proofErr w:type="gramStart"/>
                              <w:r w:rsidRPr="008B13C9">
                                <w:rPr>
                                  <w:rFonts w:asciiTheme="minorHAnsi" w:hAnsiTheme="minorHAnsi"/>
                                  <w:sz w:val="22"/>
                                  <w:szCs w:val="22"/>
                                </w:rPr>
                                <w:t>them</w:t>
                              </w:r>
                              <w:proofErr w:type="gramEnd"/>
                              <w:r w:rsidRPr="008B13C9">
                                <w:rPr>
                                  <w:rFonts w:asciiTheme="minorHAnsi" w:hAnsiTheme="minorHAnsi"/>
                                  <w:sz w:val="22"/>
                                  <w:szCs w:val="22"/>
                                </w:rPr>
                                <w:t xml:space="preserve"> </w:t>
                              </w:r>
                            </w:p>
                            <w:p w14:paraId="37884D2D" w14:textId="77777777" w:rsidR="00E35114" w:rsidRPr="008B13C9" w:rsidRDefault="00E35114" w:rsidP="00E35114">
                              <w:pPr>
                                <w:pStyle w:val="Default"/>
                                <w:numPr>
                                  <w:ilvl w:val="0"/>
                                  <w:numId w:val="4"/>
                                </w:numPr>
                                <w:rPr>
                                  <w:rFonts w:asciiTheme="minorHAnsi" w:hAnsiTheme="minorHAnsi"/>
                                  <w:sz w:val="22"/>
                                  <w:szCs w:val="22"/>
                                </w:rPr>
                              </w:pPr>
                              <w:r w:rsidRPr="008B13C9">
                                <w:rPr>
                                  <w:rFonts w:asciiTheme="minorHAnsi" w:hAnsiTheme="minorHAnsi"/>
                                  <w:sz w:val="22"/>
                                  <w:szCs w:val="22"/>
                                </w:rPr>
                                <w:t xml:space="preserve">external regulatory and professional bodies require changes that result in substantial </w:t>
                              </w:r>
                              <w:proofErr w:type="gramStart"/>
                              <w:r w:rsidRPr="008B13C9">
                                <w:rPr>
                                  <w:rFonts w:asciiTheme="minorHAnsi" w:hAnsiTheme="minorHAnsi"/>
                                  <w:sz w:val="22"/>
                                  <w:szCs w:val="22"/>
                                </w:rPr>
                                <w:t>change</w:t>
                              </w:r>
                              <w:proofErr w:type="gramEnd"/>
                              <w:r w:rsidRPr="008B13C9">
                                <w:rPr>
                                  <w:rFonts w:asciiTheme="minorHAnsi" w:hAnsiTheme="minorHAnsi"/>
                                  <w:sz w:val="22"/>
                                  <w:szCs w:val="22"/>
                                </w:rPr>
                                <w:t xml:space="preserve"> or a </w:t>
                              </w:r>
                              <w:r w:rsidR="00435B2F">
                                <w:rPr>
                                  <w:rFonts w:asciiTheme="minorHAnsi" w:hAnsiTheme="minorHAnsi"/>
                                  <w:sz w:val="22"/>
                                  <w:szCs w:val="22"/>
                                </w:rPr>
                                <w:t>programme</w:t>
                              </w:r>
                              <w:r w:rsidRPr="008B13C9">
                                <w:rPr>
                                  <w:rFonts w:asciiTheme="minorHAnsi" w:hAnsiTheme="minorHAnsi"/>
                                  <w:sz w:val="22"/>
                                  <w:szCs w:val="22"/>
                                </w:rPr>
                                <w:t xml:space="preserve"> being suspended/closed </w:t>
                              </w:r>
                            </w:p>
                            <w:p w14:paraId="03057B3D" w14:textId="77777777" w:rsidR="00E35114" w:rsidRPr="008B13C9" w:rsidRDefault="00E35114" w:rsidP="00E35114">
                              <w:pPr>
                                <w:pStyle w:val="Default"/>
                                <w:numPr>
                                  <w:ilvl w:val="0"/>
                                  <w:numId w:val="4"/>
                                </w:numPr>
                                <w:rPr>
                                  <w:rFonts w:asciiTheme="minorHAnsi" w:hAnsiTheme="minorHAnsi"/>
                                  <w:sz w:val="22"/>
                                  <w:szCs w:val="22"/>
                                </w:rPr>
                              </w:pPr>
                              <w:r w:rsidRPr="008B13C9">
                                <w:rPr>
                                  <w:rFonts w:asciiTheme="minorHAnsi" w:hAnsiTheme="minorHAnsi"/>
                                  <w:sz w:val="22"/>
                                  <w:szCs w:val="22"/>
                                </w:rPr>
                                <w:t xml:space="preserve">external funding may </w:t>
                              </w:r>
                              <w:proofErr w:type="gramStart"/>
                              <w:r w:rsidRPr="008B13C9">
                                <w:rPr>
                                  <w:rFonts w:asciiTheme="minorHAnsi" w:hAnsiTheme="minorHAnsi"/>
                                  <w:sz w:val="22"/>
                                  <w:szCs w:val="22"/>
                                </w:rPr>
                                <w:t>alter</w:t>
                              </w:r>
                              <w:proofErr w:type="gramEnd"/>
                              <w:r w:rsidRPr="008B13C9">
                                <w:rPr>
                                  <w:rFonts w:asciiTheme="minorHAnsi" w:hAnsiTheme="minorHAnsi"/>
                                  <w:sz w:val="22"/>
                                  <w:szCs w:val="22"/>
                                </w:rPr>
                                <w:t xml:space="preserve"> </w:t>
                              </w:r>
                            </w:p>
                            <w:p w14:paraId="04557601" w14:textId="77777777" w:rsidR="00472A8F" w:rsidRPr="008B13C9" w:rsidRDefault="00E35114" w:rsidP="00472A8F">
                              <w:pPr>
                                <w:pStyle w:val="Default"/>
                                <w:numPr>
                                  <w:ilvl w:val="0"/>
                                  <w:numId w:val="4"/>
                                </w:numPr>
                                <w:rPr>
                                  <w:rFonts w:asciiTheme="minorHAnsi" w:hAnsiTheme="minorHAnsi"/>
                                  <w:sz w:val="22"/>
                                  <w:szCs w:val="22"/>
                                </w:rPr>
                              </w:pPr>
                              <w:r w:rsidRPr="008B13C9">
                                <w:rPr>
                                  <w:rFonts w:asciiTheme="minorHAnsi" w:hAnsiTheme="minorHAnsi"/>
                                  <w:sz w:val="22"/>
                                  <w:szCs w:val="22"/>
                                </w:rPr>
                                <w:t xml:space="preserve">concerns about the quality and </w:t>
                              </w:r>
                              <w:r w:rsidR="00472A8F" w:rsidRPr="008B13C9">
                                <w:rPr>
                                  <w:rFonts w:asciiTheme="minorHAnsi" w:hAnsiTheme="minorHAnsi"/>
                                  <w:sz w:val="22"/>
                                  <w:szCs w:val="22"/>
                                </w:rPr>
                                <w:t xml:space="preserve">academic standards of the </w:t>
                              </w:r>
                              <w:proofErr w:type="gramStart"/>
                              <w:r w:rsidR="00435B2F">
                                <w:rPr>
                                  <w:rFonts w:asciiTheme="minorHAnsi" w:hAnsiTheme="minorHAnsi"/>
                                  <w:sz w:val="22"/>
                                  <w:szCs w:val="22"/>
                                </w:rPr>
                                <w:t>programme</w:t>
                              </w:r>
                              <w:proofErr w:type="gramEnd"/>
                              <w:r w:rsidR="00472A8F" w:rsidRPr="008B13C9">
                                <w:rPr>
                                  <w:rFonts w:asciiTheme="minorHAnsi" w:hAnsiTheme="minorHAnsi"/>
                                  <w:sz w:val="22"/>
                                  <w:szCs w:val="22"/>
                                </w:rPr>
                                <w:t xml:space="preserve"> </w:t>
                              </w:r>
                            </w:p>
                            <w:p w14:paraId="5D9CC999" w14:textId="77777777" w:rsidR="00472A8F" w:rsidRPr="008B13C9" w:rsidRDefault="00472A8F" w:rsidP="00472A8F">
                              <w:pPr>
                                <w:pStyle w:val="Default"/>
                                <w:numPr>
                                  <w:ilvl w:val="0"/>
                                  <w:numId w:val="4"/>
                                </w:numPr>
                                <w:rPr>
                                  <w:rFonts w:asciiTheme="minorHAnsi" w:hAnsiTheme="minorHAnsi"/>
                                  <w:sz w:val="22"/>
                                  <w:szCs w:val="22"/>
                                </w:rPr>
                              </w:pPr>
                              <w:r w:rsidRPr="008B13C9">
                                <w:rPr>
                                  <w:rFonts w:asciiTheme="minorHAnsi" w:hAnsiTheme="minorHAnsi"/>
                                  <w:sz w:val="22"/>
                                  <w:szCs w:val="22"/>
                                </w:rPr>
                                <w:t xml:space="preserve">replacing an existing </w:t>
                              </w:r>
                              <w:r w:rsidR="00435B2F">
                                <w:rPr>
                                  <w:rFonts w:asciiTheme="minorHAnsi" w:hAnsiTheme="minorHAnsi"/>
                                  <w:sz w:val="22"/>
                                  <w:szCs w:val="22"/>
                                </w:rPr>
                                <w:t>programme</w:t>
                              </w:r>
                              <w:r w:rsidRPr="008B13C9">
                                <w:rPr>
                                  <w:rFonts w:asciiTheme="minorHAnsi" w:hAnsiTheme="minorHAnsi"/>
                                  <w:sz w:val="22"/>
                                  <w:szCs w:val="22"/>
                                </w:rPr>
                                <w:t xml:space="preserve"> with a new one </w:t>
                              </w:r>
                            </w:p>
                            <w:p w14:paraId="62EEDD1E" w14:textId="77777777" w:rsidR="00472A8F" w:rsidRPr="008B13C9" w:rsidRDefault="00472A8F" w:rsidP="00472A8F">
                              <w:pPr>
                                <w:pStyle w:val="Default"/>
                                <w:numPr>
                                  <w:ilvl w:val="0"/>
                                  <w:numId w:val="4"/>
                                </w:numPr>
                                <w:rPr>
                                  <w:rFonts w:asciiTheme="minorHAnsi" w:hAnsiTheme="minorHAnsi"/>
                                  <w:sz w:val="22"/>
                                  <w:szCs w:val="22"/>
                                </w:rPr>
                              </w:pPr>
                              <w:r w:rsidRPr="008B13C9">
                                <w:rPr>
                                  <w:rFonts w:asciiTheme="minorHAnsi" w:hAnsiTheme="minorHAnsi"/>
                                  <w:sz w:val="22"/>
                                  <w:szCs w:val="22"/>
                                </w:rPr>
                                <w:t xml:space="preserve">changing strategic priorities at subject, </w:t>
                              </w:r>
                              <w:proofErr w:type="gramStart"/>
                              <w:r w:rsidR="00FE5D1B">
                                <w:rPr>
                                  <w:rFonts w:asciiTheme="minorHAnsi" w:hAnsiTheme="minorHAnsi"/>
                                  <w:sz w:val="22"/>
                                  <w:szCs w:val="22"/>
                                </w:rPr>
                                <w:t>School</w:t>
                              </w:r>
                              <w:proofErr w:type="gramEnd"/>
                              <w:r w:rsidRPr="008B13C9">
                                <w:rPr>
                                  <w:rFonts w:asciiTheme="minorHAnsi" w:hAnsiTheme="minorHAnsi"/>
                                  <w:sz w:val="22"/>
                                  <w:szCs w:val="22"/>
                                </w:rPr>
                                <w:t xml:space="preserve"> or College level </w:t>
                              </w:r>
                            </w:p>
                            <w:p w14:paraId="00A5C40F" w14:textId="77777777" w:rsidR="00472A8F" w:rsidRPr="008B13C9" w:rsidRDefault="00472A8F" w:rsidP="00472A8F">
                              <w:pPr>
                                <w:pStyle w:val="Default"/>
                                <w:numPr>
                                  <w:ilvl w:val="0"/>
                                  <w:numId w:val="4"/>
                                </w:numPr>
                                <w:rPr>
                                  <w:rFonts w:asciiTheme="minorHAnsi" w:hAnsiTheme="minorHAnsi"/>
                                  <w:sz w:val="22"/>
                                  <w:szCs w:val="22"/>
                                </w:rPr>
                              </w:pPr>
                              <w:r w:rsidRPr="008B13C9">
                                <w:rPr>
                                  <w:rFonts w:asciiTheme="minorHAnsi" w:hAnsiTheme="minorHAnsi"/>
                                  <w:sz w:val="22"/>
                                  <w:szCs w:val="22"/>
                                </w:rPr>
                                <w:t xml:space="preserve">closure/termination of a collaborative University partnership which results in the withdrawal of a </w:t>
                              </w:r>
                              <w:r w:rsidR="00435B2F">
                                <w:rPr>
                                  <w:rFonts w:asciiTheme="minorHAnsi" w:hAnsiTheme="minorHAnsi"/>
                                  <w:sz w:val="22"/>
                                  <w:szCs w:val="22"/>
                                </w:rPr>
                                <w:t>programme</w:t>
                              </w:r>
                              <w:r w:rsidRPr="008B13C9">
                                <w:rPr>
                                  <w:rFonts w:asciiTheme="minorHAnsi" w:hAnsiTheme="minorHAnsi"/>
                                  <w:sz w:val="22"/>
                                  <w:szCs w:val="22"/>
                                </w:rPr>
                                <w:t>.</w:t>
                              </w:r>
                            </w:p>
                            <w:p w14:paraId="725F2619" w14:textId="77777777" w:rsidR="00472A8F" w:rsidRPr="008B13C9" w:rsidRDefault="00472A8F" w:rsidP="00472A8F">
                              <w:pPr>
                                <w:pStyle w:val="Default"/>
                                <w:rPr>
                                  <w:rFonts w:asciiTheme="minorHAnsi" w:hAnsiTheme="minorHAnsi"/>
                                  <w:sz w:val="22"/>
                                  <w:szCs w:val="22"/>
                                </w:rPr>
                              </w:pPr>
                            </w:p>
                            <w:p w14:paraId="47458531" w14:textId="77777777" w:rsidR="00472A8F" w:rsidRPr="008B13C9" w:rsidRDefault="00472A8F" w:rsidP="00472A8F">
                              <w:pPr>
                                <w:pStyle w:val="Default"/>
                                <w:rPr>
                                  <w:rFonts w:asciiTheme="minorHAnsi" w:hAnsiTheme="minorHAnsi"/>
                                  <w:sz w:val="22"/>
                                  <w:szCs w:val="22"/>
                                </w:rPr>
                              </w:pPr>
                              <w:r w:rsidRPr="008B13C9">
                                <w:rPr>
                                  <w:rFonts w:asciiTheme="minorHAnsi" w:hAnsiTheme="minorHAnsi"/>
                                  <w:sz w:val="22"/>
                                  <w:szCs w:val="22"/>
                                </w:rPr>
                                <w:t>In the case of collaborative provision with a University Partner, there should be early liaison with the n</w:t>
                              </w:r>
                              <w:r w:rsidR="00D57C7E">
                                <w:rPr>
                                  <w:rFonts w:asciiTheme="minorHAnsi" w:hAnsiTheme="minorHAnsi"/>
                                  <w:sz w:val="22"/>
                                  <w:szCs w:val="22"/>
                                </w:rPr>
                                <w:t>ominated University Link Tutor/Subject Partnership M</w:t>
                              </w:r>
                              <w:r w:rsidRPr="008B13C9">
                                <w:rPr>
                                  <w:rFonts w:asciiTheme="minorHAnsi" w:hAnsiTheme="minorHAnsi"/>
                                  <w:sz w:val="22"/>
                                  <w:szCs w:val="22"/>
                                </w:rPr>
                                <w:t xml:space="preserve">anager. The final decision to close, suspend or initiate substantial changes to a </w:t>
                              </w:r>
                              <w:r w:rsidR="00435B2F">
                                <w:rPr>
                                  <w:rFonts w:asciiTheme="minorHAnsi" w:hAnsiTheme="minorHAnsi"/>
                                  <w:sz w:val="22"/>
                                  <w:szCs w:val="22"/>
                                </w:rPr>
                                <w:t>programme</w:t>
                              </w:r>
                              <w:r w:rsidRPr="008B13C9">
                                <w:rPr>
                                  <w:rFonts w:asciiTheme="minorHAnsi" w:hAnsiTheme="minorHAnsi"/>
                                  <w:sz w:val="22"/>
                                  <w:szCs w:val="22"/>
                                </w:rPr>
                                <w:t xml:space="preserve"> must be made by the Head of </w:t>
                              </w:r>
                              <w:r w:rsidR="00FE5D1B">
                                <w:rPr>
                                  <w:rFonts w:asciiTheme="minorHAnsi" w:hAnsiTheme="minorHAnsi"/>
                                  <w:sz w:val="22"/>
                                  <w:szCs w:val="22"/>
                                </w:rPr>
                                <w:t>School</w:t>
                              </w:r>
                              <w:r w:rsidRPr="008B13C9">
                                <w:rPr>
                                  <w:rFonts w:asciiTheme="minorHAnsi" w:hAnsiTheme="minorHAnsi"/>
                                  <w:sz w:val="22"/>
                                  <w:szCs w:val="22"/>
                                </w:rPr>
                                <w:t xml:space="preserve"> through the Performance Review </w:t>
                              </w:r>
                              <w:r w:rsidR="00D57C7E">
                                <w:rPr>
                                  <w:rFonts w:asciiTheme="minorHAnsi" w:hAnsiTheme="minorHAnsi"/>
                                  <w:sz w:val="22"/>
                                  <w:szCs w:val="22"/>
                                </w:rPr>
                                <w:t xml:space="preserve">Panel </w:t>
                              </w:r>
                              <w:r w:rsidRPr="008B13C9">
                                <w:rPr>
                                  <w:rFonts w:asciiTheme="minorHAnsi" w:hAnsiTheme="minorHAnsi"/>
                                  <w:sz w:val="22"/>
                                  <w:szCs w:val="22"/>
                                </w:rPr>
                                <w:t xml:space="preserve">process and consultation with the College’s </w:t>
                              </w:r>
                              <w:r w:rsidR="00557231">
                                <w:rPr>
                                  <w:rFonts w:asciiTheme="minorHAnsi" w:hAnsiTheme="minorHAnsi"/>
                                  <w:sz w:val="22"/>
                                  <w:szCs w:val="22"/>
                                </w:rPr>
                                <w:t xml:space="preserve">Organisational </w:t>
                              </w:r>
                              <w:r w:rsidR="00B7617D">
                                <w:rPr>
                                  <w:rFonts w:asciiTheme="minorHAnsi" w:hAnsiTheme="minorHAnsi"/>
                                  <w:sz w:val="22"/>
                                  <w:szCs w:val="22"/>
                                </w:rPr>
                                <w:t xml:space="preserve">Curriculum </w:t>
                              </w:r>
                              <w:r w:rsidRPr="008B13C9">
                                <w:rPr>
                                  <w:rFonts w:asciiTheme="minorHAnsi" w:hAnsiTheme="minorHAnsi"/>
                                  <w:sz w:val="22"/>
                                  <w:szCs w:val="22"/>
                                </w:rPr>
                                <w:t xml:space="preserve">Quality </w:t>
                              </w:r>
                              <w:r w:rsidR="00B7617D">
                                <w:rPr>
                                  <w:rFonts w:asciiTheme="minorHAnsi" w:hAnsiTheme="minorHAnsi"/>
                                  <w:sz w:val="22"/>
                                  <w:szCs w:val="22"/>
                                </w:rPr>
                                <w:t xml:space="preserve">Assurance </w:t>
                              </w:r>
                              <w:r w:rsidRPr="008B13C9">
                                <w:rPr>
                                  <w:rFonts w:asciiTheme="minorHAnsi" w:hAnsiTheme="minorHAnsi"/>
                                  <w:sz w:val="22"/>
                                  <w:szCs w:val="22"/>
                                </w:rPr>
                                <w:t>Manager</w:t>
                              </w:r>
                              <w:r w:rsidR="00AE673D" w:rsidRPr="008B13C9">
                                <w:rPr>
                                  <w:rFonts w:asciiTheme="minorHAnsi" w:hAnsiTheme="minorHAnsi"/>
                                  <w:sz w:val="22"/>
                                  <w:szCs w:val="22"/>
                                </w:rPr>
                                <w:t>.</w:t>
                              </w:r>
                              <w:r w:rsidRPr="008B13C9">
                                <w:rPr>
                                  <w:rFonts w:asciiTheme="minorHAnsi" w:hAnsiTheme="minorHAnsi"/>
                                  <w:sz w:val="22"/>
                                  <w:szCs w:val="22"/>
                                </w:rPr>
                                <w:t xml:space="preserve"> Such decisions should be made in good time to enable appropriate consultations and communications </w:t>
                              </w:r>
                              <w:r w:rsidRPr="008B13C9">
                                <w:rPr>
                                  <w:rFonts w:asciiTheme="minorHAnsi" w:hAnsiTheme="minorHAnsi"/>
                                  <w:sz w:val="22"/>
                                  <w:szCs w:val="22"/>
                                </w:rPr>
                                <w:lastRenderedPageBreak/>
                                <w:t>with all stakeholders</w:t>
                              </w:r>
                              <w:r w:rsidR="003A28FA" w:rsidRPr="008B13C9">
                                <w:rPr>
                                  <w:rFonts w:asciiTheme="minorHAnsi" w:hAnsiTheme="minorHAnsi"/>
                                  <w:sz w:val="22"/>
                                  <w:szCs w:val="22"/>
                                </w:rPr>
                                <w:t xml:space="preserve"> including completion of the action plan linked to this procedure document</w:t>
                              </w:r>
                              <w:r w:rsidRPr="008B13C9">
                                <w:rPr>
                                  <w:rFonts w:asciiTheme="minorHAnsi" w:hAnsiTheme="minorHAnsi"/>
                                  <w:sz w:val="22"/>
                                  <w:szCs w:val="22"/>
                                </w:rPr>
                                <w:t xml:space="preserve">. </w:t>
                              </w:r>
                            </w:p>
                            <w:p w14:paraId="511394C6" w14:textId="77777777" w:rsidR="00472A8F" w:rsidRPr="008B13C9" w:rsidRDefault="00472A8F" w:rsidP="00472A8F">
                              <w:pPr>
                                <w:pStyle w:val="Default"/>
                                <w:rPr>
                                  <w:rFonts w:asciiTheme="minorHAnsi" w:hAnsiTheme="minorHAnsi"/>
                                  <w:sz w:val="22"/>
                                  <w:szCs w:val="22"/>
                                </w:rPr>
                              </w:pPr>
                            </w:p>
                            <w:p w14:paraId="773F3FF3" w14:textId="77777777" w:rsidR="00472A8F" w:rsidRPr="008B13C9" w:rsidRDefault="00435B2F" w:rsidP="00472A8F">
                              <w:pPr>
                                <w:pStyle w:val="Default"/>
                                <w:rPr>
                                  <w:rFonts w:asciiTheme="minorHAnsi" w:hAnsiTheme="minorHAnsi"/>
                                  <w:sz w:val="22"/>
                                  <w:szCs w:val="22"/>
                                </w:rPr>
                              </w:pPr>
                              <w:r>
                                <w:rPr>
                                  <w:rFonts w:asciiTheme="minorHAnsi" w:hAnsiTheme="minorHAnsi"/>
                                  <w:sz w:val="22"/>
                                  <w:szCs w:val="22"/>
                                </w:rPr>
                                <w:t>Programme</w:t>
                              </w:r>
                              <w:r w:rsidR="00472A8F" w:rsidRPr="008B13C9">
                                <w:rPr>
                                  <w:rFonts w:asciiTheme="minorHAnsi" w:hAnsiTheme="minorHAnsi"/>
                                  <w:sz w:val="22"/>
                                  <w:szCs w:val="22"/>
                                </w:rPr>
                                <w:t xml:space="preserve"> closure, su</w:t>
                              </w:r>
                              <w:r w:rsidR="00D57C7E">
                                <w:rPr>
                                  <w:rFonts w:asciiTheme="minorHAnsi" w:hAnsiTheme="minorHAnsi"/>
                                  <w:sz w:val="22"/>
                                  <w:szCs w:val="22"/>
                                </w:rPr>
                                <w:t>spension or substantial change sh</w:t>
                              </w:r>
                              <w:r w:rsidR="00472A8F" w:rsidRPr="008B13C9">
                                <w:rPr>
                                  <w:rFonts w:asciiTheme="minorHAnsi" w:hAnsiTheme="minorHAnsi"/>
                                  <w:sz w:val="22"/>
                                  <w:szCs w:val="22"/>
                                </w:rPr>
                                <w:t xml:space="preserve">ould normally be initiated </w:t>
                              </w:r>
                              <w:r w:rsidR="003A28FA" w:rsidRPr="008B13C9">
                                <w:rPr>
                                  <w:rFonts w:asciiTheme="minorHAnsi" w:hAnsiTheme="minorHAnsi"/>
                                  <w:sz w:val="22"/>
                                  <w:szCs w:val="22"/>
                                </w:rPr>
                                <w:t xml:space="preserve">in the current academic </w:t>
                              </w:r>
                              <w:r w:rsidR="002A7821">
                                <w:rPr>
                                  <w:rFonts w:asciiTheme="minorHAnsi" w:hAnsiTheme="minorHAnsi"/>
                                  <w:sz w:val="22"/>
                                  <w:szCs w:val="22"/>
                                </w:rPr>
                                <w:t xml:space="preserve">year </w:t>
                              </w:r>
                              <w:r w:rsidR="00472A8F" w:rsidRPr="008B13C9">
                                <w:rPr>
                                  <w:rFonts w:asciiTheme="minorHAnsi" w:hAnsiTheme="minorHAnsi"/>
                                  <w:sz w:val="22"/>
                                  <w:szCs w:val="22"/>
                                </w:rPr>
                                <w:t xml:space="preserve">for the following academic year unless there are circumstances beyond the College’s control. In the event of closure or suspension, no new applicants would be recruited. Students already on the </w:t>
                              </w:r>
                              <w:r>
                                <w:rPr>
                                  <w:rFonts w:asciiTheme="minorHAnsi" w:hAnsiTheme="minorHAnsi"/>
                                  <w:sz w:val="22"/>
                                  <w:szCs w:val="22"/>
                                </w:rPr>
                                <w:t>programme</w:t>
                              </w:r>
                              <w:r w:rsidR="00472A8F" w:rsidRPr="008B13C9">
                                <w:rPr>
                                  <w:rFonts w:asciiTheme="minorHAnsi" w:hAnsiTheme="minorHAnsi"/>
                                  <w:sz w:val="22"/>
                                  <w:szCs w:val="22"/>
                                </w:rPr>
                                <w:t xml:space="preserve"> would be supported to complet</w:t>
                              </w:r>
                              <w:r w:rsidR="002A7821">
                                <w:rPr>
                                  <w:rFonts w:asciiTheme="minorHAnsi" w:hAnsiTheme="minorHAnsi"/>
                                  <w:sz w:val="22"/>
                                  <w:szCs w:val="22"/>
                                </w:rPr>
                                <w:t xml:space="preserve">e their </w:t>
                              </w:r>
                              <w:r>
                                <w:rPr>
                                  <w:rFonts w:asciiTheme="minorHAnsi" w:hAnsiTheme="minorHAnsi"/>
                                  <w:sz w:val="22"/>
                                  <w:szCs w:val="22"/>
                                </w:rPr>
                                <w:t>programme</w:t>
                              </w:r>
                              <w:r w:rsidR="002A7821">
                                <w:rPr>
                                  <w:rFonts w:asciiTheme="minorHAnsi" w:hAnsiTheme="minorHAnsi"/>
                                  <w:sz w:val="22"/>
                                  <w:szCs w:val="22"/>
                                </w:rPr>
                                <w:t xml:space="preserve"> successfully</w:t>
                              </w:r>
                              <w:r w:rsidR="00A90DA3">
                                <w:rPr>
                                  <w:rFonts w:asciiTheme="minorHAnsi" w:hAnsiTheme="minorHAnsi"/>
                                  <w:sz w:val="22"/>
                                  <w:szCs w:val="22"/>
                                </w:rPr>
                                <w:t xml:space="preserve"> and in association with Learner Success services</w:t>
                              </w:r>
                              <w:r w:rsidR="002A7821">
                                <w:rPr>
                                  <w:rFonts w:asciiTheme="minorHAnsi" w:hAnsiTheme="minorHAnsi"/>
                                  <w:sz w:val="22"/>
                                  <w:szCs w:val="22"/>
                                </w:rPr>
                                <w:t>. I</w:t>
                              </w:r>
                              <w:r w:rsidR="00472A8F" w:rsidRPr="008B13C9">
                                <w:rPr>
                                  <w:rFonts w:asciiTheme="minorHAnsi" w:hAnsiTheme="minorHAnsi"/>
                                  <w:sz w:val="22"/>
                                  <w:szCs w:val="22"/>
                                </w:rPr>
                                <w:t>f this was not possible due to circumstances beyond the control of the College, transitional arrangements would be made in consultation with the student(s) affected, alternative providers and relevant representatives from the College</w:t>
                              </w:r>
                              <w:r w:rsidR="003A28FA" w:rsidRPr="008B13C9">
                                <w:rPr>
                                  <w:rFonts w:asciiTheme="minorHAnsi" w:hAnsiTheme="minorHAnsi"/>
                                  <w:sz w:val="22"/>
                                  <w:szCs w:val="22"/>
                                </w:rPr>
                                <w:t xml:space="preserve"> as per the action plan linked to this procedure document</w:t>
                              </w:r>
                              <w:r w:rsidR="00AE673D" w:rsidRPr="008B13C9">
                                <w:rPr>
                                  <w:rFonts w:asciiTheme="minorHAnsi" w:hAnsiTheme="minorHAnsi"/>
                                  <w:sz w:val="22"/>
                                  <w:szCs w:val="22"/>
                                </w:rPr>
                                <w:t xml:space="preserve">. </w:t>
                              </w:r>
                            </w:p>
                            <w:p w14:paraId="50854D2E" w14:textId="77777777" w:rsidR="00AE673D" w:rsidRPr="008B13C9" w:rsidRDefault="00AE673D" w:rsidP="00472A8F">
                              <w:pPr>
                                <w:pStyle w:val="Default"/>
                                <w:rPr>
                                  <w:rFonts w:asciiTheme="minorHAnsi" w:hAnsiTheme="minorHAnsi"/>
                                  <w:sz w:val="22"/>
                                  <w:szCs w:val="22"/>
                                </w:rPr>
                              </w:pPr>
                            </w:p>
                            <w:p w14:paraId="24EEB9F3" w14:textId="77777777" w:rsidR="00AE673D" w:rsidRPr="008B13C9" w:rsidRDefault="00AE673D" w:rsidP="0016095C">
                              <w:pPr>
                                <w:pStyle w:val="Default"/>
                                <w:rPr>
                                  <w:rFonts w:asciiTheme="minorHAnsi" w:hAnsiTheme="minorHAnsi"/>
                                  <w:sz w:val="22"/>
                                  <w:szCs w:val="22"/>
                                </w:rPr>
                              </w:pPr>
                              <w:r w:rsidRPr="008B13C9">
                                <w:rPr>
                                  <w:rFonts w:asciiTheme="minorHAnsi" w:hAnsiTheme="minorHAnsi"/>
                                  <w:sz w:val="22"/>
                                  <w:szCs w:val="22"/>
                                </w:rPr>
                                <w:t xml:space="preserve">The College will endeavour to mitigate the impact that </w:t>
                              </w:r>
                              <w:r w:rsidR="00435B2F">
                                <w:rPr>
                                  <w:rFonts w:asciiTheme="minorHAnsi" w:hAnsiTheme="minorHAnsi"/>
                                  <w:sz w:val="22"/>
                                  <w:szCs w:val="22"/>
                                </w:rPr>
                                <w:t>programme</w:t>
                              </w:r>
                              <w:r w:rsidRPr="008B13C9">
                                <w:rPr>
                                  <w:rFonts w:asciiTheme="minorHAnsi" w:hAnsiTheme="minorHAnsi"/>
                                  <w:sz w:val="22"/>
                                  <w:szCs w:val="22"/>
                                </w:rPr>
                                <w:t xml:space="preserve"> closure, suspension or substantial change will have on current and prospective students. In the event of </w:t>
                              </w:r>
                              <w:r w:rsidR="00435B2F">
                                <w:rPr>
                                  <w:rFonts w:asciiTheme="minorHAnsi" w:hAnsiTheme="minorHAnsi"/>
                                  <w:sz w:val="22"/>
                                  <w:szCs w:val="22"/>
                                </w:rPr>
                                <w:t>programme</w:t>
                              </w:r>
                              <w:r w:rsidRPr="008B13C9">
                                <w:rPr>
                                  <w:rFonts w:asciiTheme="minorHAnsi" w:hAnsiTheme="minorHAnsi"/>
                                  <w:sz w:val="22"/>
                                  <w:szCs w:val="22"/>
                                </w:rPr>
                                <w:t xml:space="preserve"> closure, a planned timeline and </w:t>
                              </w:r>
                              <w:r w:rsidR="003A28FA" w:rsidRPr="008B13C9">
                                <w:rPr>
                                  <w:rFonts w:asciiTheme="minorHAnsi" w:hAnsiTheme="minorHAnsi"/>
                                  <w:sz w:val="22"/>
                                  <w:szCs w:val="22"/>
                                </w:rPr>
                                <w:t xml:space="preserve">associated </w:t>
                              </w:r>
                              <w:r w:rsidRPr="008B13C9">
                                <w:rPr>
                                  <w:rFonts w:asciiTheme="minorHAnsi" w:hAnsiTheme="minorHAnsi"/>
                                  <w:sz w:val="22"/>
                                  <w:szCs w:val="22"/>
                                </w:rPr>
                                <w:t xml:space="preserve">action plan for managing the closure and for communicating with applicants and current students must be drawn up by the academic </w:t>
                              </w:r>
                              <w:r w:rsidR="00FE5D1B">
                                <w:rPr>
                                  <w:rFonts w:asciiTheme="minorHAnsi" w:hAnsiTheme="minorHAnsi"/>
                                  <w:sz w:val="22"/>
                                  <w:szCs w:val="22"/>
                                </w:rPr>
                                <w:t>School</w:t>
                              </w:r>
                              <w:r w:rsidRPr="008B13C9">
                                <w:rPr>
                                  <w:rFonts w:asciiTheme="minorHAnsi" w:hAnsiTheme="minorHAnsi"/>
                                  <w:sz w:val="22"/>
                                  <w:szCs w:val="22"/>
                                </w:rPr>
                                <w:t xml:space="preserve"> in liaison with the </w:t>
                              </w:r>
                              <w:r w:rsidR="003A28FA" w:rsidRPr="008B13C9">
                                <w:rPr>
                                  <w:rFonts w:asciiTheme="minorHAnsi" w:hAnsiTheme="minorHAnsi"/>
                                  <w:sz w:val="22"/>
                                  <w:szCs w:val="22"/>
                                </w:rPr>
                                <w:t xml:space="preserve">College’s </w:t>
                              </w:r>
                              <w:r w:rsidR="009754E3">
                                <w:rPr>
                                  <w:rFonts w:asciiTheme="minorHAnsi" w:hAnsiTheme="minorHAnsi"/>
                                  <w:sz w:val="22"/>
                                  <w:szCs w:val="22"/>
                                </w:rPr>
                                <w:t xml:space="preserve">Centre for </w:t>
                              </w:r>
                              <w:r w:rsidR="00557231">
                                <w:rPr>
                                  <w:rFonts w:asciiTheme="minorHAnsi" w:hAnsiTheme="minorHAnsi"/>
                                  <w:sz w:val="22"/>
                                  <w:szCs w:val="22"/>
                                </w:rPr>
                                <w:t xml:space="preserve">Organisational </w:t>
                              </w:r>
                              <w:r w:rsidR="009754E3">
                                <w:rPr>
                                  <w:rFonts w:asciiTheme="minorHAnsi" w:hAnsiTheme="minorHAnsi"/>
                                  <w:sz w:val="22"/>
                                  <w:szCs w:val="22"/>
                                </w:rPr>
                                <w:t xml:space="preserve">Curriculum </w:t>
                              </w:r>
                              <w:r w:rsidRPr="008B13C9">
                                <w:rPr>
                                  <w:rFonts w:asciiTheme="minorHAnsi" w:hAnsiTheme="minorHAnsi"/>
                                  <w:sz w:val="22"/>
                                  <w:szCs w:val="22"/>
                                </w:rPr>
                                <w:t xml:space="preserve">Quality </w:t>
                              </w:r>
                              <w:r w:rsidR="00441E16">
                                <w:rPr>
                                  <w:rFonts w:asciiTheme="minorHAnsi" w:hAnsiTheme="minorHAnsi"/>
                                  <w:sz w:val="22"/>
                                  <w:szCs w:val="22"/>
                                </w:rPr>
                                <w:t>Assurance Manager and relevant C</w:t>
                              </w:r>
                              <w:r w:rsidRPr="008B13C9">
                                <w:rPr>
                                  <w:rFonts w:asciiTheme="minorHAnsi" w:hAnsiTheme="minorHAnsi"/>
                                  <w:sz w:val="22"/>
                                  <w:szCs w:val="22"/>
                                </w:rPr>
                                <w:t xml:space="preserve">ollege </w:t>
                              </w:r>
                              <w:r w:rsidR="003A28FA" w:rsidRPr="008B13C9">
                                <w:rPr>
                                  <w:rFonts w:asciiTheme="minorHAnsi" w:hAnsiTheme="minorHAnsi"/>
                                  <w:sz w:val="22"/>
                                  <w:szCs w:val="22"/>
                                </w:rPr>
                                <w:t>centres/</w:t>
                              </w:r>
                              <w:r w:rsidRPr="008B13C9">
                                <w:rPr>
                                  <w:rFonts w:asciiTheme="minorHAnsi" w:hAnsiTheme="minorHAnsi"/>
                                  <w:sz w:val="22"/>
                                  <w:szCs w:val="22"/>
                                </w:rPr>
                                <w:t xml:space="preserve">departments including Admissions and </w:t>
                              </w:r>
                              <w:r w:rsidR="00D57C7E">
                                <w:rPr>
                                  <w:rFonts w:asciiTheme="minorHAnsi" w:hAnsiTheme="minorHAnsi"/>
                                  <w:sz w:val="22"/>
                                  <w:szCs w:val="22"/>
                                </w:rPr>
                                <w:t xml:space="preserve">the </w:t>
                              </w:r>
                              <w:r w:rsidR="00E06F4D">
                                <w:rPr>
                                  <w:rFonts w:asciiTheme="minorHAnsi" w:hAnsiTheme="minorHAnsi"/>
                                  <w:sz w:val="22"/>
                                  <w:szCs w:val="22"/>
                                </w:rPr>
                                <w:t>Centre for Corporate Communications and Marketing</w:t>
                              </w:r>
                              <w:r w:rsidRPr="008B13C9">
                                <w:rPr>
                                  <w:rFonts w:asciiTheme="minorHAnsi" w:hAnsiTheme="minorHAnsi"/>
                                  <w:sz w:val="22"/>
                                  <w:szCs w:val="22"/>
                                </w:rPr>
                                <w:t xml:space="preserve">. The action plan must explicitly consider the experience of current and prospective students to protect against any adverse impact a </w:t>
                              </w:r>
                              <w:r w:rsidR="00435B2F">
                                <w:rPr>
                                  <w:rFonts w:asciiTheme="minorHAnsi" w:hAnsiTheme="minorHAnsi"/>
                                  <w:sz w:val="22"/>
                                  <w:szCs w:val="22"/>
                                </w:rPr>
                                <w:t>programme</w:t>
                              </w:r>
                              <w:r w:rsidRPr="008B13C9">
                                <w:rPr>
                                  <w:rFonts w:asciiTheme="minorHAnsi" w:hAnsiTheme="minorHAnsi"/>
                                  <w:sz w:val="22"/>
                                  <w:szCs w:val="22"/>
                                </w:rPr>
                                <w:t xml:space="preserve"> closure may have. </w:t>
                              </w:r>
                            </w:p>
                            <w:p w14:paraId="756069C1" w14:textId="77777777" w:rsidR="00AE673D" w:rsidRPr="008B13C9" w:rsidRDefault="00AE673D" w:rsidP="00AE673D">
                              <w:pPr>
                                <w:pStyle w:val="Default"/>
                                <w:rPr>
                                  <w:rFonts w:asciiTheme="minorHAnsi" w:hAnsiTheme="minorHAnsi"/>
                                  <w:sz w:val="22"/>
                                  <w:szCs w:val="22"/>
                                </w:rPr>
                              </w:pPr>
                            </w:p>
                            <w:p w14:paraId="0EC60016" w14:textId="77777777" w:rsidR="00E35114" w:rsidRPr="0016095C" w:rsidRDefault="00AE673D" w:rsidP="0016095C">
                              <w:pPr>
                                <w:spacing w:after="200" w:line="240" w:lineRule="auto"/>
                                <w:contextualSpacing/>
                                <w:rPr>
                                  <w:rFonts w:eastAsia="Calibri" w:cs="Arial"/>
                                  <w:b/>
                                </w:rPr>
                              </w:pPr>
                              <w:r w:rsidRPr="008B13C9">
                                <w:t xml:space="preserve">Care must be taken to ensure that the implications of </w:t>
                              </w:r>
                              <w:r w:rsidR="00435B2F">
                                <w:t>programme</w:t>
                              </w:r>
                              <w:r w:rsidR="00441E16">
                                <w:t xml:space="preserve"> closure, suspension or </w:t>
                              </w:r>
                              <w:r w:rsidRPr="008B13C9">
                                <w:t>substantial change</w:t>
                              </w:r>
                              <w:r w:rsidR="00441E16">
                                <w:t>(</w:t>
                              </w:r>
                              <w:r w:rsidRPr="008B13C9">
                                <w:t>s</w:t>
                              </w:r>
                              <w:r w:rsidR="00441E16">
                                <w:t>)</w:t>
                              </w:r>
                              <w:r w:rsidRPr="008B13C9">
                                <w:t xml:space="preserve"> have been carefully considered. </w:t>
                              </w:r>
                              <w:proofErr w:type="gramStart"/>
                              <w:r w:rsidRPr="00947CE5">
                                <w:rPr>
                                  <w:u w:val="single"/>
                                </w:rPr>
                                <w:t>Particular consideration</w:t>
                              </w:r>
                              <w:proofErr w:type="gramEnd"/>
                              <w:r w:rsidRPr="00947CE5">
                                <w:rPr>
                                  <w:u w:val="single"/>
                                </w:rPr>
                                <w:t xml:space="preserve"> must be given to consulting and communicating with current students, applicants and other internal and external stakeholders</w:t>
                              </w:r>
                              <w:r w:rsidRPr="008B13C9">
                                <w:t xml:space="preserve">. Formal written communications should not be initiated until after the </w:t>
                              </w:r>
                              <w:r w:rsidR="00435B2F">
                                <w:t>programme</w:t>
                              </w:r>
                              <w:r w:rsidRPr="008B13C9">
                                <w:t xml:space="preserve"> closure, suspension or </w:t>
                              </w:r>
                              <w:r w:rsidRPr="0016095C">
                                <w:t xml:space="preserve">substantial change has been agreed by the College through the Performance Review process </w:t>
                              </w:r>
                              <w:r w:rsidR="0016095C">
                                <w:t xml:space="preserve">following the </w:t>
                              </w:r>
                              <w:r w:rsidR="009754E3" w:rsidRPr="0016095C">
                                <w:t xml:space="preserve">submission </w:t>
                              </w:r>
                              <w:r w:rsidR="0016095C" w:rsidRPr="0016095C">
                                <w:t xml:space="preserve">of an </w:t>
                              </w:r>
                              <w:proofErr w:type="gramStart"/>
                              <w:r w:rsidR="0016095C" w:rsidRPr="0016095C">
                                <w:rPr>
                                  <w:rFonts w:eastAsia="Calibri" w:cs="Arial"/>
                                  <w:b/>
                                </w:rPr>
                                <w:t>Application</w:t>
                              </w:r>
                              <w:proofErr w:type="gramEnd"/>
                              <w:r w:rsidR="0016095C" w:rsidRPr="0016095C">
                                <w:rPr>
                                  <w:rFonts w:eastAsia="Calibri" w:cs="Arial"/>
                                  <w:b/>
                                </w:rPr>
                                <w:t xml:space="preserve"> to Notify </w:t>
                              </w:r>
                              <w:r w:rsidR="00435B2F">
                                <w:rPr>
                                  <w:rFonts w:eastAsia="Calibri" w:cs="Arial"/>
                                  <w:b/>
                                </w:rPr>
                                <w:t>Programme</w:t>
                              </w:r>
                              <w:r w:rsidR="0016095C" w:rsidRPr="0016095C">
                                <w:rPr>
                                  <w:rFonts w:eastAsia="Calibri" w:cs="Arial"/>
                                  <w:b/>
                                </w:rPr>
                                <w:t xml:space="preserve"> Closure, Suspension or Substantial Change of an HE Programme</w:t>
                              </w:r>
                              <w:r w:rsidR="0016095C">
                                <w:rPr>
                                  <w:rFonts w:eastAsia="Calibri" w:cs="Arial"/>
                                  <w:b/>
                                </w:rPr>
                                <w:t xml:space="preserve"> </w:t>
                              </w:r>
                              <w:r w:rsidRPr="008B13C9">
                                <w:t xml:space="preserve">and consultation with the </w:t>
                              </w:r>
                              <w:r w:rsidR="0016095C">
                                <w:t xml:space="preserve">College’s </w:t>
                              </w:r>
                              <w:r w:rsidR="00557231">
                                <w:t xml:space="preserve">Organisational </w:t>
                              </w:r>
                              <w:r w:rsidR="009754E3">
                                <w:t xml:space="preserve">Curriculum </w:t>
                              </w:r>
                              <w:r w:rsidR="003A28FA" w:rsidRPr="008B13C9">
                                <w:t>Quality</w:t>
                              </w:r>
                              <w:r w:rsidRPr="008B13C9">
                                <w:t xml:space="preserve"> </w:t>
                              </w:r>
                              <w:r w:rsidR="003A28FA" w:rsidRPr="008B13C9">
                                <w:t>Assurance</w:t>
                              </w:r>
                              <w:r w:rsidRPr="008B13C9">
                                <w:t xml:space="preserve"> Manager. </w:t>
                              </w:r>
                            </w:p>
                          </w:tc>
                        </w:tr>
                      </w:tbl>
                      <w:p w14:paraId="174FAF7E" w14:textId="77777777" w:rsidR="00E85998" w:rsidRPr="008B13C9" w:rsidRDefault="00E85998" w:rsidP="00E85998">
                        <w:pPr>
                          <w:pStyle w:val="Default"/>
                          <w:rPr>
                            <w:rFonts w:asciiTheme="minorHAnsi" w:hAnsiTheme="minorHAnsi"/>
                            <w:sz w:val="22"/>
                            <w:szCs w:val="22"/>
                          </w:rPr>
                        </w:pPr>
                      </w:p>
                      <w:p w14:paraId="670C356F" w14:textId="77777777" w:rsidR="00E85998" w:rsidRPr="008B13C9" w:rsidRDefault="00E85998" w:rsidP="00E85998">
                        <w:pPr>
                          <w:pStyle w:val="Default"/>
                          <w:rPr>
                            <w:rFonts w:asciiTheme="minorHAnsi" w:hAnsiTheme="minorHAnsi"/>
                            <w:sz w:val="22"/>
                            <w:szCs w:val="22"/>
                          </w:rPr>
                        </w:pPr>
                      </w:p>
                    </w:tc>
                  </w:tr>
                </w:tbl>
                <w:p w14:paraId="504033E1" w14:textId="77777777" w:rsidR="00E85998" w:rsidRPr="008B13C9" w:rsidRDefault="00E85998" w:rsidP="00307709">
                  <w:pPr>
                    <w:pStyle w:val="Default"/>
                    <w:rPr>
                      <w:rFonts w:asciiTheme="minorHAnsi" w:hAnsiTheme="minorHAnsi"/>
                      <w:sz w:val="22"/>
                      <w:szCs w:val="22"/>
                    </w:rPr>
                  </w:pPr>
                </w:p>
              </w:tc>
            </w:tr>
          </w:tbl>
          <w:p w14:paraId="5C06FBE4" w14:textId="77777777" w:rsidR="00307709" w:rsidRPr="008B13C9" w:rsidRDefault="00307709"/>
        </w:tc>
      </w:tr>
    </w:tbl>
    <w:p w14:paraId="243B11AF" w14:textId="77777777" w:rsidR="00AE673D" w:rsidRPr="008B13C9" w:rsidRDefault="00AE673D"/>
    <w:p w14:paraId="09221D20" w14:textId="77777777" w:rsidR="00AE673D" w:rsidRPr="008B13C9" w:rsidRDefault="00AE673D"/>
    <w:tbl>
      <w:tblPr>
        <w:tblStyle w:val="TableGrid"/>
        <w:tblW w:w="0" w:type="auto"/>
        <w:tblLook w:val="04A0" w:firstRow="1" w:lastRow="0" w:firstColumn="1" w:lastColumn="0" w:noHBand="0" w:noVBand="1"/>
      </w:tblPr>
      <w:tblGrid>
        <w:gridCol w:w="9016"/>
      </w:tblGrid>
      <w:tr w:rsidR="0066260A" w:rsidRPr="008B13C9" w14:paraId="29F5D686" w14:textId="77777777" w:rsidTr="00414CA6">
        <w:trPr>
          <w:trHeight w:val="16743"/>
        </w:trPr>
        <w:tc>
          <w:tcPr>
            <w:tcW w:w="9016" w:type="dxa"/>
          </w:tcPr>
          <w:p w14:paraId="7CC41117" w14:textId="77777777" w:rsidR="0066260A" w:rsidRPr="00894000" w:rsidRDefault="00435B2F" w:rsidP="0066260A">
            <w:pPr>
              <w:pStyle w:val="Default"/>
              <w:rPr>
                <w:b/>
                <w:sz w:val="28"/>
                <w:szCs w:val="28"/>
                <w:u w:val="single"/>
              </w:rPr>
            </w:pPr>
            <w:r>
              <w:rPr>
                <w:b/>
                <w:sz w:val="28"/>
                <w:szCs w:val="28"/>
                <w:u w:val="single"/>
              </w:rPr>
              <w:lastRenderedPageBreak/>
              <w:t>Programme</w:t>
            </w:r>
            <w:r w:rsidR="0066260A" w:rsidRPr="00894000">
              <w:rPr>
                <w:b/>
                <w:sz w:val="28"/>
                <w:szCs w:val="28"/>
                <w:u w:val="single"/>
              </w:rPr>
              <w:t xml:space="preserve"> Closure </w:t>
            </w:r>
          </w:p>
          <w:p w14:paraId="08D08F9A" w14:textId="77777777" w:rsidR="0066260A" w:rsidRDefault="0066260A" w:rsidP="00FF7413"/>
          <w:p w14:paraId="4421BE51" w14:textId="77777777" w:rsidR="0066260A" w:rsidRPr="00AC3A9B" w:rsidRDefault="0066260A" w:rsidP="00FF7413">
            <w:pPr>
              <w:rPr>
                <w:b/>
              </w:rPr>
            </w:pPr>
            <w:r w:rsidRPr="00AC3A9B">
              <w:rPr>
                <w:b/>
              </w:rPr>
              <w:t xml:space="preserve">Stage 1: Securing Approval to Close a </w:t>
            </w:r>
            <w:r w:rsidR="00435B2F">
              <w:rPr>
                <w:b/>
              </w:rPr>
              <w:t>Programme</w:t>
            </w:r>
          </w:p>
          <w:p w14:paraId="5D8F0C2E" w14:textId="77777777" w:rsidR="0066260A" w:rsidRPr="008B13C9" w:rsidRDefault="0066260A"/>
          <w:p w14:paraId="53D329FC" w14:textId="77777777" w:rsidR="0066260A" w:rsidRPr="00E06F4D" w:rsidRDefault="0066260A" w:rsidP="00E06F4D">
            <w:r>
              <w:t xml:space="preserve">The </w:t>
            </w:r>
            <w:r w:rsidRPr="008B13C9">
              <w:t xml:space="preserve">academic </w:t>
            </w:r>
            <w:r w:rsidR="00FE5D1B">
              <w:t>School</w:t>
            </w:r>
            <w:r w:rsidRPr="008B13C9">
              <w:t xml:space="preserve"> must</w:t>
            </w:r>
            <w:r w:rsidR="00557231">
              <w:t>,</w:t>
            </w:r>
            <w:r w:rsidRPr="008B13C9">
              <w:t xml:space="preserve"> </w:t>
            </w:r>
            <w:r>
              <w:t>i</w:t>
            </w:r>
            <w:r w:rsidRPr="008B13C9">
              <w:t>n the first instance</w:t>
            </w:r>
            <w:r w:rsidR="00557231">
              <w:t>,</w:t>
            </w:r>
            <w:r w:rsidRPr="008B13C9">
              <w:t xml:space="preserve"> </w:t>
            </w:r>
            <w:proofErr w:type="gramStart"/>
            <w:r w:rsidRPr="00E06F4D">
              <w:t>make an assessment of</w:t>
            </w:r>
            <w:proofErr w:type="gramEnd"/>
            <w:r w:rsidRPr="00E06F4D">
              <w:t xml:space="preserve"> the rationale for, and impact of, a proposed </w:t>
            </w:r>
            <w:r w:rsidR="00435B2F">
              <w:t>programme</w:t>
            </w:r>
            <w:r w:rsidRPr="00E06F4D">
              <w:t xml:space="preserve"> closure, and ensure discussion with relevant parties as indicated in this document. This includes other College academic and support departments including Quality Assurance, Admissions and</w:t>
            </w:r>
            <w:r w:rsidR="00E06F4D" w:rsidRPr="00E06F4D">
              <w:t xml:space="preserve"> </w:t>
            </w:r>
            <w:r w:rsidR="00441E16">
              <w:t xml:space="preserve">the </w:t>
            </w:r>
            <w:r w:rsidR="00E06F4D">
              <w:t>Centre for Corporat</w:t>
            </w:r>
            <w:r w:rsidR="00441E16">
              <w:t xml:space="preserve">e Communications and Marketing and </w:t>
            </w:r>
            <w:r w:rsidRPr="00E06F4D">
              <w:t>partner university/awarding body representatives.</w:t>
            </w:r>
          </w:p>
          <w:p w14:paraId="66FE8A40" w14:textId="77777777" w:rsidR="0066260A" w:rsidRPr="00E06F4D" w:rsidRDefault="0066260A" w:rsidP="003A28FA">
            <w:pPr>
              <w:pStyle w:val="Default"/>
              <w:rPr>
                <w:rFonts w:asciiTheme="minorHAnsi" w:hAnsiTheme="minorHAnsi"/>
                <w:sz w:val="22"/>
                <w:szCs w:val="22"/>
              </w:rPr>
            </w:pPr>
          </w:p>
          <w:p w14:paraId="4E0AB40F" w14:textId="77777777" w:rsidR="0066260A" w:rsidRPr="00E06F4D" w:rsidRDefault="0066260A" w:rsidP="00E06F4D">
            <w:pPr>
              <w:spacing w:after="200" w:line="276" w:lineRule="auto"/>
              <w:contextualSpacing/>
              <w:rPr>
                <w:rFonts w:eastAsia="Calibri" w:cs="Arial"/>
              </w:rPr>
            </w:pPr>
            <w:r w:rsidRPr="00E06F4D">
              <w:t xml:space="preserve">The Head of </w:t>
            </w:r>
            <w:r w:rsidR="00FE5D1B">
              <w:t>School</w:t>
            </w:r>
            <w:r w:rsidR="006F1A34">
              <w:t>,</w:t>
            </w:r>
            <w:r w:rsidRPr="00E06F4D">
              <w:t xml:space="preserve"> or nominee must complete the </w:t>
            </w:r>
            <w:r w:rsidR="00441E16">
              <w:rPr>
                <w:rFonts w:eastAsia="Calibri" w:cs="Arial"/>
              </w:rPr>
              <w:t>Application F</w:t>
            </w:r>
            <w:r w:rsidR="00E06F4D" w:rsidRPr="00E06F4D">
              <w:rPr>
                <w:rFonts w:eastAsia="Calibri" w:cs="Arial"/>
              </w:rPr>
              <w:t xml:space="preserve">orm to Notify </w:t>
            </w:r>
            <w:r w:rsidR="00435B2F">
              <w:rPr>
                <w:rFonts w:eastAsia="Calibri" w:cs="Arial"/>
              </w:rPr>
              <w:t>Programme</w:t>
            </w:r>
            <w:r w:rsidR="00E06F4D" w:rsidRPr="00E06F4D">
              <w:rPr>
                <w:rFonts w:eastAsia="Calibri" w:cs="Arial"/>
              </w:rPr>
              <w:t xml:space="preserve"> Closure, Suspension or Substantial Change of an HE Programme </w:t>
            </w:r>
            <w:r w:rsidRPr="00E06F4D">
              <w:t xml:space="preserve">and submit to </w:t>
            </w:r>
            <w:r w:rsidR="00441E16">
              <w:t xml:space="preserve">the College’s </w:t>
            </w:r>
            <w:r w:rsidR="00557231">
              <w:t xml:space="preserve">Organisational Curriculum </w:t>
            </w:r>
            <w:r w:rsidRPr="00E06F4D">
              <w:t xml:space="preserve">Quality Assurance Manager and table </w:t>
            </w:r>
            <w:r w:rsidR="00441E16">
              <w:t xml:space="preserve">it </w:t>
            </w:r>
            <w:r w:rsidRPr="00E06F4D">
              <w:t xml:space="preserve">at </w:t>
            </w:r>
            <w:r w:rsidR="00E06F4D" w:rsidRPr="00E06F4D">
              <w:t xml:space="preserve">the next </w:t>
            </w:r>
            <w:r w:rsidRPr="00E06F4D">
              <w:t>Performance Review.</w:t>
            </w:r>
          </w:p>
          <w:p w14:paraId="0BAA7221" w14:textId="77777777" w:rsidR="00E06F4D" w:rsidRPr="00E06F4D" w:rsidRDefault="00E06F4D" w:rsidP="00E06F4D"/>
          <w:p w14:paraId="24E904D4" w14:textId="77777777" w:rsidR="0066260A" w:rsidRPr="00E06F4D" w:rsidRDefault="0066260A" w:rsidP="00FD7E75">
            <w:r w:rsidRPr="00E06F4D">
              <w:t xml:space="preserve">Once agreement has been reached by College Management that the </w:t>
            </w:r>
            <w:r w:rsidR="00435B2F">
              <w:t>programme</w:t>
            </w:r>
            <w:r w:rsidRPr="00E06F4D">
              <w:t xml:space="preserve"> may close, the Head of </w:t>
            </w:r>
            <w:r w:rsidR="00FE5D1B">
              <w:t>School</w:t>
            </w:r>
            <w:r w:rsidR="00FD710B">
              <w:t>,</w:t>
            </w:r>
            <w:r w:rsidRPr="00E06F4D">
              <w:t xml:space="preserve"> or nominee</w:t>
            </w:r>
            <w:r w:rsidR="00FD710B">
              <w:t>,</w:t>
            </w:r>
            <w:r w:rsidRPr="00E06F4D">
              <w:t xml:space="preserve"> will formally notify the appropriate departments to ensure that the </w:t>
            </w:r>
            <w:r w:rsidR="00435B2F">
              <w:t>programme</w:t>
            </w:r>
            <w:r w:rsidRPr="00E06F4D">
              <w:t xml:space="preserve"> is </w:t>
            </w:r>
            <w:r w:rsidR="007D256D">
              <w:t xml:space="preserve">removed </w:t>
            </w:r>
            <w:r w:rsidRPr="00E06F4D">
              <w:t>from the College’s webpages</w:t>
            </w:r>
            <w:r w:rsidR="00FD7E75">
              <w:t xml:space="preserve"> and PDF prospectus</w:t>
            </w:r>
            <w:r w:rsidRPr="00E06F4D">
              <w:t xml:space="preserve"> by </w:t>
            </w:r>
            <w:r w:rsidR="00E06F4D" w:rsidRPr="00E06F4D">
              <w:t>the Centre for Corporate Communications &amp; Marketing</w:t>
            </w:r>
            <w:r w:rsidR="00FD7E75">
              <w:t xml:space="preserve"> </w:t>
            </w:r>
            <w:r w:rsidRPr="00E06F4D">
              <w:t xml:space="preserve">and </w:t>
            </w:r>
            <w:r w:rsidR="00441E16">
              <w:t xml:space="preserve">the </w:t>
            </w:r>
            <w:r w:rsidRPr="00E06F4D">
              <w:t>University partner to ensure removal from UCAS</w:t>
            </w:r>
            <w:r w:rsidR="00FD7E75">
              <w:t xml:space="preserve"> if appropriate</w:t>
            </w:r>
            <w:r w:rsidRPr="00E06F4D">
              <w:t>.  The status of the programme sh</w:t>
            </w:r>
            <w:r w:rsidR="00FD7E75">
              <w:t xml:space="preserve">ould be reflected in </w:t>
            </w:r>
            <w:proofErr w:type="gramStart"/>
            <w:r w:rsidR="00441E16">
              <w:t>C</w:t>
            </w:r>
            <w:r w:rsidRPr="00E06F4D">
              <w:t>ollege</w:t>
            </w:r>
            <w:proofErr w:type="gramEnd"/>
            <w:r w:rsidRPr="00E06F4D">
              <w:t xml:space="preserve"> records as “</w:t>
            </w:r>
            <w:r w:rsidR="00435B2F">
              <w:t>programme</w:t>
            </w:r>
            <w:r w:rsidRPr="00E06F4D">
              <w:t xml:space="preserve"> closed”. </w:t>
            </w:r>
          </w:p>
          <w:p w14:paraId="1A6AEC45" w14:textId="77777777" w:rsidR="00E06F4D" w:rsidRPr="00E06F4D" w:rsidRDefault="00E06F4D" w:rsidP="00FF7413">
            <w:pPr>
              <w:pStyle w:val="Default"/>
              <w:rPr>
                <w:rFonts w:asciiTheme="minorHAnsi" w:hAnsiTheme="minorHAnsi"/>
                <w:color w:val="auto"/>
                <w:sz w:val="22"/>
                <w:szCs w:val="22"/>
              </w:rPr>
            </w:pPr>
          </w:p>
          <w:p w14:paraId="12F6CFD6" w14:textId="77777777" w:rsidR="0066260A" w:rsidRPr="00AC3A9B" w:rsidRDefault="0066260A" w:rsidP="00FF7413">
            <w:pPr>
              <w:rPr>
                <w:b/>
              </w:rPr>
            </w:pPr>
            <w:r w:rsidRPr="00AC3A9B">
              <w:rPr>
                <w:b/>
              </w:rPr>
              <w:t xml:space="preserve">Stage 2: Management of </w:t>
            </w:r>
            <w:r w:rsidR="00435B2F">
              <w:rPr>
                <w:b/>
              </w:rPr>
              <w:t>Programme</w:t>
            </w:r>
            <w:r w:rsidRPr="00AC3A9B">
              <w:rPr>
                <w:b/>
              </w:rPr>
              <w:t xml:space="preserve"> Closure </w:t>
            </w:r>
          </w:p>
          <w:p w14:paraId="21900422" w14:textId="77777777" w:rsidR="0066260A" w:rsidRPr="008B13C9" w:rsidRDefault="0066260A" w:rsidP="00FF7413"/>
          <w:p w14:paraId="2CFB5974" w14:textId="77777777" w:rsidR="0066260A" w:rsidRPr="008B13C9" w:rsidRDefault="0066260A" w:rsidP="008B13C9">
            <w:pPr>
              <w:pStyle w:val="Default"/>
              <w:rPr>
                <w:rFonts w:asciiTheme="minorHAnsi" w:hAnsiTheme="minorHAnsi"/>
                <w:sz w:val="22"/>
                <w:szCs w:val="22"/>
              </w:rPr>
            </w:pPr>
            <w:r w:rsidRPr="008B13C9">
              <w:rPr>
                <w:rFonts w:asciiTheme="minorHAnsi" w:hAnsiTheme="minorHAnsi"/>
                <w:sz w:val="22"/>
                <w:szCs w:val="22"/>
              </w:rPr>
              <w:t xml:space="preserve">The Head of </w:t>
            </w:r>
            <w:r w:rsidR="00FE5D1B">
              <w:rPr>
                <w:rFonts w:asciiTheme="minorHAnsi" w:hAnsiTheme="minorHAnsi"/>
                <w:sz w:val="22"/>
                <w:szCs w:val="22"/>
              </w:rPr>
              <w:t>School</w:t>
            </w:r>
            <w:r w:rsidR="007D256D">
              <w:rPr>
                <w:rFonts w:asciiTheme="minorHAnsi" w:hAnsiTheme="minorHAnsi"/>
                <w:sz w:val="22"/>
                <w:szCs w:val="22"/>
              </w:rPr>
              <w:t>,</w:t>
            </w:r>
            <w:r w:rsidRPr="008B13C9">
              <w:rPr>
                <w:rFonts w:asciiTheme="minorHAnsi" w:hAnsiTheme="minorHAnsi"/>
                <w:sz w:val="22"/>
                <w:szCs w:val="22"/>
              </w:rPr>
              <w:t xml:space="preserve"> or nominee</w:t>
            </w:r>
            <w:r w:rsidR="007D256D">
              <w:rPr>
                <w:rFonts w:asciiTheme="minorHAnsi" w:hAnsiTheme="minorHAnsi"/>
                <w:sz w:val="22"/>
                <w:szCs w:val="22"/>
              </w:rPr>
              <w:t>,</w:t>
            </w:r>
            <w:r w:rsidRPr="008B13C9">
              <w:rPr>
                <w:rFonts w:asciiTheme="minorHAnsi" w:hAnsiTheme="minorHAnsi"/>
                <w:sz w:val="22"/>
                <w:szCs w:val="22"/>
              </w:rPr>
              <w:t xml:space="preserve"> must ensure that an action plan is developed for managing the closure process and that arrangements are in place for managing and monitoring the </w:t>
            </w:r>
            <w:r w:rsidR="00435B2F">
              <w:rPr>
                <w:rFonts w:asciiTheme="minorHAnsi" w:hAnsiTheme="minorHAnsi"/>
                <w:sz w:val="22"/>
                <w:szCs w:val="22"/>
              </w:rPr>
              <w:t>programme</w:t>
            </w:r>
            <w:r w:rsidRPr="008B13C9">
              <w:rPr>
                <w:rFonts w:asciiTheme="minorHAnsi" w:hAnsiTheme="minorHAnsi"/>
                <w:sz w:val="22"/>
                <w:szCs w:val="22"/>
              </w:rPr>
              <w:t xml:space="preserve"> closure</w:t>
            </w:r>
            <w:r w:rsidR="00947CE5">
              <w:rPr>
                <w:rFonts w:asciiTheme="minorHAnsi" w:hAnsiTheme="minorHAnsi"/>
                <w:sz w:val="22"/>
                <w:szCs w:val="22"/>
              </w:rPr>
              <w:t xml:space="preserve"> and communicating with students</w:t>
            </w:r>
            <w:r w:rsidRPr="008B13C9">
              <w:rPr>
                <w:rFonts w:asciiTheme="minorHAnsi" w:hAnsiTheme="minorHAnsi"/>
                <w:sz w:val="22"/>
                <w:szCs w:val="22"/>
              </w:rPr>
              <w:t xml:space="preserve">. A template and checklist are provided to support this. The College’s </w:t>
            </w:r>
            <w:r w:rsidR="007D256D">
              <w:rPr>
                <w:rFonts w:asciiTheme="minorHAnsi" w:hAnsiTheme="minorHAnsi"/>
                <w:sz w:val="22"/>
                <w:szCs w:val="22"/>
              </w:rPr>
              <w:t xml:space="preserve">Organisational </w:t>
            </w:r>
            <w:r w:rsidR="00E06F4D">
              <w:rPr>
                <w:rFonts w:asciiTheme="minorHAnsi" w:hAnsiTheme="minorHAnsi"/>
                <w:sz w:val="22"/>
                <w:szCs w:val="22"/>
              </w:rPr>
              <w:t xml:space="preserve">Curriculum </w:t>
            </w:r>
            <w:r w:rsidRPr="008B13C9">
              <w:rPr>
                <w:rFonts w:asciiTheme="minorHAnsi" w:hAnsiTheme="minorHAnsi"/>
                <w:sz w:val="22"/>
                <w:szCs w:val="22"/>
              </w:rPr>
              <w:t xml:space="preserve">Quality </w:t>
            </w:r>
            <w:r w:rsidR="00E06F4D">
              <w:rPr>
                <w:rFonts w:asciiTheme="minorHAnsi" w:hAnsiTheme="minorHAnsi"/>
                <w:sz w:val="22"/>
                <w:szCs w:val="22"/>
              </w:rPr>
              <w:t xml:space="preserve">Assurance </w:t>
            </w:r>
            <w:r w:rsidRPr="008B13C9">
              <w:rPr>
                <w:rFonts w:asciiTheme="minorHAnsi" w:hAnsiTheme="minorHAnsi"/>
                <w:sz w:val="22"/>
                <w:szCs w:val="22"/>
              </w:rPr>
              <w:t>Manager and Director of Curriculum should receive progress reports</w:t>
            </w:r>
            <w:r w:rsidR="007D256D">
              <w:rPr>
                <w:rFonts w:asciiTheme="minorHAnsi" w:hAnsiTheme="minorHAnsi"/>
                <w:sz w:val="22"/>
                <w:szCs w:val="22"/>
              </w:rPr>
              <w:t>,</w:t>
            </w:r>
            <w:r w:rsidRPr="008B13C9">
              <w:rPr>
                <w:rFonts w:asciiTheme="minorHAnsi" w:hAnsiTheme="minorHAnsi"/>
                <w:sz w:val="22"/>
                <w:szCs w:val="22"/>
              </w:rPr>
              <w:t xml:space="preserve"> as appropriate through the Performance Review process. </w:t>
            </w:r>
          </w:p>
          <w:p w14:paraId="41A38D75" w14:textId="77777777" w:rsidR="0066260A" w:rsidRPr="008B13C9" w:rsidRDefault="0066260A" w:rsidP="008B13C9"/>
          <w:p w14:paraId="3A76A4EF" w14:textId="77777777" w:rsidR="0066260A" w:rsidRPr="008B13C9" w:rsidRDefault="0066260A" w:rsidP="008B13C9">
            <w:r w:rsidRPr="008B13C9">
              <w:t xml:space="preserve">Where the process is complex or involves a number of parties a </w:t>
            </w:r>
            <w:r w:rsidR="00435B2F">
              <w:t>programme</w:t>
            </w:r>
            <w:r w:rsidR="000C2EE2">
              <w:t xml:space="preserve"> </w:t>
            </w:r>
            <w:r w:rsidRPr="008B13C9">
              <w:t xml:space="preserve">closure management group should be established and include the </w:t>
            </w:r>
            <w:r w:rsidR="00435B2F">
              <w:t>programme</w:t>
            </w:r>
            <w:r w:rsidRPr="008B13C9">
              <w:t xml:space="preserve"> </w:t>
            </w:r>
            <w:r w:rsidR="000C2EE2">
              <w:t xml:space="preserve">co-ordinator, </w:t>
            </w:r>
            <w:r w:rsidRPr="008B13C9">
              <w:t xml:space="preserve">student representative, </w:t>
            </w:r>
            <w:r w:rsidR="000C2EE2">
              <w:t xml:space="preserve">and where appropriate representatives </w:t>
            </w:r>
            <w:r w:rsidRPr="008B13C9">
              <w:t xml:space="preserve">from relevant </w:t>
            </w:r>
            <w:r w:rsidR="000C2EE2">
              <w:t xml:space="preserve">support </w:t>
            </w:r>
            <w:r w:rsidRPr="008B13C9">
              <w:t xml:space="preserve">departments – </w:t>
            </w:r>
            <w:proofErr w:type="spellStart"/>
            <w:proofErr w:type="gramStart"/>
            <w:r w:rsidRPr="008B13C9">
              <w:t>eg</w:t>
            </w:r>
            <w:proofErr w:type="spellEnd"/>
            <w:proofErr w:type="gramEnd"/>
            <w:r w:rsidR="000C2EE2">
              <w:t xml:space="preserve"> Admissions and Centre for Corporate Communications and Marketing.</w:t>
            </w:r>
            <w:r w:rsidRPr="008B13C9">
              <w:t xml:space="preserve"> In the</w:t>
            </w:r>
            <w:r w:rsidR="000C2EE2">
              <w:t xml:space="preserve"> case of </w:t>
            </w:r>
            <w:proofErr w:type="gramStart"/>
            <w:r w:rsidR="000C2EE2">
              <w:t>University</w:t>
            </w:r>
            <w:proofErr w:type="gramEnd"/>
            <w:r w:rsidR="000C2EE2">
              <w:t xml:space="preserve"> partnership provision</w:t>
            </w:r>
            <w:r w:rsidRPr="008B13C9">
              <w:t xml:space="preserve">, the partner </w:t>
            </w:r>
            <w:r w:rsidR="000C2EE2">
              <w:t>link tutor and Chair</w:t>
            </w:r>
            <w:r w:rsidRPr="008B13C9">
              <w:t xml:space="preserve"> of Collabora</w:t>
            </w:r>
            <w:r w:rsidR="000C2EE2">
              <w:t>tive Programmes</w:t>
            </w:r>
            <w:r w:rsidR="007D256D">
              <w:t>,</w:t>
            </w:r>
            <w:r w:rsidR="000C2EE2">
              <w:t xml:space="preserve"> or their nominee</w:t>
            </w:r>
            <w:r w:rsidR="007D256D">
              <w:t>,</w:t>
            </w:r>
            <w:r w:rsidR="000C2EE2">
              <w:t xml:space="preserve"> </w:t>
            </w:r>
            <w:r w:rsidRPr="008B13C9">
              <w:t>should also attend. Partnership closures will be co-ordinated by the</w:t>
            </w:r>
            <w:r w:rsidR="000C2EE2">
              <w:t xml:space="preserve"> </w:t>
            </w:r>
            <w:r w:rsidR="000C2EE2" w:rsidRPr="008B13C9">
              <w:t xml:space="preserve">College’s </w:t>
            </w:r>
            <w:r w:rsidR="007D256D">
              <w:t xml:space="preserve">Organisational </w:t>
            </w:r>
            <w:r w:rsidR="000C2EE2">
              <w:t xml:space="preserve">Curriculum </w:t>
            </w:r>
            <w:r w:rsidR="000C2EE2" w:rsidRPr="008B13C9">
              <w:t xml:space="preserve">Quality </w:t>
            </w:r>
            <w:r w:rsidR="000C2EE2">
              <w:t xml:space="preserve">Assurance </w:t>
            </w:r>
            <w:r w:rsidR="000C2EE2" w:rsidRPr="008B13C9">
              <w:t>Manager</w:t>
            </w:r>
            <w:r w:rsidRPr="008B13C9">
              <w:t xml:space="preserve">. </w:t>
            </w:r>
          </w:p>
          <w:p w14:paraId="74A24016" w14:textId="77777777" w:rsidR="0066260A" w:rsidRPr="008B13C9" w:rsidRDefault="0066260A" w:rsidP="008B13C9"/>
          <w:p w14:paraId="0F816EFA" w14:textId="77777777" w:rsidR="0066260A" w:rsidRPr="008B13C9" w:rsidRDefault="0066260A" w:rsidP="008B13C9">
            <w:pPr>
              <w:pStyle w:val="Default"/>
              <w:rPr>
                <w:rFonts w:asciiTheme="minorHAnsi" w:hAnsiTheme="minorHAnsi"/>
                <w:sz w:val="22"/>
                <w:szCs w:val="22"/>
              </w:rPr>
            </w:pPr>
            <w:r w:rsidRPr="008B13C9">
              <w:rPr>
                <w:rFonts w:asciiTheme="minorHAnsi" w:hAnsiTheme="minorHAnsi"/>
                <w:sz w:val="22"/>
                <w:szCs w:val="22"/>
              </w:rPr>
              <w:t xml:space="preserve">The action plan must cover: </w:t>
            </w:r>
          </w:p>
          <w:p w14:paraId="738B1E58" w14:textId="77777777" w:rsidR="0066260A" w:rsidRPr="008B13C9" w:rsidRDefault="0066260A" w:rsidP="008B13C9">
            <w:pPr>
              <w:pStyle w:val="Default"/>
              <w:numPr>
                <w:ilvl w:val="0"/>
                <w:numId w:val="5"/>
              </w:numPr>
              <w:rPr>
                <w:rFonts w:asciiTheme="minorHAnsi" w:hAnsiTheme="minorHAnsi"/>
                <w:sz w:val="22"/>
                <w:szCs w:val="22"/>
              </w:rPr>
            </w:pPr>
            <w:r w:rsidRPr="008B13C9">
              <w:rPr>
                <w:rFonts w:asciiTheme="minorHAnsi" w:hAnsiTheme="minorHAnsi"/>
                <w:sz w:val="22"/>
                <w:szCs w:val="22"/>
              </w:rPr>
              <w:t xml:space="preserve">notification and communications to students and to applicants (including those who have been offered a place on the </w:t>
            </w:r>
            <w:r w:rsidR="00435B2F">
              <w:rPr>
                <w:rFonts w:asciiTheme="minorHAnsi" w:hAnsiTheme="minorHAnsi"/>
                <w:sz w:val="22"/>
                <w:szCs w:val="22"/>
              </w:rPr>
              <w:t>programme</w:t>
            </w:r>
            <w:r w:rsidR="007D256D">
              <w:rPr>
                <w:rFonts w:asciiTheme="minorHAnsi" w:hAnsiTheme="minorHAnsi"/>
                <w:sz w:val="22"/>
                <w:szCs w:val="22"/>
              </w:rPr>
              <w:t>,</w:t>
            </w:r>
            <w:r w:rsidRPr="008B13C9">
              <w:rPr>
                <w:rFonts w:asciiTheme="minorHAnsi" w:hAnsiTheme="minorHAnsi"/>
                <w:sz w:val="22"/>
                <w:szCs w:val="22"/>
              </w:rPr>
              <w:t xml:space="preserve"> but not yet accepted and those who have accepted a place</w:t>
            </w:r>
            <w:r w:rsidR="007D256D">
              <w:rPr>
                <w:rFonts w:asciiTheme="minorHAnsi" w:hAnsiTheme="minorHAnsi"/>
                <w:sz w:val="22"/>
                <w:szCs w:val="22"/>
              </w:rPr>
              <w:t>,</w:t>
            </w:r>
            <w:r w:rsidRPr="008B13C9">
              <w:rPr>
                <w:rFonts w:asciiTheme="minorHAnsi" w:hAnsiTheme="minorHAnsi"/>
                <w:sz w:val="22"/>
                <w:szCs w:val="22"/>
              </w:rPr>
              <w:t xml:space="preserve"> but have not yet registered) </w:t>
            </w:r>
          </w:p>
          <w:p w14:paraId="3B1818A5" w14:textId="77777777" w:rsidR="0066260A" w:rsidRPr="008B13C9" w:rsidRDefault="0066260A" w:rsidP="008B13C9">
            <w:pPr>
              <w:pStyle w:val="Default"/>
              <w:numPr>
                <w:ilvl w:val="0"/>
                <w:numId w:val="5"/>
              </w:numPr>
              <w:rPr>
                <w:rFonts w:asciiTheme="minorHAnsi" w:hAnsiTheme="minorHAnsi"/>
                <w:sz w:val="22"/>
                <w:szCs w:val="22"/>
              </w:rPr>
            </w:pPr>
            <w:r w:rsidRPr="008B13C9">
              <w:rPr>
                <w:rFonts w:asciiTheme="minorHAnsi" w:hAnsiTheme="minorHAnsi"/>
                <w:sz w:val="22"/>
                <w:szCs w:val="22"/>
              </w:rPr>
              <w:t xml:space="preserve">notification and communications to external stakeholders, </w:t>
            </w:r>
            <w:proofErr w:type="spellStart"/>
            <w:proofErr w:type="gramStart"/>
            <w:r w:rsidRPr="008B13C9">
              <w:rPr>
                <w:rFonts w:asciiTheme="minorHAnsi" w:hAnsiTheme="minorHAnsi"/>
                <w:sz w:val="22"/>
                <w:szCs w:val="22"/>
              </w:rPr>
              <w:t>eg</w:t>
            </w:r>
            <w:proofErr w:type="spellEnd"/>
            <w:proofErr w:type="gramEnd"/>
            <w:r w:rsidRPr="008B13C9">
              <w:rPr>
                <w:rFonts w:asciiTheme="minorHAnsi" w:hAnsiTheme="minorHAnsi"/>
                <w:sz w:val="22"/>
                <w:szCs w:val="22"/>
              </w:rPr>
              <w:t xml:space="preserve"> University/awarding body partners, placement providers, external examiners </w:t>
            </w:r>
          </w:p>
          <w:p w14:paraId="26764364" w14:textId="77777777" w:rsidR="0066260A" w:rsidRPr="008B13C9" w:rsidRDefault="00441E16" w:rsidP="008B13C9">
            <w:pPr>
              <w:pStyle w:val="Default"/>
              <w:numPr>
                <w:ilvl w:val="0"/>
                <w:numId w:val="5"/>
              </w:numPr>
              <w:rPr>
                <w:rFonts w:asciiTheme="minorHAnsi" w:hAnsiTheme="minorHAnsi"/>
                <w:sz w:val="22"/>
                <w:szCs w:val="22"/>
              </w:rPr>
            </w:pPr>
            <w:r>
              <w:rPr>
                <w:rFonts w:asciiTheme="minorHAnsi" w:hAnsiTheme="minorHAnsi"/>
                <w:sz w:val="22"/>
                <w:szCs w:val="22"/>
              </w:rPr>
              <w:t>communications with internal C</w:t>
            </w:r>
            <w:r w:rsidR="0066260A" w:rsidRPr="008B13C9">
              <w:rPr>
                <w:rFonts w:asciiTheme="minorHAnsi" w:hAnsiTheme="minorHAnsi"/>
                <w:sz w:val="22"/>
                <w:szCs w:val="22"/>
              </w:rPr>
              <w:t xml:space="preserve">ollege departments </w:t>
            </w:r>
          </w:p>
          <w:p w14:paraId="220417D1" w14:textId="77777777" w:rsidR="0066260A" w:rsidRPr="008B13C9" w:rsidRDefault="00435B2F" w:rsidP="008B13C9">
            <w:pPr>
              <w:pStyle w:val="Default"/>
              <w:numPr>
                <w:ilvl w:val="0"/>
                <w:numId w:val="5"/>
              </w:numPr>
              <w:rPr>
                <w:rFonts w:asciiTheme="minorHAnsi" w:hAnsiTheme="minorHAnsi"/>
                <w:sz w:val="22"/>
                <w:szCs w:val="22"/>
              </w:rPr>
            </w:pPr>
            <w:r>
              <w:rPr>
                <w:rFonts w:asciiTheme="minorHAnsi" w:hAnsiTheme="minorHAnsi"/>
                <w:sz w:val="22"/>
                <w:szCs w:val="22"/>
              </w:rPr>
              <w:t>programme</w:t>
            </w:r>
            <w:r w:rsidR="0066260A" w:rsidRPr="008B13C9">
              <w:rPr>
                <w:rFonts w:asciiTheme="minorHAnsi" w:hAnsiTheme="minorHAnsi"/>
                <w:sz w:val="22"/>
                <w:szCs w:val="22"/>
              </w:rPr>
              <w:t xml:space="preserve"> management and delivery arrangements</w:t>
            </w:r>
          </w:p>
          <w:p w14:paraId="12126127" w14:textId="77777777" w:rsidR="0066260A" w:rsidRPr="008B13C9" w:rsidRDefault="0066260A" w:rsidP="008B13C9">
            <w:pPr>
              <w:pStyle w:val="Default"/>
              <w:numPr>
                <w:ilvl w:val="0"/>
                <w:numId w:val="5"/>
              </w:numPr>
              <w:rPr>
                <w:rFonts w:asciiTheme="minorHAnsi" w:hAnsiTheme="minorHAnsi"/>
                <w:sz w:val="22"/>
                <w:szCs w:val="22"/>
              </w:rPr>
            </w:pPr>
            <w:r w:rsidRPr="008B13C9">
              <w:rPr>
                <w:rFonts w:asciiTheme="minorHAnsi" w:hAnsiTheme="minorHAnsi"/>
                <w:sz w:val="22"/>
                <w:szCs w:val="22"/>
              </w:rPr>
              <w:t xml:space="preserve">arrangements for progressing and completing students, including those required to repeat modules. </w:t>
            </w:r>
          </w:p>
          <w:p w14:paraId="6625DFCB" w14:textId="77777777" w:rsidR="0066260A" w:rsidRDefault="0066260A" w:rsidP="008B13C9">
            <w:pPr>
              <w:pStyle w:val="Default"/>
              <w:rPr>
                <w:sz w:val="22"/>
                <w:szCs w:val="22"/>
              </w:rPr>
            </w:pPr>
            <w:r>
              <w:rPr>
                <w:sz w:val="22"/>
                <w:szCs w:val="22"/>
              </w:rPr>
              <w:t xml:space="preserve">The academic </w:t>
            </w:r>
            <w:r w:rsidR="00FE5D1B">
              <w:rPr>
                <w:sz w:val="22"/>
                <w:szCs w:val="22"/>
              </w:rPr>
              <w:t>School</w:t>
            </w:r>
            <w:r>
              <w:rPr>
                <w:sz w:val="22"/>
                <w:szCs w:val="22"/>
              </w:rPr>
              <w:t xml:space="preserve"> must consider the needs of existing students (including those who have withdrawn temporarily), and applicants to the </w:t>
            </w:r>
            <w:r w:rsidR="00435B2F">
              <w:rPr>
                <w:sz w:val="22"/>
                <w:szCs w:val="22"/>
              </w:rPr>
              <w:t>programme</w:t>
            </w:r>
            <w:r>
              <w:rPr>
                <w:sz w:val="22"/>
                <w:szCs w:val="22"/>
              </w:rPr>
              <w:t xml:space="preserve"> (including those who have deferred </w:t>
            </w:r>
            <w:r>
              <w:rPr>
                <w:sz w:val="22"/>
                <w:szCs w:val="22"/>
              </w:rPr>
              <w:lastRenderedPageBreak/>
              <w:t xml:space="preserve">offers), ensuring that quality and academic standards are fully maintained. Student representatives should be involved in planning for managing </w:t>
            </w:r>
            <w:r w:rsidR="00435B2F">
              <w:rPr>
                <w:sz w:val="22"/>
                <w:szCs w:val="22"/>
              </w:rPr>
              <w:t>programme</w:t>
            </w:r>
            <w:r>
              <w:rPr>
                <w:sz w:val="22"/>
                <w:szCs w:val="22"/>
              </w:rPr>
              <w:t xml:space="preserve"> closure and final arrangements for teaching and assessment. It should be noted that where students temporarily withdraw from a </w:t>
            </w:r>
            <w:r w:rsidR="00435B2F">
              <w:rPr>
                <w:sz w:val="22"/>
                <w:szCs w:val="22"/>
              </w:rPr>
              <w:t>programme</w:t>
            </w:r>
            <w:r>
              <w:rPr>
                <w:sz w:val="22"/>
                <w:szCs w:val="22"/>
              </w:rPr>
              <w:t xml:space="preserve">, the College cannot guarantee continuation on the same </w:t>
            </w:r>
            <w:r w:rsidR="00435B2F">
              <w:rPr>
                <w:sz w:val="22"/>
                <w:szCs w:val="22"/>
              </w:rPr>
              <w:t>programme</w:t>
            </w:r>
            <w:r>
              <w:rPr>
                <w:sz w:val="22"/>
                <w:szCs w:val="22"/>
              </w:rPr>
              <w:t xml:space="preserve"> and/or units/modules.</w:t>
            </w:r>
          </w:p>
          <w:p w14:paraId="56076BA7" w14:textId="77777777" w:rsidR="0066260A" w:rsidRDefault="0066260A" w:rsidP="008B13C9">
            <w:pPr>
              <w:pStyle w:val="Default"/>
              <w:rPr>
                <w:sz w:val="22"/>
                <w:szCs w:val="22"/>
              </w:rPr>
            </w:pPr>
            <w:r>
              <w:rPr>
                <w:sz w:val="22"/>
                <w:szCs w:val="22"/>
              </w:rPr>
              <w:t xml:space="preserve"> </w:t>
            </w:r>
          </w:p>
          <w:p w14:paraId="75B9B7A3" w14:textId="77777777" w:rsidR="0066260A" w:rsidRDefault="0066260A" w:rsidP="008B13C9">
            <w:pPr>
              <w:pStyle w:val="Default"/>
              <w:rPr>
                <w:sz w:val="22"/>
                <w:szCs w:val="22"/>
              </w:rPr>
            </w:pPr>
            <w:r>
              <w:rPr>
                <w:sz w:val="22"/>
                <w:szCs w:val="22"/>
              </w:rPr>
              <w:t xml:space="preserve">Where it appears that it may not be possible to see out a programme </w:t>
            </w:r>
            <w:proofErr w:type="gramStart"/>
            <w:r>
              <w:rPr>
                <w:sz w:val="22"/>
                <w:szCs w:val="22"/>
              </w:rPr>
              <w:t>i.e.</w:t>
            </w:r>
            <w:proofErr w:type="gramEnd"/>
            <w:r>
              <w:rPr>
                <w:sz w:val="22"/>
                <w:szCs w:val="22"/>
              </w:rPr>
              <w:t xml:space="preserve"> put in</w:t>
            </w:r>
            <w:r w:rsidR="00441E16">
              <w:rPr>
                <w:sz w:val="22"/>
                <w:szCs w:val="22"/>
              </w:rPr>
              <w:t>to</w:t>
            </w:r>
            <w:r>
              <w:rPr>
                <w:sz w:val="22"/>
                <w:szCs w:val="22"/>
              </w:rPr>
              <w:t xml:space="preserve"> place final arrangements for teaching and assessment and alternative arrangements need to be developed considered, the </w:t>
            </w:r>
            <w:r w:rsidR="00FE5D1B">
              <w:rPr>
                <w:sz w:val="22"/>
                <w:szCs w:val="22"/>
              </w:rPr>
              <w:t>School</w:t>
            </w:r>
            <w:r>
              <w:rPr>
                <w:sz w:val="22"/>
                <w:szCs w:val="22"/>
              </w:rPr>
              <w:t xml:space="preserve"> must consult with the College’s </w:t>
            </w:r>
            <w:r w:rsidR="007D256D">
              <w:rPr>
                <w:sz w:val="22"/>
                <w:szCs w:val="22"/>
              </w:rPr>
              <w:t xml:space="preserve">Organisational </w:t>
            </w:r>
            <w:r>
              <w:rPr>
                <w:sz w:val="22"/>
                <w:szCs w:val="22"/>
              </w:rPr>
              <w:t xml:space="preserve">Quality Manager and Director of Curriculum at the earliest opportunity in the first instance. </w:t>
            </w:r>
          </w:p>
          <w:p w14:paraId="70C6DD7A" w14:textId="77777777" w:rsidR="0066260A" w:rsidRDefault="0066260A" w:rsidP="008B13C9">
            <w:pPr>
              <w:pStyle w:val="Default"/>
              <w:rPr>
                <w:sz w:val="22"/>
                <w:szCs w:val="22"/>
              </w:rPr>
            </w:pPr>
          </w:p>
          <w:p w14:paraId="182B7581" w14:textId="77777777" w:rsidR="0066260A" w:rsidRDefault="0066260A" w:rsidP="00414CA6">
            <w:r>
              <w:t xml:space="preserve">The </w:t>
            </w:r>
            <w:proofErr w:type="gramStart"/>
            <w:r w:rsidR="00FE5D1B">
              <w:t>School</w:t>
            </w:r>
            <w:proofErr w:type="gramEnd"/>
            <w:r>
              <w:t xml:space="preserve"> must also put in place arrangements to support applicants in making a decision about an alternative </w:t>
            </w:r>
            <w:r w:rsidR="00435B2F">
              <w:t>programme</w:t>
            </w:r>
            <w:r w:rsidR="007D256D">
              <w:t>,</w:t>
            </w:r>
            <w:r>
              <w:t xml:space="preserve"> or releasing their place and their contract with the College if transferring to another provider. </w:t>
            </w:r>
          </w:p>
          <w:p w14:paraId="564783CB" w14:textId="77777777" w:rsidR="0066260A" w:rsidRDefault="0066260A" w:rsidP="00414CA6"/>
          <w:p w14:paraId="1097E9DA" w14:textId="77777777" w:rsidR="0066260A" w:rsidRPr="002C7CDD" w:rsidRDefault="00B83290" w:rsidP="0066260A">
            <w:pPr>
              <w:pStyle w:val="Default"/>
              <w:rPr>
                <w:b/>
                <w:sz w:val="22"/>
                <w:szCs w:val="22"/>
              </w:rPr>
            </w:pPr>
            <w:r>
              <w:rPr>
                <w:b/>
                <w:sz w:val="22"/>
                <w:szCs w:val="22"/>
              </w:rPr>
              <w:t>Stage 3</w:t>
            </w:r>
            <w:r w:rsidR="0066260A" w:rsidRPr="002C7CDD">
              <w:rPr>
                <w:b/>
                <w:sz w:val="22"/>
                <w:szCs w:val="22"/>
              </w:rPr>
              <w:t xml:space="preserve">: Communication </w:t>
            </w:r>
          </w:p>
          <w:p w14:paraId="2EF30146" w14:textId="77777777" w:rsidR="0066260A" w:rsidRDefault="0066260A" w:rsidP="0066260A">
            <w:pPr>
              <w:pStyle w:val="Default"/>
              <w:rPr>
                <w:rFonts w:asciiTheme="minorHAnsi" w:hAnsiTheme="minorHAnsi"/>
                <w:sz w:val="22"/>
                <w:szCs w:val="22"/>
              </w:rPr>
            </w:pPr>
          </w:p>
          <w:p w14:paraId="3B84B34C" w14:textId="77777777" w:rsidR="0066260A" w:rsidRDefault="0066260A" w:rsidP="0066260A">
            <w:pPr>
              <w:pStyle w:val="Default"/>
              <w:rPr>
                <w:sz w:val="22"/>
                <w:szCs w:val="22"/>
              </w:rPr>
            </w:pPr>
            <w:r>
              <w:rPr>
                <w:sz w:val="22"/>
                <w:szCs w:val="22"/>
              </w:rPr>
              <w:t xml:space="preserve">The Head of </w:t>
            </w:r>
            <w:r w:rsidR="00FE5D1B">
              <w:rPr>
                <w:sz w:val="22"/>
                <w:szCs w:val="22"/>
              </w:rPr>
              <w:t>School</w:t>
            </w:r>
            <w:r w:rsidR="007D256D">
              <w:rPr>
                <w:sz w:val="22"/>
                <w:szCs w:val="22"/>
              </w:rPr>
              <w:t>,</w:t>
            </w:r>
            <w:r>
              <w:rPr>
                <w:sz w:val="22"/>
                <w:szCs w:val="22"/>
              </w:rPr>
              <w:t xml:space="preserve"> or nominee</w:t>
            </w:r>
            <w:r w:rsidR="007D256D">
              <w:rPr>
                <w:sz w:val="22"/>
                <w:szCs w:val="22"/>
              </w:rPr>
              <w:t>,</w:t>
            </w:r>
            <w:r>
              <w:rPr>
                <w:sz w:val="22"/>
                <w:szCs w:val="22"/>
              </w:rPr>
              <w:t xml:space="preserve"> will meet with current students to inform them of the </w:t>
            </w:r>
            <w:r w:rsidR="00435B2F">
              <w:rPr>
                <w:sz w:val="22"/>
                <w:szCs w:val="22"/>
              </w:rPr>
              <w:t>programme</w:t>
            </w:r>
            <w:r>
              <w:rPr>
                <w:sz w:val="22"/>
                <w:szCs w:val="22"/>
              </w:rPr>
              <w:t xml:space="preserve"> closure and arrangements for final teaching and assessment of the programme. Students should be informed of how the </w:t>
            </w:r>
            <w:proofErr w:type="gramStart"/>
            <w:r w:rsidR="00FE5D1B">
              <w:rPr>
                <w:sz w:val="22"/>
                <w:szCs w:val="22"/>
              </w:rPr>
              <w:t>School</w:t>
            </w:r>
            <w:proofErr w:type="gramEnd"/>
            <w:r>
              <w:rPr>
                <w:sz w:val="22"/>
                <w:szCs w:val="22"/>
              </w:rPr>
              <w:t xml:space="preserve"> plans to manage the quality of the student experience</w:t>
            </w:r>
            <w:r w:rsidR="007D256D">
              <w:rPr>
                <w:sz w:val="22"/>
                <w:szCs w:val="22"/>
              </w:rPr>
              <w:t>,</w:t>
            </w:r>
            <w:r>
              <w:rPr>
                <w:sz w:val="22"/>
                <w:szCs w:val="22"/>
              </w:rPr>
              <w:t xml:space="preserve"> and how matters such as re-assessment, temporary withdrawal etc will be handled. Students must be provided with opportunities to raise queries and concerns. </w:t>
            </w:r>
          </w:p>
          <w:p w14:paraId="6CDF2E6B" w14:textId="77777777" w:rsidR="0066260A" w:rsidRDefault="0066260A" w:rsidP="0066260A">
            <w:pPr>
              <w:pStyle w:val="Default"/>
              <w:rPr>
                <w:sz w:val="22"/>
                <w:szCs w:val="22"/>
              </w:rPr>
            </w:pPr>
          </w:p>
          <w:p w14:paraId="4904A779" w14:textId="77777777" w:rsidR="0066260A" w:rsidRPr="00B83290" w:rsidRDefault="000C2EE2" w:rsidP="0066260A">
            <w:pPr>
              <w:pStyle w:val="Default"/>
              <w:rPr>
                <w:rFonts w:asciiTheme="minorHAnsi" w:hAnsiTheme="minorHAnsi" w:cstheme="minorHAnsi"/>
                <w:sz w:val="22"/>
                <w:szCs w:val="22"/>
              </w:rPr>
            </w:pPr>
            <w:r>
              <w:rPr>
                <w:sz w:val="22"/>
                <w:szCs w:val="22"/>
              </w:rPr>
              <w:t xml:space="preserve">Campus Admin </w:t>
            </w:r>
            <w:r w:rsidR="0066260A">
              <w:rPr>
                <w:sz w:val="22"/>
                <w:szCs w:val="22"/>
              </w:rPr>
              <w:t xml:space="preserve">in liaison with the </w:t>
            </w:r>
            <w:proofErr w:type="gramStart"/>
            <w:r w:rsidR="00FE5D1B">
              <w:rPr>
                <w:sz w:val="22"/>
                <w:szCs w:val="22"/>
              </w:rPr>
              <w:t>School</w:t>
            </w:r>
            <w:proofErr w:type="gramEnd"/>
            <w:r w:rsidR="0066260A">
              <w:rPr>
                <w:sz w:val="22"/>
                <w:szCs w:val="22"/>
              </w:rPr>
              <w:t xml:space="preserve"> is responsible for communicating with all applicants and with temporarily </w:t>
            </w:r>
            <w:r w:rsidR="0066260A" w:rsidRPr="00B83290">
              <w:rPr>
                <w:rFonts w:asciiTheme="minorHAnsi" w:hAnsiTheme="minorHAnsi" w:cstheme="minorHAnsi"/>
                <w:sz w:val="22"/>
                <w:szCs w:val="22"/>
              </w:rPr>
              <w:t xml:space="preserve">withdrawn students. </w:t>
            </w:r>
            <w:r w:rsidR="007D256D">
              <w:rPr>
                <w:rFonts w:asciiTheme="minorHAnsi" w:hAnsiTheme="minorHAnsi" w:cstheme="minorHAnsi"/>
                <w:sz w:val="22"/>
                <w:szCs w:val="22"/>
              </w:rPr>
              <w:t xml:space="preserve">Organisational </w:t>
            </w:r>
            <w:r w:rsidRPr="00B83290">
              <w:rPr>
                <w:rFonts w:asciiTheme="minorHAnsi" w:hAnsiTheme="minorHAnsi" w:cstheme="minorHAnsi"/>
                <w:sz w:val="22"/>
                <w:szCs w:val="22"/>
              </w:rPr>
              <w:t xml:space="preserve">Curriculum </w:t>
            </w:r>
            <w:r w:rsidR="0066260A" w:rsidRPr="00B83290">
              <w:rPr>
                <w:rFonts w:asciiTheme="minorHAnsi" w:hAnsiTheme="minorHAnsi" w:cstheme="minorHAnsi"/>
                <w:sz w:val="22"/>
                <w:szCs w:val="22"/>
              </w:rPr>
              <w:t xml:space="preserve">Quality </w:t>
            </w:r>
            <w:r w:rsidRPr="00B83290">
              <w:rPr>
                <w:rFonts w:asciiTheme="minorHAnsi" w:hAnsiTheme="minorHAnsi" w:cstheme="minorHAnsi"/>
                <w:sz w:val="22"/>
                <w:szCs w:val="22"/>
              </w:rPr>
              <w:t xml:space="preserve">Assurance </w:t>
            </w:r>
            <w:r w:rsidR="0066260A" w:rsidRPr="00B83290">
              <w:rPr>
                <w:rFonts w:asciiTheme="minorHAnsi" w:hAnsiTheme="minorHAnsi" w:cstheme="minorHAnsi"/>
                <w:sz w:val="22"/>
                <w:szCs w:val="22"/>
              </w:rPr>
              <w:t xml:space="preserve">is responsible for informing external examiners </w:t>
            </w:r>
            <w:r w:rsidR="0066260A" w:rsidRPr="00B83290">
              <w:rPr>
                <w:rFonts w:asciiTheme="minorHAnsi" w:hAnsiTheme="minorHAnsi" w:cstheme="minorHAnsi"/>
                <w:color w:val="auto"/>
                <w:sz w:val="22"/>
                <w:szCs w:val="22"/>
              </w:rPr>
              <w:t xml:space="preserve">and </w:t>
            </w:r>
            <w:r w:rsidR="00B83290" w:rsidRPr="00B83290">
              <w:rPr>
                <w:rFonts w:asciiTheme="minorHAnsi" w:hAnsiTheme="minorHAnsi" w:cstheme="minorHAnsi"/>
                <w:color w:val="auto"/>
                <w:sz w:val="22"/>
                <w:szCs w:val="22"/>
              </w:rPr>
              <w:t>Professiona</w:t>
            </w:r>
            <w:r w:rsidR="00B83290">
              <w:rPr>
                <w:rFonts w:asciiTheme="minorHAnsi" w:hAnsiTheme="minorHAnsi" w:cstheme="minorHAnsi"/>
                <w:color w:val="auto"/>
                <w:sz w:val="22"/>
                <w:szCs w:val="22"/>
              </w:rPr>
              <w:t>l, Statutory and Regulatory Bodies</w:t>
            </w:r>
            <w:r w:rsidR="00B83290" w:rsidRPr="00B83290">
              <w:rPr>
                <w:rFonts w:asciiTheme="minorHAnsi" w:hAnsiTheme="minorHAnsi" w:cstheme="minorHAnsi"/>
                <w:color w:val="auto"/>
                <w:sz w:val="22"/>
                <w:szCs w:val="22"/>
              </w:rPr>
              <w:t xml:space="preserve"> (PSRB) </w:t>
            </w:r>
            <w:r w:rsidR="0066260A" w:rsidRPr="00B83290">
              <w:rPr>
                <w:rFonts w:asciiTheme="minorHAnsi" w:hAnsiTheme="minorHAnsi" w:cstheme="minorHAnsi"/>
                <w:sz w:val="22"/>
                <w:szCs w:val="22"/>
              </w:rPr>
              <w:t xml:space="preserve">about </w:t>
            </w:r>
            <w:r w:rsidR="00435B2F">
              <w:rPr>
                <w:rFonts w:asciiTheme="minorHAnsi" w:hAnsiTheme="minorHAnsi" w:cstheme="minorHAnsi"/>
                <w:sz w:val="22"/>
                <w:szCs w:val="22"/>
              </w:rPr>
              <w:t>programme</w:t>
            </w:r>
            <w:r w:rsidR="0066260A" w:rsidRPr="00B83290">
              <w:rPr>
                <w:rFonts w:asciiTheme="minorHAnsi" w:hAnsiTheme="minorHAnsi" w:cstheme="minorHAnsi"/>
                <w:sz w:val="22"/>
                <w:szCs w:val="22"/>
              </w:rPr>
              <w:t xml:space="preserve"> closure. </w:t>
            </w:r>
          </w:p>
          <w:p w14:paraId="52999650" w14:textId="77777777" w:rsidR="0066260A" w:rsidRDefault="0066260A" w:rsidP="0066260A">
            <w:pPr>
              <w:pStyle w:val="Default"/>
              <w:rPr>
                <w:sz w:val="22"/>
                <w:szCs w:val="22"/>
              </w:rPr>
            </w:pPr>
          </w:p>
          <w:p w14:paraId="69284E3B" w14:textId="77777777" w:rsidR="0066260A" w:rsidRPr="000C2EE2" w:rsidRDefault="000C2EE2" w:rsidP="000C2EE2">
            <w:pPr>
              <w:pStyle w:val="Default"/>
              <w:rPr>
                <w:sz w:val="22"/>
                <w:szCs w:val="22"/>
              </w:rPr>
            </w:pPr>
            <w:r>
              <w:rPr>
                <w:sz w:val="22"/>
                <w:szCs w:val="22"/>
              </w:rPr>
              <w:t xml:space="preserve">The </w:t>
            </w:r>
            <w:r w:rsidR="00E06F4D">
              <w:rPr>
                <w:sz w:val="22"/>
                <w:szCs w:val="22"/>
              </w:rPr>
              <w:t>Centre for Corporate Communications and Marketing</w:t>
            </w:r>
            <w:r w:rsidR="0066260A">
              <w:rPr>
                <w:sz w:val="22"/>
                <w:szCs w:val="22"/>
              </w:rPr>
              <w:t xml:space="preserve"> will ensure that the </w:t>
            </w:r>
            <w:r w:rsidR="00435B2F">
              <w:rPr>
                <w:sz w:val="22"/>
                <w:szCs w:val="22"/>
              </w:rPr>
              <w:t>programme</w:t>
            </w:r>
            <w:r w:rsidR="0066260A">
              <w:rPr>
                <w:sz w:val="22"/>
                <w:szCs w:val="22"/>
              </w:rPr>
              <w:t xml:space="preserve"> is r</w:t>
            </w:r>
            <w:r w:rsidR="0065059A">
              <w:rPr>
                <w:sz w:val="22"/>
                <w:szCs w:val="22"/>
              </w:rPr>
              <w:t xml:space="preserve">emoved from the College website and amend the </w:t>
            </w:r>
            <w:r w:rsidR="0065059A" w:rsidRPr="0065059A">
              <w:rPr>
                <w:sz w:val="22"/>
                <w:szCs w:val="22"/>
              </w:rPr>
              <w:t xml:space="preserve">PDF version of the prospectus to reflect the status of the </w:t>
            </w:r>
            <w:r w:rsidR="00435B2F">
              <w:rPr>
                <w:sz w:val="22"/>
                <w:szCs w:val="22"/>
              </w:rPr>
              <w:t>programme</w:t>
            </w:r>
            <w:r w:rsidR="0065059A" w:rsidRPr="0065059A">
              <w:rPr>
                <w:sz w:val="22"/>
                <w:szCs w:val="22"/>
              </w:rPr>
              <w:t xml:space="preserve"> closure </w:t>
            </w:r>
            <w:r w:rsidR="0066260A" w:rsidRPr="0065059A">
              <w:rPr>
                <w:sz w:val="22"/>
                <w:szCs w:val="22"/>
              </w:rPr>
              <w:t xml:space="preserve">and the </w:t>
            </w:r>
            <w:proofErr w:type="gramStart"/>
            <w:r w:rsidR="00FE5D1B" w:rsidRPr="0065059A">
              <w:rPr>
                <w:sz w:val="22"/>
                <w:szCs w:val="22"/>
              </w:rPr>
              <w:t>School</w:t>
            </w:r>
            <w:proofErr w:type="gramEnd"/>
            <w:r w:rsidR="0066260A" w:rsidRPr="0065059A">
              <w:rPr>
                <w:sz w:val="22"/>
                <w:szCs w:val="22"/>
              </w:rPr>
              <w:t xml:space="preserve"> will ensure removal from the UCAS database where appropriate thro</w:t>
            </w:r>
            <w:r w:rsidRPr="0065059A">
              <w:rPr>
                <w:sz w:val="22"/>
                <w:szCs w:val="22"/>
              </w:rPr>
              <w:t>ugh University partner links</w:t>
            </w:r>
            <w:r w:rsidR="0066260A" w:rsidRPr="0065059A">
              <w:rPr>
                <w:sz w:val="22"/>
                <w:szCs w:val="22"/>
              </w:rPr>
              <w:t>.</w:t>
            </w:r>
          </w:p>
          <w:p w14:paraId="4A4E1F19" w14:textId="77777777" w:rsidR="001C6383" w:rsidRDefault="001C6383" w:rsidP="0066260A"/>
          <w:p w14:paraId="320BF0FA" w14:textId="77777777" w:rsidR="00315589" w:rsidRDefault="00315589" w:rsidP="0066260A"/>
          <w:p w14:paraId="0F287A12" w14:textId="77777777" w:rsidR="001C6383" w:rsidRPr="001C6383" w:rsidRDefault="00435B2F" w:rsidP="0066260A">
            <w:pPr>
              <w:rPr>
                <w:b/>
                <w:sz w:val="28"/>
                <w:szCs w:val="28"/>
                <w:u w:val="single"/>
              </w:rPr>
            </w:pPr>
            <w:r>
              <w:rPr>
                <w:b/>
                <w:sz w:val="28"/>
                <w:szCs w:val="28"/>
                <w:u w:val="single"/>
              </w:rPr>
              <w:t>Programme</w:t>
            </w:r>
            <w:r w:rsidR="001C6383" w:rsidRPr="001C6383">
              <w:rPr>
                <w:b/>
                <w:sz w:val="28"/>
                <w:szCs w:val="28"/>
                <w:u w:val="single"/>
              </w:rPr>
              <w:t xml:space="preserve"> Suspension</w:t>
            </w:r>
          </w:p>
          <w:p w14:paraId="1EDFB073" w14:textId="77777777" w:rsidR="00894000" w:rsidRDefault="00894000" w:rsidP="0066260A"/>
          <w:p w14:paraId="0680F031" w14:textId="77777777" w:rsidR="00894000" w:rsidRDefault="001B109C" w:rsidP="00AC3A9B">
            <w:pPr>
              <w:rPr>
                <w:b/>
              </w:rPr>
            </w:pPr>
            <w:r>
              <w:rPr>
                <w:b/>
              </w:rPr>
              <w:t>Stage 1</w:t>
            </w:r>
            <w:r w:rsidR="00AC3A9B" w:rsidRPr="00AC3A9B">
              <w:rPr>
                <w:b/>
              </w:rPr>
              <w:t xml:space="preserve">: Approval for </w:t>
            </w:r>
            <w:r w:rsidR="00435B2F">
              <w:rPr>
                <w:b/>
              </w:rPr>
              <w:t>Programme</w:t>
            </w:r>
            <w:r w:rsidR="00AC3A9B" w:rsidRPr="00AC3A9B">
              <w:rPr>
                <w:b/>
              </w:rPr>
              <w:t xml:space="preserve"> Suspension</w:t>
            </w:r>
          </w:p>
          <w:p w14:paraId="1B8B350F" w14:textId="77777777" w:rsidR="00AC3A9B" w:rsidRDefault="00AC3A9B" w:rsidP="00AC3A9B">
            <w:pPr>
              <w:rPr>
                <w:b/>
              </w:rPr>
            </w:pPr>
          </w:p>
          <w:p w14:paraId="467F4F33" w14:textId="77777777" w:rsidR="00AC3A9B" w:rsidRDefault="00435B2F" w:rsidP="00AC3A9B">
            <w:r>
              <w:t>Programme</w:t>
            </w:r>
            <w:r w:rsidR="00AC3A9B">
              <w:t xml:space="preserve"> suspension is normally for one academic year or one intake. A request to suspend a </w:t>
            </w:r>
            <w:r>
              <w:t>programme</w:t>
            </w:r>
            <w:r w:rsidR="00AC3A9B">
              <w:t xml:space="preserve"> must be made to the Performance Review Panel</w:t>
            </w:r>
            <w:r w:rsidR="001B109C">
              <w:t xml:space="preserve"> by the relevant School</w:t>
            </w:r>
            <w:r w:rsidR="00AC3A9B">
              <w:t>. Th</w:t>
            </w:r>
            <w:r w:rsidR="001B109C">
              <w:t xml:space="preserve">e </w:t>
            </w:r>
            <w:proofErr w:type="gramStart"/>
            <w:r w:rsidR="001B109C">
              <w:t>School</w:t>
            </w:r>
            <w:proofErr w:type="gramEnd"/>
            <w:r w:rsidR="001B109C">
              <w:t xml:space="preserve"> should submit this </w:t>
            </w:r>
            <w:r w:rsidR="007D256D">
              <w:t xml:space="preserve">request </w:t>
            </w:r>
            <w:r w:rsidR="001B109C">
              <w:t xml:space="preserve">as </w:t>
            </w:r>
            <w:r w:rsidR="00AC3A9B">
              <w:t>soon as possible and suspension may only commence once agreed by the Performanc</w:t>
            </w:r>
            <w:r w:rsidR="007D256D">
              <w:t>e Review Panel, and appropriate C</w:t>
            </w:r>
            <w:r w:rsidR="00AC3A9B">
              <w:t>ollege departments a</w:t>
            </w:r>
            <w:r w:rsidR="001B109C">
              <w:t xml:space="preserve">nd teams are formally notified by the School. </w:t>
            </w:r>
          </w:p>
          <w:p w14:paraId="1D0E2DB3" w14:textId="77777777" w:rsidR="001B109C" w:rsidRDefault="001B109C" w:rsidP="00AC3A9B"/>
          <w:p w14:paraId="43FBDB28" w14:textId="77777777" w:rsidR="00AC3A9B" w:rsidRDefault="00AC3A9B" w:rsidP="00AC3A9B">
            <w:r>
              <w:t xml:space="preserve">In the event of a planned suspension to a </w:t>
            </w:r>
            <w:r w:rsidR="00435B2F">
              <w:t>programme</w:t>
            </w:r>
            <w:r>
              <w:t xml:space="preserve">, the </w:t>
            </w:r>
            <w:proofErr w:type="gramStart"/>
            <w:r w:rsidR="00FE5D1B">
              <w:t>School</w:t>
            </w:r>
            <w:proofErr w:type="gramEnd"/>
            <w:r>
              <w:t xml:space="preserve"> must give full consideration to how applicants will be supported in making a decision about alternative </w:t>
            </w:r>
            <w:r w:rsidR="00435B2F">
              <w:t>programme</w:t>
            </w:r>
            <w:r>
              <w:t>s</w:t>
            </w:r>
            <w:r w:rsidR="007D256D">
              <w:t>,</w:t>
            </w:r>
            <w:r>
              <w:t xml:space="preserve"> or releasing their place and contract with the College. The </w:t>
            </w:r>
            <w:proofErr w:type="gramStart"/>
            <w:r w:rsidR="00FE5D1B">
              <w:t>School</w:t>
            </w:r>
            <w:proofErr w:type="gramEnd"/>
            <w:r>
              <w:t xml:space="preserve"> must liaise with </w:t>
            </w:r>
            <w:r w:rsidR="001B109C">
              <w:t>Campus Admin</w:t>
            </w:r>
            <w:r>
              <w:t xml:space="preserve"> and communication with applicants will be through the </w:t>
            </w:r>
            <w:r w:rsidR="00FE5D1B">
              <w:t>School</w:t>
            </w:r>
            <w:r>
              <w:t xml:space="preserve">. </w:t>
            </w:r>
          </w:p>
          <w:p w14:paraId="3013710A" w14:textId="77777777" w:rsidR="00AC3A9B" w:rsidRDefault="00AC3A9B" w:rsidP="00AC3A9B"/>
          <w:p w14:paraId="74E4487F" w14:textId="77777777" w:rsidR="00AC3A9B" w:rsidRDefault="00AC3A9B" w:rsidP="00AC3A9B">
            <w:r>
              <w:t xml:space="preserve">It is recognised that some </w:t>
            </w:r>
            <w:r w:rsidR="00435B2F">
              <w:t>programme</w:t>
            </w:r>
            <w:r>
              <w:t xml:space="preserve"> suspensions occur late in the academic year and at relatively short notice, in which</w:t>
            </w:r>
            <w:r w:rsidR="009E3C32">
              <w:t xml:space="preserve"> case processing through the Performance Review Group</w:t>
            </w:r>
            <w:r>
              <w:t xml:space="preserve"> is not </w:t>
            </w:r>
            <w:r>
              <w:lastRenderedPageBreak/>
              <w:t xml:space="preserve">appropriate. In such cases, the authority to suspend the </w:t>
            </w:r>
            <w:r w:rsidR="00435B2F">
              <w:t>programme</w:t>
            </w:r>
            <w:r>
              <w:t xml:space="preserve"> is subject to the approval and agreement of the Director of Curriculum.</w:t>
            </w:r>
          </w:p>
          <w:p w14:paraId="74BE355B" w14:textId="77777777" w:rsidR="00AC3A9B" w:rsidRDefault="00AC3A9B" w:rsidP="00AC3A9B"/>
          <w:p w14:paraId="4011E2C3" w14:textId="77777777" w:rsidR="00AC3A9B" w:rsidRDefault="00AC3A9B" w:rsidP="00AC3A9B">
            <w:r>
              <w:t xml:space="preserve">All </w:t>
            </w:r>
            <w:r w:rsidR="00435B2F">
              <w:t>programme</w:t>
            </w:r>
            <w:r>
              <w:t xml:space="preserve"> suspensions should be informed by consultation and discussion with relevant parties. This includes other </w:t>
            </w:r>
            <w:r w:rsidR="00FE5D1B">
              <w:t>School</w:t>
            </w:r>
            <w:r>
              <w:t>s in the case of common modules/units, university and awarding body partner representatives, staff in Admissions</w:t>
            </w:r>
            <w:r w:rsidR="001B109C">
              <w:t xml:space="preserve"> and Campus Admin</w:t>
            </w:r>
            <w:r>
              <w:t xml:space="preserve"> and the College </w:t>
            </w:r>
            <w:r w:rsidR="00315589">
              <w:t>Organisational Curriculum Quality Assurance M</w:t>
            </w:r>
            <w:r>
              <w:t xml:space="preserve">anager. </w:t>
            </w:r>
          </w:p>
          <w:p w14:paraId="093532AD" w14:textId="77777777" w:rsidR="00AC3A9B" w:rsidRDefault="00AC3A9B" w:rsidP="00AC3A9B"/>
          <w:p w14:paraId="58E5D689" w14:textId="77777777" w:rsidR="00AC3A9B" w:rsidRDefault="00AC3A9B" w:rsidP="00AC3A9B">
            <w:r>
              <w:t xml:space="preserve">In the case of planned suspensions, the Head of </w:t>
            </w:r>
            <w:r w:rsidR="00FE5D1B">
              <w:t>School</w:t>
            </w:r>
            <w:r>
              <w:t xml:space="preserve"> (or nomine</w:t>
            </w:r>
            <w:r w:rsidR="00315589">
              <w:t>e) must complete the ‘Programme</w:t>
            </w:r>
            <w:r>
              <w:t xml:space="preserve"> Closure, Suspension or Substantial Change of </w:t>
            </w:r>
            <w:r w:rsidR="00315589">
              <w:t xml:space="preserve">an HE </w:t>
            </w:r>
            <w:r w:rsidR="00435B2F">
              <w:t>Programme</w:t>
            </w:r>
            <w:r>
              <w:t>’ application form and submit to the Performance Review panel.</w:t>
            </w:r>
          </w:p>
          <w:p w14:paraId="04642EBF" w14:textId="77777777" w:rsidR="00AC3A9B" w:rsidRDefault="00AC3A9B" w:rsidP="00AC3A9B"/>
          <w:p w14:paraId="12621B39" w14:textId="77777777" w:rsidR="00AC3A9B" w:rsidRDefault="00AC3A9B" w:rsidP="00AC3A9B">
            <w:r>
              <w:t xml:space="preserve">Once </w:t>
            </w:r>
            <w:r w:rsidR="001B109C">
              <w:t>the Performance Review panel has agreed th</w:t>
            </w:r>
            <w:r>
              <w:t xml:space="preserve">at the </w:t>
            </w:r>
            <w:r w:rsidR="00435B2F">
              <w:t>programme</w:t>
            </w:r>
            <w:r>
              <w:t xml:space="preserve"> may be suspended, the status of the </w:t>
            </w:r>
            <w:r w:rsidR="00435B2F">
              <w:t>programme</w:t>
            </w:r>
            <w:r>
              <w:t xml:space="preserve"> will be changed on the College’s webpages </w:t>
            </w:r>
            <w:r w:rsidR="001B109C">
              <w:t xml:space="preserve">by the </w:t>
            </w:r>
            <w:proofErr w:type="gramStart"/>
            <w:r w:rsidR="001B109C">
              <w:t>School</w:t>
            </w:r>
            <w:proofErr w:type="gramEnd"/>
            <w:r w:rsidR="001B109C">
              <w:t xml:space="preserve"> in association with the Centre for Corporate Communications and Marketing </w:t>
            </w:r>
            <w:r>
              <w:t>and on the UCAS pages by the partner University. The status of the p</w:t>
            </w:r>
            <w:r w:rsidR="001B109C">
              <w:t xml:space="preserve">rogramme must be </w:t>
            </w:r>
            <w:r>
              <w:t xml:space="preserve">reflected in </w:t>
            </w:r>
            <w:proofErr w:type="gramStart"/>
            <w:r w:rsidR="001B109C">
              <w:t>College</w:t>
            </w:r>
            <w:proofErr w:type="gramEnd"/>
            <w:r w:rsidR="001B109C">
              <w:t xml:space="preserve"> </w:t>
            </w:r>
            <w:r>
              <w:t xml:space="preserve">records i.e. </w:t>
            </w:r>
            <w:r w:rsidR="00435B2F">
              <w:t>programme</w:t>
            </w:r>
            <w:r>
              <w:t xml:space="preserve"> suspended. </w:t>
            </w:r>
          </w:p>
          <w:p w14:paraId="58BB1845" w14:textId="77777777" w:rsidR="00AC3A9B" w:rsidRDefault="00AC3A9B" w:rsidP="00AC3A9B"/>
          <w:p w14:paraId="1C9F029C" w14:textId="77777777" w:rsidR="00AC3A9B" w:rsidRPr="00AC3A9B" w:rsidRDefault="00AC3A9B" w:rsidP="00AC3A9B">
            <w:pPr>
              <w:rPr>
                <w:b/>
              </w:rPr>
            </w:pPr>
            <w:r w:rsidRPr="00AC3A9B">
              <w:rPr>
                <w:b/>
              </w:rPr>
              <w:t>Stage 2</w:t>
            </w:r>
            <w:r w:rsidR="001733AA">
              <w:rPr>
                <w:b/>
              </w:rPr>
              <w:t>:</w:t>
            </w:r>
            <w:r w:rsidRPr="00AC3A9B">
              <w:rPr>
                <w:b/>
              </w:rPr>
              <w:t xml:space="preserve"> Managing </w:t>
            </w:r>
            <w:r w:rsidR="00435B2F">
              <w:rPr>
                <w:b/>
              </w:rPr>
              <w:t>Programme</w:t>
            </w:r>
            <w:r w:rsidRPr="00AC3A9B">
              <w:rPr>
                <w:b/>
              </w:rPr>
              <w:t xml:space="preserve"> Suspension </w:t>
            </w:r>
          </w:p>
          <w:p w14:paraId="1B33D199" w14:textId="77777777" w:rsidR="00AC3A9B" w:rsidRDefault="00AC3A9B" w:rsidP="00AC3A9B"/>
          <w:p w14:paraId="2DFC9387" w14:textId="77777777" w:rsidR="00AC3A9B" w:rsidRDefault="00AC3A9B" w:rsidP="00AC3A9B">
            <w:r>
              <w:t xml:space="preserve">The </w:t>
            </w:r>
            <w:proofErr w:type="gramStart"/>
            <w:r w:rsidR="00FE5D1B">
              <w:t>School</w:t>
            </w:r>
            <w:proofErr w:type="gramEnd"/>
            <w:r>
              <w:t xml:space="preserve"> should ensure that a meeting is held to consider the implications of the </w:t>
            </w:r>
            <w:r w:rsidR="00435B2F">
              <w:t>programme</w:t>
            </w:r>
            <w:r>
              <w:t xml:space="preserve"> suspension for the following, and to ensure appropriate communications and actions: </w:t>
            </w:r>
          </w:p>
          <w:p w14:paraId="4DB47DAE" w14:textId="77777777" w:rsidR="00FE5D1B" w:rsidRDefault="00AC3A9B" w:rsidP="00FE5D1B">
            <w:pPr>
              <w:pStyle w:val="ListParagraph"/>
              <w:numPr>
                <w:ilvl w:val="0"/>
                <w:numId w:val="6"/>
              </w:numPr>
            </w:pPr>
            <w:r>
              <w:t xml:space="preserve">students who were due to return to studies and/or who may be required to repeat modules as a result of academic </w:t>
            </w:r>
            <w:proofErr w:type="gramStart"/>
            <w:r>
              <w:t>failure</w:t>
            </w:r>
            <w:proofErr w:type="gramEnd"/>
            <w:r>
              <w:t xml:space="preserve"> </w:t>
            </w:r>
          </w:p>
          <w:p w14:paraId="20465BAC" w14:textId="77777777" w:rsidR="00FE5D1B" w:rsidRDefault="00FE5D1B" w:rsidP="00FE5D1B">
            <w:pPr>
              <w:pStyle w:val="ListParagraph"/>
              <w:numPr>
                <w:ilvl w:val="0"/>
                <w:numId w:val="6"/>
              </w:numPr>
            </w:pPr>
            <w:r>
              <w:t>c</w:t>
            </w:r>
            <w:r w:rsidR="00AC3A9B">
              <w:t>urrent students on the programme</w:t>
            </w:r>
          </w:p>
          <w:p w14:paraId="463798B2" w14:textId="77777777" w:rsidR="00FE5D1B" w:rsidRDefault="00AC3A9B" w:rsidP="00FE5D1B">
            <w:pPr>
              <w:pStyle w:val="ListParagraph"/>
              <w:numPr>
                <w:ilvl w:val="0"/>
                <w:numId w:val="6"/>
              </w:numPr>
            </w:pPr>
            <w:r>
              <w:t xml:space="preserve">external examiners, placement providers and other external partners, PSRBs </w:t>
            </w:r>
          </w:p>
          <w:p w14:paraId="5DE9BBE1" w14:textId="77777777" w:rsidR="00AC3A9B" w:rsidRDefault="00AC3A9B" w:rsidP="00FE5D1B">
            <w:pPr>
              <w:pStyle w:val="ListParagraph"/>
              <w:numPr>
                <w:ilvl w:val="0"/>
                <w:numId w:val="6"/>
              </w:numPr>
            </w:pPr>
            <w:r>
              <w:t xml:space="preserve">arrangements for marketing and recruitment of the </w:t>
            </w:r>
            <w:r w:rsidR="00435B2F">
              <w:t>programme</w:t>
            </w:r>
            <w:r>
              <w:t xml:space="preserve"> for the next intake. </w:t>
            </w:r>
          </w:p>
          <w:p w14:paraId="6AD9910F" w14:textId="77777777" w:rsidR="00AC3A9B" w:rsidRDefault="00AC3A9B" w:rsidP="00AC3A9B"/>
          <w:p w14:paraId="379EE2FD" w14:textId="77777777" w:rsidR="005B5775" w:rsidRPr="005B5775" w:rsidRDefault="00AC3A9B" w:rsidP="00AC3A9B">
            <w:pPr>
              <w:rPr>
                <w:b/>
              </w:rPr>
            </w:pPr>
            <w:r w:rsidRPr="005B5775">
              <w:rPr>
                <w:b/>
              </w:rPr>
              <w:t xml:space="preserve">Stage 3: Communication </w:t>
            </w:r>
          </w:p>
          <w:p w14:paraId="6576C52C" w14:textId="77777777" w:rsidR="005B5775" w:rsidRDefault="005B5775" w:rsidP="00AC3A9B"/>
          <w:p w14:paraId="18770AD8" w14:textId="77777777" w:rsidR="00FE5D1B" w:rsidRDefault="0065059A" w:rsidP="00FE5D1B">
            <w:r>
              <w:t>Campus Ad</w:t>
            </w:r>
            <w:r w:rsidR="001733AA">
              <w:t>m</w:t>
            </w:r>
            <w:r>
              <w:t xml:space="preserve">in and support team </w:t>
            </w:r>
            <w:r w:rsidR="00AC3A9B">
              <w:t>with</w:t>
            </w:r>
            <w:r>
              <w:t>in</w:t>
            </w:r>
            <w:r w:rsidR="00AC3A9B">
              <w:t xml:space="preserve"> the </w:t>
            </w:r>
            <w:proofErr w:type="gramStart"/>
            <w:r>
              <w:t>School</w:t>
            </w:r>
            <w:proofErr w:type="gramEnd"/>
            <w:r>
              <w:t xml:space="preserve"> are </w:t>
            </w:r>
            <w:r w:rsidR="00AC3A9B">
              <w:t xml:space="preserve">responsible for communicating with all applicants. </w:t>
            </w:r>
            <w:r>
              <w:t xml:space="preserve">The College’s </w:t>
            </w:r>
            <w:r w:rsidR="00315589">
              <w:t xml:space="preserve">Organisational </w:t>
            </w:r>
            <w:r>
              <w:t>Curriculum</w:t>
            </w:r>
            <w:r w:rsidR="00FE5D1B">
              <w:t xml:space="preserve"> Quality Assurance </w:t>
            </w:r>
            <w:r>
              <w:t xml:space="preserve">Manager </w:t>
            </w:r>
            <w:r w:rsidR="00AC3A9B">
              <w:t>is responsible for informing external examiners and PSRBs (unless agr</w:t>
            </w:r>
            <w:r w:rsidR="00FE5D1B">
              <w:t xml:space="preserve">eed otherwise with the </w:t>
            </w:r>
            <w:proofErr w:type="gramStart"/>
            <w:r w:rsidR="00FE5D1B">
              <w:t>School</w:t>
            </w:r>
            <w:proofErr w:type="gramEnd"/>
            <w:r w:rsidR="00AC3A9B">
              <w:t xml:space="preserve">) about </w:t>
            </w:r>
            <w:r w:rsidR="00435B2F">
              <w:t>programme</w:t>
            </w:r>
            <w:r w:rsidR="00AC3A9B">
              <w:t xml:space="preserve"> suspension. </w:t>
            </w:r>
          </w:p>
          <w:p w14:paraId="29E7BC7D" w14:textId="77777777" w:rsidR="00FE5D1B" w:rsidRDefault="00FE5D1B" w:rsidP="00FE5D1B"/>
          <w:p w14:paraId="3A36CDD8" w14:textId="77777777" w:rsidR="00FE5D1B" w:rsidRDefault="00AC3A9B" w:rsidP="00FE5D1B">
            <w:r>
              <w:t xml:space="preserve">The </w:t>
            </w:r>
            <w:r w:rsidR="00FE5D1B">
              <w:t>School</w:t>
            </w:r>
            <w:r w:rsidR="0065059A">
              <w:t xml:space="preserve"> and Campus Admin are </w:t>
            </w:r>
            <w:r>
              <w:t xml:space="preserve">responsible for ensuring that any current students (or temporarily withdrawn students) who were due to commence the </w:t>
            </w:r>
            <w:r w:rsidR="00435B2F">
              <w:t>programme</w:t>
            </w:r>
            <w:r>
              <w:t xml:space="preserve"> and/or are required to repeat modules are communicated with and appropriate arrangements to support progression made. Communication should be through </w:t>
            </w:r>
            <w:r w:rsidR="0065059A">
              <w:t xml:space="preserve">the School and Campus Admin </w:t>
            </w:r>
            <w:r>
              <w:t xml:space="preserve">and clear records </w:t>
            </w:r>
            <w:r w:rsidR="001733AA">
              <w:t xml:space="preserve">should be </w:t>
            </w:r>
            <w:r>
              <w:t xml:space="preserve">maintained. </w:t>
            </w:r>
          </w:p>
          <w:p w14:paraId="6383A76A" w14:textId="77777777" w:rsidR="00FE5D1B" w:rsidRDefault="00FE5D1B" w:rsidP="00FE5D1B"/>
          <w:p w14:paraId="4CBA8671" w14:textId="77777777" w:rsidR="00AC3A9B" w:rsidRDefault="00FE5D1B" w:rsidP="00FE5D1B">
            <w:r>
              <w:t xml:space="preserve">The </w:t>
            </w:r>
            <w:proofErr w:type="gramStart"/>
            <w:r>
              <w:t>School</w:t>
            </w:r>
            <w:proofErr w:type="gramEnd"/>
            <w:r>
              <w:t xml:space="preserve"> </w:t>
            </w:r>
            <w:r w:rsidR="00AC3A9B">
              <w:t xml:space="preserve">will ensure that the </w:t>
            </w:r>
            <w:r w:rsidR="00435B2F">
              <w:t>programme</w:t>
            </w:r>
            <w:r w:rsidR="00AC3A9B">
              <w:t xml:space="preserve"> is removed from the UCAS database</w:t>
            </w:r>
            <w:r>
              <w:t xml:space="preserve"> where this is the case with specific University partners</w:t>
            </w:r>
            <w:r w:rsidR="00AC3A9B">
              <w:t>, and will ensure liaiso</w:t>
            </w:r>
            <w:r>
              <w:t>n with the</w:t>
            </w:r>
            <w:r w:rsidR="00AC3A9B">
              <w:t xml:space="preserve"> </w:t>
            </w:r>
            <w:r>
              <w:t xml:space="preserve">University partner </w:t>
            </w:r>
            <w:r w:rsidR="00AC3A9B">
              <w:t xml:space="preserve">regarding applicants. </w:t>
            </w:r>
          </w:p>
          <w:p w14:paraId="2AC47D56" w14:textId="77777777" w:rsidR="00180A30" w:rsidRDefault="00180A30" w:rsidP="00FE5D1B"/>
          <w:p w14:paraId="4F090F61" w14:textId="77777777" w:rsidR="00180A30" w:rsidRDefault="00180A30" w:rsidP="00180A30">
            <w:r w:rsidRPr="0065059A">
              <w:t>The Centr</w:t>
            </w:r>
            <w:r w:rsidR="001733AA">
              <w:t>e for Corporate Communications and</w:t>
            </w:r>
            <w:r w:rsidRPr="0065059A">
              <w:t xml:space="preserve"> Marketing will ensure that the College website reflects the status of the </w:t>
            </w:r>
            <w:r w:rsidR="00435B2F">
              <w:t>programme</w:t>
            </w:r>
            <w:r w:rsidRPr="0065059A">
              <w:t xml:space="preserve"> suspension</w:t>
            </w:r>
            <w:r w:rsidR="0065059A" w:rsidRPr="0065059A">
              <w:t xml:space="preserve"> and amend the PDF version of the prospectus to reflect the status of the </w:t>
            </w:r>
            <w:r w:rsidR="00435B2F">
              <w:t>programme</w:t>
            </w:r>
            <w:r w:rsidR="0065059A" w:rsidRPr="0065059A">
              <w:t xml:space="preserve"> suspension</w:t>
            </w:r>
            <w:r w:rsidRPr="0065059A">
              <w:t>.</w:t>
            </w:r>
            <w:r>
              <w:t xml:space="preserve"> </w:t>
            </w:r>
          </w:p>
          <w:p w14:paraId="299FCC7D" w14:textId="77777777" w:rsidR="00180A30" w:rsidRDefault="00180A30" w:rsidP="00180A30"/>
          <w:p w14:paraId="72749F7D" w14:textId="77777777" w:rsidR="00180A30" w:rsidRPr="00180A30" w:rsidRDefault="00180A30" w:rsidP="00180A30">
            <w:pPr>
              <w:rPr>
                <w:b/>
              </w:rPr>
            </w:pPr>
            <w:r w:rsidRPr="00180A30">
              <w:rPr>
                <w:b/>
              </w:rPr>
              <w:t xml:space="preserve">Stage 4: Reinstatement of a Suspended </w:t>
            </w:r>
            <w:r w:rsidR="00435B2F">
              <w:rPr>
                <w:b/>
              </w:rPr>
              <w:t>Programme</w:t>
            </w:r>
            <w:r w:rsidRPr="00180A30">
              <w:rPr>
                <w:b/>
              </w:rPr>
              <w:t xml:space="preserve"> </w:t>
            </w:r>
          </w:p>
          <w:p w14:paraId="7F177492" w14:textId="77777777" w:rsidR="00180A30" w:rsidRDefault="00180A30" w:rsidP="00180A30"/>
          <w:p w14:paraId="41DFF01D" w14:textId="77777777" w:rsidR="00180A30" w:rsidRDefault="00435B2F" w:rsidP="00180A30">
            <w:r>
              <w:lastRenderedPageBreak/>
              <w:t>Programme</w:t>
            </w:r>
            <w:r w:rsidR="00180A30">
              <w:t>s that have been suspended will automatically become available at the end of the term for which the suspension has been agreed by the Performance Review Pa</w:t>
            </w:r>
            <w:r w:rsidR="00315589">
              <w:t xml:space="preserve">nel, unless the </w:t>
            </w:r>
            <w:proofErr w:type="gramStart"/>
            <w:r w:rsidR="00315589">
              <w:t>School</w:t>
            </w:r>
            <w:proofErr w:type="gramEnd"/>
            <w:r w:rsidR="00180A30">
              <w:t xml:space="preserve"> indicates to the Performance Review Panel that the suspension should be extended including the rationale for the extension. </w:t>
            </w:r>
          </w:p>
          <w:p w14:paraId="470B51BD" w14:textId="77777777" w:rsidR="00180A30" w:rsidRDefault="00180A30" w:rsidP="00180A30"/>
          <w:p w14:paraId="184BAB43" w14:textId="77777777" w:rsidR="00180A30" w:rsidRPr="00180A30" w:rsidRDefault="00180A30" w:rsidP="00180A30">
            <w:pPr>
              <w:rPr>
                <w:color w:val="1F497D"/>
              </w:rPr>
            </w:pPr>
            <w:r>
              <w:t xml:space="preserve">Should the School wish to re-instate the </w:t>
            </w:r>
            <w:r w:rsidR="00435B2F">
              <w:t>programme</w:t>
            </w:r>
            <w:r>
              <w:t xml:space="preserve"> before the end of the period of suspension, an application to the Performance Review Panel must be made which must state the reason for the reversal of the suspension and requested reinstatement date.</w:t>
            </w:r>
          </w:p>
        </w:tc>
      </w:tr>
      <w:tr w:rsidR="00E354A9" w:rsidRPr="008B13C9" w14:paraId="6C2D07CA" w14:textId="77777777" w:rsidTr="00AE673D">
        <w:tc>
          <w:tcPr>
            <w:tcW w:w="9016" w:type="dxa"/>
          </w:tcPr>
          <w:p w14:paraId="57339A76" w14:textId="77777777" w:rsidR="00B8120A" w:rsidRPr="00894000" w:rsidRDefault="00B8120A" w:rsidP="00B8120A">
            <w:pPr>
              <w:pStyle w:val="Default"/>
              <w:rPr>
                <w:b/>
                <w:sz w:val="28"/>
                <w:szCs w:val="28"/>
              </w:rPr>
            </w:pPr>
            <w:r w:rsidRPr="00894000">
              <w:rPr>
                <w:b/>
                <w:sz w:val="28"/>
                <w:szCs w:val="28"/>
              </w:rPr>
              <w:lastRenderedPageBreak/>
              <w:t xml:space="preserve">Substantial Changes to a </w:t>
            </w:r>
            <w:r w:rsidR="00435B2F">
              <w:rPr>
                <w:b/>
                <w:sz w:val="28"/>
                <w:szCs w:val="28"/>
              </w:rPr>
              <w:t>Programme</w:t>
            </w:r>
          </w:p>
          <w:p w14:paraId="71B97B27" w14:textId="77777777" w:rsidR="00B8120A" w:rsidRDefault="00B8120A" w:rsidP="00B8120A">
            <w:pPr>
              <w:pStyle w:val="Default"/>
            </w:pPr>
          </w:p>
          <w:p w14:paraId="73B682A6" w14:textId="77777777" w:rsidR="0066260A" w:rsidRPr="00FE5D1B" w:rsidRDefault="0066260A" w:rsidP="00B8120A">
            <w:pPr>
              <w:pStyle w:val="Default"/>
              <w:rPr>
                <w:b/>
                <w:sz w:val="22"/>
                <w:szCs w:val="22"/>
              </w:rPr>
            </w:pPr>
            <w:r w:rsidRPr="00FE5D1B">
              <w:rPr>
                <w:b/>
                <w:sz w:val="22"/>
                <w:szCs w:val="22"/>
              </w:rPr>
              <w:t>Stage 1</w:t>
            </w:r>
            <w:r w:rsidR="003D3E84">
              <w:rPr>
                <w:b/>
                <w:sz w:val="22"/>
                <w:szCs w:val="22"/>
              </w:rPr>
              <w:t xml:space="preserve">: </w:t>
            </w:r>
            <w:r w:rsidR="003D3E84" w:rsidRPr="003D3E84">
              <w:rPr>
                <w:b/>
                <w:sz w:val="22"/>
                <w:szCs w:val="22"/>
              </w:rPr>
              <w:t>Approval for intention to make Substantial Change</w:t>
            </w:r>
            <w:r w:rsidR="003D3E84">
              <w:rPr>
                <w:b/>
                <w:sz w:val="22"/>
                <w:szCs w:val="22"/>
              </w:rPr>
              <w:t>(s)</w:t>
            </w:r>
          </w:p>
          <w:p w14:paraId="3BBF0155" w14:textId="77777777" w:rsidR="0066260A" w:rsidRDefault="0066260A" w:rsidP="00B8120A">
            <w:pPr>
              <w:pStyle w:val="Default"/>
              <w:rPr>
                <w:sz w:val="22"/>
                <w:szCs w:val="22"/>
              </w:rPr>
            </w:pPr>
          </w:p>
          <w:p w14:paraId="29A2EA6E" w14:textId="77777777" w:rsidR="00B8120A" w:rsidRDefault="00B8120A" w:rsidP="00B8120A">
            <w:pPr>
              <w:pStyle w:val="Default"/>
              <w:rPr>
                <w:sz w:val="22"/>
                <w:szCs w:val="22"/>
              </w:rPr>
            </w:pPr>
            <w:r>
              <w:rPr>
                <w:sz w:val="22"/>
                <w:szCs w:val="22"/>
              </w:rPr>
              <w:t xml:space="preserve">The intention to make a substantial change to a </w:t>
            </w:r>
            <w:r w:rsidR="00435B2F">
              <w:rPr>
                <w:sz w:val="22"/>
                <w:szCs w:val="22"/>
              </w:rPr>
              <w:t>programme</w:t>
            </w:r>
            <w:r>
              <w:rPr>
                <w:sz w:val="22"/>
                <w:szCs w:val="22"/>
              </w:rPr>
              <w:t xml:space="preserve"> is generally subject to the agreement of the University Partner/Awarding Body for changes relating to the content of programmes, learning outcomes and or assessment mode of delivery and/or location of the </w:t>
            </w:r>
            <w:r w:rsidR="00435B2F">
              <w:rPr>
                <w:sz w:val="22"/>
                <w:szCs w:val="22"/>
              </w:rPr>
              <w:t>programme</w:t>
            </w:r>
            <w:r>
              <w:rPr>
                <w:sz w:val="22"/>
                <w:szCs w:val="22"/>
              </w:rPr>
              <w:t xml:space="preserve"> in order that consideration can be given to the implications for contractual liabilities, resource implications, public information, and communications with applicants and/or students. </w:t>
            </w:r>
          </w:p>
          <w:p w14:paraId="6A083B8D" w14:textId="77777777" w:rsidR="00B8120A" w:rsidRDefault="00B8120A" w:rsidP="00B8120A">
            <w:pPr>
              <w:pStyle w:val="Default"/>
              <w:rPr>
                <w:sz w:val="22"/>
                <w:szCs w:val="22"/>
              </w:rPr>
            </w:pPr>
          </w:p>
          <w:p w14:paraId="58E175E6" w14:textId="77777777" w:rsidR="00B8120A" w:rsidRDefault="00B8120A" w:rsidP="00B8120A">
            <w:pPr>
              <w:pStyle w:val="Default"/>
              <w:rPr>
                <w:sz w:val="22"/>
                <w:szCs w:val="22"/>
              </w:rPr>
            </w:pPr>
            <w:r>
              <w:rPr>
                <w:sz w:val="22"/>
                <w:szCs w:val="22"/>
              </w:rPr>
              <w:t xml:space="preserve">Substantial changes must be notified (and approved) in a timely fashion and should normally be agreed one year in advance of the next intake. Where substantial changes are intended to impact on current students and/or represent changes to the information already provided for applicants, these will be exceptional, must involve consultation with students, and may require the written consent of students and/or applicants. </w:t>
            </w:r>
          </w:p>
          <w:p w14:paraId="5C74E50D" w14:textId="77777777" w:rsidR="00B8120A" w:rsidRDefault="00B8120A" w:rsidP="00B8120A">
            <w:pPr>
              <w:pStyle w:val="Default"/>
              <w:rPr>
                <w:sz w:val="22"/>
                <w:szCs w:val="22"/>
              </w:rPr>
            </w:pPr>
          </w:p>
          <w:p w14:paraId="0B83FE2A" w14:textId="77777777" w:rsidR="00B8120A" w:rsidRDefault="00FE5D1B" w:rsidP="00B8120A">
            <w:pPr>
              <w:pStyle w:val="Default"/>
              <w:rPr>
                <w:sz w:val="22"/>
                <w:szCs w:val="22"/>
              </w:rPr>
            </w:pPr>
            <w:r>
              <w:rPr>
                <w:sz w:val="22"/>
                <w:szCs w:val="22"/>
              </w:rPr>
              <w:t>School</w:t>
            </w:r>
            <w:r w:rsidR="00B8120A">
              <w:rPr>
                <w:sz w:val="22"/>
                <w:szCs w:val="22"/>
              </w:rPr>
              <w:t xml:space="preserve">s considering substantial changes that will impact on current students and/or applicants must read the current College </w:t>
            </w:r>
            <w:r w:rsidR="00B8120A" w:rsidRPr="00B8120A">
              <w:rPr>
                <w:color w:val="000000" w:themeColor="text1"/>
                <w:sz w:val="22"/>
                <w:szCs w:val="22"/>
              </w:rPr>
              <w:t>Ter</w:t>
            </w:r>
            <w:r w:rsidR="00B8120A">
              <w:rPr>
                <w:color w:val="000000" w:themeColor="text1"/>
                <w:sz w:val="22"/>
                <w:szCs w:val="22"/>
              </w:rPr>
              <w:t xml:space="preserve">ms and Conditions for Applicants </w:t>
            </w:r>
            <w:r w:rsidR="00B8120A">
              <w:rPr>
                <w:sz w:val="22"/>
                <w:szCs w:val="22"/>
              </w:rPr>
              <w:t xml:space="preserve">to be clear on the legal obligations to applicants and to </w:t>
            </w:r>
            <w:proofErr w:type="gramStart"/>
            <w:r w:rsidR="00B8120A">
              <w:rPr>
                <w:sz w:val="22"/>
                <w:szCs w:val="22"/>
              </w:rPr>
              <w:t>students, and</w:t>
            </w:r>
            <w:proofErr w:type="gramEnd"/>
            <w:r w:rsidR="00B8120A">
              <w:rPr>
                <w:sz w:val="22"/>
                <w:szCs w:val="22"/>
              </w:rPr>
              <w:t xml:space="preserve"> consult with the </w:t>
            </w:r>
            <w:r w:rsidR="00315589">
              <w:rPr>
                <w:sz w:val="22"/>
                <w:szCs w:val="22"/>
              </w:rPr>
              <w:t xml:space="preserve">Organisational Curriculum </w:t>
            </w:r>
            <w:r w:rsidR="00B8120A">
              <w:rPr>
                <w:sz w:val="22"/>
                <w:szCs w:val="22"/>
              </w:rPr>
              <w:t>Quality</w:t>
            </w:r>
            <w:r w:rsidR="00315589">
              <w:rPr>
                <w:sz w:val="22"/>
                <w:szCs w:val="22"/>
              </w:rPr>
              <w:t xml:space="preserve"> Assurance</w:t>
            </w:r>
            <w:r w:rsidR="00B8120A">
              <w:rPr>
                <w:sz w:val="22"/>
                <w:szCs w:val="22"/>
              </w:rPr>
              <w:t xml:space="preserve"> Manager and Director of Curriculum at the earliest opportunity. </w:t>
            </w:r>
          </w:p>
          <w:p w14:paraId="61BA4DF3" w14:textId="77777777" w:rsidR="00B8120A" w:rsidRDefault="00B8120A" w:rsidP="00B8120A">
            <w:pPr>
              <w:pStyle w:val="Default"/>
              <w:rPr>
                <w:sz w:val="22"/>
                <w:szCs w:val="22"/>
              </w:rPr>
            </w:pPr>
          </w:p>
          <w:p w14:paraId="434D4210" w14:textId="77777777" w:rsidR="00B8120A" w:rsidRDefault="00B8120A" w:rsidP="00B8120A">
            <w:pPr>
              <w:pStyle w:val="Default"/>
              <w:rPr>
                <w:sz w:val="22"/>
                <w:szCs w:val="22"/>
              </w:rPr>
            </w:pPr>
            <w:r>
              <w:rPr>
                <w:sz w:val="22"/>
                <w:szCs w:val="22"/>
              </w:rPr>
              <w:t xml:space="preserve">The Head of </w:t>
            </w:r>
            <w:r w:rsidR="00FE5D1B">
              <w:rPr>
                <w:sz w:val="22"/>
                <w:szCs w:val="22"/>
              </w:rPr>
              <w:t>School</w:t>
            </w:r>
            <w:r w:rsidR="00315589">
              <w:rPr>
                <w:sz w:val="22"/>
                <w:szCs w:val="22"/>
              </w:rPr>
              <w:t xml:space="preserve"> must complete the ‘Application for Programme </w:t>
            </w:r>
            <w:r>
              <w:rPr>
                <w:sz w:val="22"/>
                <w:szCs w:val="22"/>
              </w:rPr>
              <w:t xml:space="preserve">Closure, Suspension or Substantial Change of </w:t>
            </w:r>
            <w:r w:rsidR="00315589">
              <w:rPr>
                <w:sz w:val="22"/>
                <w:szCs w:val="22"/>
              </w:rPr>
              <w:t xml:space="preserve">an HE </w:t>
            </w:r>
            <w:r w:rsidR="00435B2F">
              <w:rPr>
                <w:sz w:val="22"/>
                <w:szCs w:val="22"/>
              </w:rPr>
              <w:t>Programme</w:t>
            </w:r>
            <w:r>
              <w:rPr>
                <w:sz w:val="22"/>
                <w:szCs w:val="22"/>
              </w:rPr>
              <w:t xml:space="preserve">’ and submit to the </w:t>
            </w:r>
            <w:r w:rsidR="00947CE5">
              <w:rPr>
                <w:sz w:val="22"/>
                <w:szCs w:val="22"/>
              </w:rPr>
              <w:t xml:space="preserve">College’s </w:t>
            </w:r>
            <w:r>
              <w:rPr>
                <w:sz w:val="22"/>
                <w:szCs w:val="22"/>
              </w:rPr>
              <w:t>Performance Review Group at the earliest opportunity</w:t>
            </w:r>
            <w:r w:rsidR="00A90DA3">
              <w:rPr>
                <w:sz w:val="22"/>
                <w:szCs w:val="22"/>
              </w:rPr>
              <w:t xml:space="preserve"> and in advance of communications</w:t>
            </w:r>
            <w:r>
              <w:rPr>
                <w:sz w:val="22"/>
                <w:szCs w:val="22"/>
              </w:rPr>
              <w:t xml:space="preserve"> with students or other stakeholders. </w:t>
            </w:r>
          </w:p>
          <w:p w14:paraId="05EC310A" w14:textId="77777777" w:rsidR="00744455" w:rsidRDefault="00744455" w:rsidP="00B8120A">
            <w:pPr>
              <w:pStyle w:val="Default"/>
              <w:rPr>
                <w:sz w:val="22"/>
                <w:szCs w:val="22"/>
              </w:rPr>
            </w:pPr>
          </w:p>
          <w:p w14:paraId="5121FC36" w14:textId="77777777" w:rsidR="0066260A" w:rsidRPr="00FE5D1B" w:rsidRDefault="0066260A" w:rsidP="00744455">
            <w:pPr>
              <w:pStyle w:val="Default"/>
              <w:rPr>
                <w:b/>
                <w:sz w:val="22"/>
                <w:szCs w:val="22"/>
              </w:rPr>
            </w:pPr>
            <w:r w:rsidRPr="00FE5D1B">
              <w:rPr>
                <w:b/>
                <w:sz w:val="22"/>
                <w:szCs w:val="22"/>
              </w:rPr>
              <w:t>Stage 2</w:t>
            </w:r>
            <w:r w:rsidR="003D3E84">
              <w:rPr>
                <w:b/>
                <w:sz w:val="22"/>
                <w:szCs w:val="22"/>
              </w:rPr>
              <w:t xml:space="preserve">: </w:t>
            </w:r>
            <w:r w:rsidR="003D3E84" w:rsidRPr="003D3E84">
              <w:rPr>
                <w:b/>
                <w:sz w:val="22"/>
                <w:szCs w:val="22"/>
              </w:rPr>
              <w:t>Managing proposed substantial change to a course and communications w</w:t>
            </w:r>
            <w:r w:rsidR="003D3E84">
              <w:rPr>
                <w:b/>
                <w:sz w:val="22"/>
                <w:szCs w:val="22"/>
              </w:rPr>
              <w:t xml:space="preserve">ith applicants and/or </w:t>
            </w:r>
            <w:proofErr w:type="gramStart"/>
            <w:r w:rsidR="003D3E84">
              <w:rPr>
                <w:b/>
                <w:sz w:val="22"/>
                <w:szCs w:val="22"/>
              </w:rPr>
              <w:t>students</w:t>
            </w:r>
            <w:proofErr w:type="gramEnd"/>
            <w:r w:rsidR="003D3E84">
              <w:rPr>
                <w:b/>
                <w:sz w:val="22"/>
                <w:szCs w:val="22"/>
              </w:rPr>
              <w:t xml:space="preserve"> </w:t>
            </w:r>
          </w:p>
          <w:p w14:paraId="1FD58A92" w14:textId="77777777" w:rsidR="00744455" w:rsidRDefault="00744455" w:rsidP="00744455">
            <w:pPr>
              <w:pStyle w:val="Default"/>
              <w:rPr>
                <w:sz w:val="22"/>
                <w:szCs w:val="22"/>
              </w:rPr>
            </w:pPr>
            <w:r>
              <w:rPr>
                <w:sz w:val="22"/>
                <w:szCs w:val="22"/>
              </w:rPr>
              <w:t xml:space="preserve">Once agreement has been reached that the proposed substantial change may, subject to approval, be made, the Head of </w:t>
            </w:r>
            <w:r w:rsidR="00FE5D1B">
              <w:rPr>
                <w:sz w:val="22"/>
                <w:szCs w:val="22"/>
              </w:rPr>
              <w:t>School</w:t>
            </w:r>
            <w:r w:rsidR="00315589">
              <w:rPr>
                <w:sz w:val="22"/>
                <w:szCs w:val="22"/>
              </w:rPr>
              <w:t>,</w:t>
            </w:r>
            <w:r>
              <w:rPr>
                <w:sz w:val="22"/>
                <w:szCs w:val="22"/>
              </w:rPr>
              <w:t xml:space="preserve"> or nominee and </w:t>
            </w:r>
            <w:r w:rsidR="00435B2F">
              <w:rPr>
                <w:sz w:val="22"/>
                <w:szCs w:val="22"/>
              </w:rPr>
              <w:t>programme</w:t>
            </w:r>
            <w:r>
              <w:rPr>
                <w:sz w:val="22"/>
                <w:szCs w:val="22"/>
              </w:rPr>
              <w:t xml:space="preserve"> leader/director must consult with the </w:t>
            </w:r>
            <w:r w:rsidR="0065059A">
              <w:rPr>
                <w:sz w:val="22"/>
                <w:szCs w:val="22"/>
              </w:rPr>
              <w:t xml:space="preserve">Campus Admin </w:t>
            </w:r>
            <w:r>
              <w:rPr>
                <w:sz w:val="22"/>
                <w:szCs w:val="22"/>
              </w:rPr>
              <w:t xml:space="preserve">to ensure appropriate communications with applicants. Where the proposed change will also impact on current students, the </w:t>
            </w:r>
            <w:proofErr w:type="gramStart"/>
            <w:r w:rsidR="00FE5D1B">
              <w:rPr>
                <w:sz w:val="22"/>
                <w:szCs w:val="22"/>
              </w:rPr>
              <w:t>School</w:t>
            </w:r>
            <w:proofErr w:type="gramEnd"/>
            <w:r>
              <w:rPr>
                <w:sz w:val="22"/>
                <w:szCs w:val="22"/>
              </w:rPr>
              <w:t xml:space="preserve"> must ensure that the proposal has the agreement of all students. In certain cases, there may be a requirement to obtain this in writing from each individual student/applicant. </w:t>
            </w:r>
          </w:p>
          <w:p w14:paraId="5E31CC8B" w14:textId="77777777" w:rsidR="00744455" w:rsidRDefault="00744455" w:rsidP="00744455">
            <w:pPr>
              <w:pStyle w:val="Default"/>
              <w:rPr>
                <w:sz w:val="22"/>
                <w:szCs w:val="22"/>
              </w:rPr>
            </w:pPr>
          </w:p>
          <w:p w14:paraId="3780D19B" w14:textId="77777777" w:rsidR="00744455" w:rsidRDefault="00744455" w:rsidP="00744455">
            <w:pPr>
              <w:pStyle w:val="Default"/>
              <w:rPr>
                <w:color w:val="auto"/>
                <w:sz w:val="22"/>
                <w:szCs w:val="22"/>
              </w:rPr>
            </w:pPr>
            <w:r>
              <w:rPr>
                <w:sz w:val="22"/>
                <w:szCs w:val="22"/>
              </w:rPr>
              <w:t xml:space="preserve">In consulting and communicating proposals for substantial changes to </w:t>
            </w:r>
            <w:r w:rsidR="00435B2F">
              <w:rPr>
                <w:sz w:val="22"/>
                <w:szCs w:val="22"/>
              </w:rPr>
              <w:t>programme</w:t>
            </w:r>
            <w:r>
              <w:rPr>
                <w:sz w:val="22"/>
                <w:szCs w:val="22"/>
              </w:rPr>
              <w:t xml:space="preserve">s with students, </w:t>
            </w:r>
            <w:r w:rsidR="00FE5D1B">
              <w:rPr>
                <w:sz w:val="22"/>
                <w:szCs w:val="22"/>
              </w:rPr>
              <w:t>School</w:t>
            </w:r>
            <w:r>
              <w:rPr>
                <w:sz w:val="22"/>
                <w:szCs w:val="22"/>
              </w:rPr>
              <w:t xml:space="preserve">s must be aware of students’ rights as set out in the College </w:t>
            </w:r>
            <w:r w:rsidRPr="00744455">
              <w:rPr>
                <w:color w:val="auto"/>
                <w:sz w:val="22"/>
                <w:szCs w:val="22"/>
              </w:rPr>
              <w:t xml:space="preserve">Terms and Conditions </w:t>
            </w:r>
          </w:p>
          <w:p w14:paraId="63F5EA5E" w14:textId="77777777" w:rsidR="00E354A9" w:rsidRPr="002C7CDD" w:rsidRDefault="00E354A9" w:rsidP="00744455">
            <w:pPr>
              <w:pStyle w:val="Default"/>
              <w:rPr>
                <w:b/>
                <w:sz w:val="22"/>
                <w:szCs w:val="22"/>
              </w:rPr>
            </w:pPr>
          </w:p>
        </w:tc>
      </w:tr>
    </w:tbl>
    <w:p w14:paraId="1690C2F3" w14:textId="77777777" w:rsidR="00AE673D" w:rsidRDefault="00AE673D"/>
    <w:p w14:paraId="4A93B3C7" w14:textId="77777777" w:rsidR="003D3E84" w:rsidRDefault="003D3E84" w:rsidP="003D3E84">
      <w:r>
        <w:t>This set of procedures will be reviewed with students through the Student Council process and through the College’s Le</w:t>
      </w:r>
      <w:r w:rsidR="00015974">
        <w:t>arner Voice processes during each academic year</w:t>
      </w:r>
      <w:r>
        <w:t xml:space="preserve">. </w:t>
      </w:r>
    </w:p>
    <w:p w14:paraId="1F64A86B" w14:textId="77777777" w:rsidR="003D3E84" w:rsidRDefault="003D3E84" w:rsidP="003D3E84">
      <w:r>
        <w:t xml:space="preserve">Queries or feedback should be sent to the College’s Centre for Quality at </w:t>
      </w:r>
      <w:hyperlink r:id="rId14" w:history="1">
        <w:r w:rsidRPr="001A6758">
          <w:rPr>
            <w:rStyle w:val="Hyperlink"/>
          </w:rPr>
          <w:t>qualityassurance@belfastmet.ac.uk</w:t>
        </w:r>
      </w:hyperlink>
      <w:r>
        <w:t xml:space="preserve"> </w:t>
      </w:r>
    </w:p>
    <w:p w14:paraId="739DE384" w14:textId="77777777" w:rsidR="00667AA6" w:rsidRDefault="00667AA6">
      <w:r>
        <w:t>References:</w:t>
      </w:r>
    </w:p>
    <w:p w14:paraId="0B2E2635" w14:textId="77777777" w:rsidR="00667AA6" w:rsidRDefault="00667AA6" w:rsidP="00667AA6">
      <w:pPr>
        <w:autoSpaceDE w:val="0"/>
        <w:autoSpaceDN w:val="0"/>
        <w:adjustRightInd w:val="0"/>
        <w:spacing w:after="0" w:line="240" w:lineRule="auto"/>
        <w:rPr>
          <w:rFonts w:ascii="Calibri" w:hAnsi="Calibri" w:cs="Calibri"/>
          <w:color w:val="000000"/>
        </w:rPr>
      </w:pPr>
      <w:r w:rsidRPr="00667AA6">
        <w:rPr>
          <w:rFonts w:ascii="Calibri" w:hAnsi="Calibri" w:cs="Calibri"/>
          <w:color w:val="000000"/>
        </w:rPr>
        <w:t xml:space="preserve">Competition and Markets Authority (2015) UK Higher Education Providers - Advice on Consumer Protection Law: Helping you comply with your obligations. </w:t>
      </w:r>
      <w:r w:rsidRPr="00667AA6">
        <w:rPr>
          <w:rFonts w:ascii="Calibri" w:hAnsi="Calibri" w:cs="Calibri"/>
          <w:color w:val="0462C1"/>
        </w:rPr>
        <w:t xml:space="preserve">https://www.gov.uk/government/uploads/system/uploads/attachment_data/file/428549/HE_providers_-_advice_on_consumer_protection_law.pdf </w:t>
      </w:r>
      <w:r w:rsidRPr="00667AA6">
        <w:rPr>
          <w:rFonts w:ascii="Calibri" w:hAnsi="Calibri" w:cs="Calibri"/>
          <w:color w:val="000000"/>
        </w:rPr>
        <w:t xml:space="preserve"> </w:t>
      </w:r>
    </w:p>
    <w:p w14:paraId="047C7E6C" w14:textId="77777777" w:rsidR="00667AA6" w:rsidRPr="00667AA6" w:rsidRDefault="00667AA6" w:rsidP="00667AA6">
      <w:pPr>
        <w:autoSpaceDE w:val="0"/>
        <w:autoSpaceDN w:val="0"/>
        <w:adjustRightInd w:val="0"/>
        <w:spacing w:after="0" w:line="240" w:lineRule="auto"/>
        <w:rPr>
          <w:rFonts w:ascii="Calibri" w:hAnsi="Calibri" w:cs="Calibri"/>
          <w:color w:val="000000"/>
        </w:rPr>
      </w:pPr>
    </w:p>
    <w:p w14:paraId="370AAD6E" w14:textId="77777777" w:rsidR="00667AA6" w:rsidRDefault="00667AA6" w:rsidP="00667AA6">
      <w:pPr>
        <w:autoSpaceDE w:val="0"/>
        <w:autoSpaceDN w:val="0"/>
        <w:adjustRightInd w:val="0"/>
        <w:spacing w:after="0" w:line="240" w:lineRule="auto"/>
        <w:rPr>
          <w:rFonts w:ascii="Calibri" w:hAnsi="Calibri" w:cs="Calibri"/>
          <w:color w:val="000000"/>
        </w:rPr>
      </w:pPr>
      <w:r w:rsidRPr="00667AA6">
        <w:rPr>
          <w:rFonts w:ascii="Calibri" w:hAnsi="Calibri" w:cs="Calibri"/>
          <w:color w:val="000000"/>
        </w:rPr>
        <w:t xml:space="preserve">HEFCE (2015) Higher Education </w:t>
      </w:r>
      <w:r w:rsidR="00435B2F">
        <w:rPr>
          <w:rFonts w:ascii="Calibri" w:hAnsi="Calibri" w:cs="Calibri"/>
          <w:color w:val="000000"/>
        </w:rPr>
        <w:t>Programme</w:t>
      </w:r>
      <w:r w:rsidRPr="00667AA6">
        <w:rPr>
          <w:rFonts w:ascii="Calibri" w:hAnsi="Calibri" w:cs="Calibri"/>
          <w:color w:val="000000"/>
        </w:rPr>
        <w:t xml:space="preserve"> Changes and Closures: Statement of Good Practice. </w:t>
      </w:r>
      <w:r w:rsidRPr="00667AA6">
        <w:rPr>
          <w:rFonts w:ascii="Calibri" w:hAnsi="Calibri" w:cs="Calibri"/>
          <w:color w:val="0462C1"/>
        </w:rPr>
        <w:t xml:space="preserve">http://www.hefce.ac.uk/media/HEFCE,2014/Content/Regulation/Student,protection/Statement_good_practice.pdf </w:t>
      </w:r>
    </w:p>
    <w:p w14:paraId="2FAC37A5" w14:textId="77777777" w:rsidR="00667AA6" w:rsidRPr="00667AA6" w:rsidRDefault="00667AA6" w:rsidP="00667AA6">
      <w:pPr>
        <w:autoSpaceDE w:val="0"/>
        <w:autoSpaceDN w:val="0"/>
        <w:adjustRightInd w:val="0"/>
        <w:spacing w:after="0" w:line="240" w:lineRule="auto"/>
        <w:rPr>
          <w:rFonts w:ascii="Calibri" w:hAnsi="Calibri" w:cs="Calibri"/>
          <w:color w:val="000000"/>
        </w:rPr>
      </w:pPr>
      <w:r w:rsidRPr="00667AA6">
        <w:rPr>
          <w:rFonts w:ascii="Calibri" w:hAnsi="Calibri" w:cs="Calibri"/>
          <w:color w:val="000000"/>
        </w:rPr>
        <w:t xml:space="preserve"> </w:t>
      </w:r>
    </w:p>
    <w:p w14:paraId="7CDF70E1" w14:textId="77777777" w:rsidR="00667AA6" w:rsidRPr="008B13C9" w:rsidRDefault="005B0DB2" w:rsidP="00667AA6">
      <w:r>
        <w:rPr>
          <w:rFonts w:ascii="Calibri" w:hAnsi="Calibri" w:cs="Calibri"/>
          <w:color w:val="000000"/>
        </w:rPr>
        <w:t>QAA (2018</w:t>
      </w:r>
      <w:r w:rsidR="00667AA6" w:rsidRPr="00667AA6">
        <w:rPr>
          <w:rFonts w:ascii="Calibri" w:hAnsi="Calibri" w:cs="Calibri"/>
          <w:color w:val="000000"/>
        </w:rPr>
        <w:t xml:space="preserve">) UK Quality Code for Higher Education. </w:t>
      </w:r>
      <w:hyperlink r:id="rId15" w:history="1">
        <w:r w:rsidRPr="00352CD9">
          <w:rPr>
            <w:rStyle w:val="Hyperlink"/>
            <w:rFonts w:ascii="Calibri" w:hAnsi="Calibri" w:cs="Calibri"/>
          </w:rPr>
          <w:t>http://www.qaa.ac.uk/quality-code</w:t>
        </w:r>
      </w:hyperlink>
      <w:r>
        <w:rPr>
          <w:rFonts w:ascii="Calibri" w:hAnsi="Calibri" w:cs="Calibri"/>
          <w:color w:val="000000"/>
        </w:rPr>
        <w:t xml:space="preserve"> </w:t>
      </w:r>
      <w:r w:rsidRPr="005B0DB2">
        <w:rPr>
          <w:rFonts w:ascii="Calibri" w:hAnsi="Calibri" w:cs="Calibri"/>
          <w:color w:val="000000"/>
        </w:rPr>
        <w:t xml:space="preserve"> </w:t>
      </w:r>
      <w:r w:rsidR="00667AA6" w:rsidRPr="00667AA6">
        <w:rPr>
          <w:rFonts w:ascii="Calibri" w:hAnsi="Calibri" w:cs="Calibri"/>
          <w:color w:val="000000"/>
        </w:rPr>
        <w:t>[accessed</w:t>
      </w:r>
      <w:r>
        <w:rPr>
          <w:rFonts w:ascii="Calibri" w:hAnsi="Calibri" w:cs="Calibri"/>
          <w:color w:val="000000"/>
        </w:rPr>
        <w:t xml:space="preserve"> 17 July 2018</w:t>
      </w:r>
      <w:r w:rsidR="00667AA6" w:rsidRPr="00667AA6">
        <w:rPr>
          <w:rFonts w:ascii="Calibri" w:hAnsi="Calibri" w:cs="Calibri"/>
          <w:color w:val="000000"/>
        </w:rPr>
        <w:t xml:space="preserve">] </w:t>
      </w:r>
    </w:p>
    <w:sectPr w:rsidR="00667AA6" w:rsidRPr="008B13C9">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0FD66" w14:textId="77777777" w:rsidR="009B04AF" w:rsidRDefault="009B04AF" w:rsidP="00CF06F0">
      <w:pPr>
        <w:spacing w:after="0" w:line="240" w:lineRule="auto"/>
      </w:pPr>
      <w:r>
        <w:separator/>
      </w:r>
    </w:p>
  </w:endnote>
  <w:endnote w:type="continuationSeparator" w:id="0">
    <w:p w14:paraId="245F2A07" w14:textId="77777777" w:rsidR="009B04AF" w:rsidRDefault="009B04AF" w:rsidP="00CF0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8B948" w14:textId="77777777" w:rsidR="009B04AF" w:rsidRDefault="009B04AF" w:rsidP="00CF06F0">
      <w:pPr>
        <w:spacing w:after="0" w:line="240" w:lineRule="auto"/>
      </w:pPr>
      <w:r>
        <w:separator/>
      </w:r>
    </w:p>
  </w:footnote>
  <w:footnote w:type="continuationSeparator" w:id="0">
    <w:p w14:paraId="42410635" w14:textId="77777777" w:rsidR="009B04AF" w:rsidRDefault="009B04AF" w:rsidP="00CF0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459A" w14:textId="77777777" w:rsidR="00CF06F0" w:rsidRDefault="00CF0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60BF5"/>
    <w:multiLevelType w:val="hybridMultilevel"/>
    <w:tmpl w:val="48E4A5C6"/>
    <w:lvl w:ilvl="0" w:tplc="D0364B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5638B6"/>
    <w:multiLevelType w:val="hybridMultilevel"/>
    <w:tmpl w:val="DEEA7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C0189A"/>
    <w:multiLevelType w:val="hybridMultilevel"/>
    <w:tmpl w:val="4322017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0A7967"/>
    <w:multiLevelType w:val="hybridMultilevel"/>
    <w:tmpl w:val="F482E606"/>
    <w:lvl w:ilvl="0" w:tplc="27C86660">
      <w:start w:val="1"/>
      <w:numFmt w:val="decimal"/>
      <w:lvlText w:val="%1."/>
      <w:lvlJc w:val="left"/>
      <w:pPr>
        <w:ind w:left="720" w:hanging="360"/>
      </w:pPr>
      <w:rPr>
        <w:rFonts w:cs="Calibri"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5E06F4"/>
    <w:multiLevelType w:val="hybridMultilevel"/>
    <w:tmpl w:val="DC427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5B7C90"/>
    <w:multiLevelType w:val="hybridMultilevel"/>
    <w:tmpl w:val="C882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4612959">
    <w:abstractNumId w:val="3"/>
  </w:num>
  <w:num w:numId="2" w16cid:durableId="1560551114">
    <w:abstractNumId w:val="2"/>
  </w:num>
  <w:num w:numId="3" w16cid:durableId="457726822">
    <w:abstractNumId w:val="0"/>
  </w:num>
  <w:num w:numId="4" w16cid:durableId="250043188">
    <w:abstractNumId w:val="4"/>
  </w:num>
  <w:num w:numId="5" w16cid:durableId="1843229974">
    <w:abstractNumId w:val="5"/>
  </w:num>
  <w:num w:numId="6" w16cid:durableId="367028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709"/>
    <w:rsid w:val="00015974"/>
    <w:rsid w:val="000C2EE2"/>
    <w:rsid w:val="0016095C"/>
    <w:rsid w:val="001733AA"/>
    <w:rsid w:val="00180A30"/>
    <w:rsid w:val="001B109C"/>
    <w:rsid w:val="001C6383"/>
    <w:rsid w:val="002A2682"/>
    <w:rsid w:val="002A7821"/>
    <w:rsid w:val="002C7CDD"/>
    <w:rsid w:val="00307709"/>
    <w:rsid w:val="00315589"/>
    <w:rsid w:val="0034168C"/>
    <w:rsid w:val="003A28FA"/>
    <w:rsid w:val="003D3E84"/>
    <w:rsid w:val="00435B2F"/>
    <w:rsid w:val="00441E16"/>
    <w:rsid w:val="00472A8F"/>
    <w:rsid w:val="0049178B"/>
    <w:rsid w:val="00557231"/>
    <w:rsid w:val="005B0DB2"/>
    <w:rsid w:val="005B45ED"/>
    <w:rsid w:val="005B5775"/>
    <w:rsid w:val="0065059A"/>
    <w:rsid w:val="0066260A"/>
    <w:rsid w:val="00667AA6"/>
    <w:rsid w:val="00683293"/>
    <w:rsid w:val="006B4D26"/>
    <w:rsid w:val="006F1A34"/>
    <w:rsid w:val="006F628F"/>
    <w:rsid w:val="00744455"/>
    <w:rsid w:val="007D256D"/>
    <w:rsid w:val="007F74ED"/>
    <w:rsid w:val="00817E1D"/>
    <w:rsid w:val="00894000"/>
    <w:rsid w:val="008B13C9"/>
    <w:rsid w:val="008D1B1D"/>
    <w:rsid w:val="00920A22"/>
    <w:rsid w:val="00947CE5"/>
    <w:rsid w:val="00964925"/>
    <w:rsid w:val="009754E3"/>
    <w:rsid w:val="009970FA"/>
    <w:rsid w:val="009B04AF"/>
    <w:rsid w:val="009E3C32"/>
    <w:rsid w:val="00A90DA3"/>
    <w:rsid w:val="00AC3A9B"/>
    <w:rsid w:val="00AE673D"/>
    <w:rsid w:val="00B7617D"/>
    <w:rsid w:val="00B8120A"/>
    <w:rsid w:val="00B83290"/>
    <w:rsid w:val="00CF06F0"/>
    <w:rsid w:val="00D57C7E"/>
    <w:rsid w:val="00E06F4D"/>
    <w:rsid w:val="00E35114"/>
    <w:rsid w:val="00E354A9"/>
    <w:rsid w:val="00E60230"/>
    <w:rsid w:val="00E85998"/>
    <w:rsid w:val="00F27A3B"/>
    <w:rsid w:val="00FA56BE"/>
    <w:rsid w:val="00FD710B"/>
    <w:rsid w:val="00FD7E75"/>
    <w:rsid w:val="00FE5D1B"/>
    <w:rsid w:val="00FF7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80B97"/>
  <w15:chartTrackingRefBased/>
  <w15:docId w15:val="{4FCE05D0-B789-4C33-8F7D-8E199A82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770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07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56BE"/>
    <w:pPr>
      <w:ind w:left="720"/>
      <w:contextualSpacing/>
    </w:pPr>
  </w:style>
  <w:style w:type="character" w:styleId="Hyperlink">
    <w:name w:val="Hyperlink"/>
    <w:basedOn w:val="DefaultParagraphFont"/>
    <w:uiPriority w:val="99"/>
    <w:unhideWhenUsed/>
    <w:rsid w:val="006B4D26"/>
    <w:rPr>
      <w:color w:val="0563C1" w:themeColor="hyperlink"/>
      <w:u w:val="single"/>
    </w:rPr>
  </w:style>
  <w:style w:type="character" w:styleId="FollowedHyperlink">
    <w:name w:val="FollowedHyperlink"/>
    <w:basedOn w:val="DefaultParagraphFont"/>
    <w:uiPriority w:val="99"/>
    <w:semiHidden/>
    <w:unhideWhenUsed/>
    <w:rsid w:val="003A28FA"/>
    <w:rPr>
      <w:color w:val="954F72" w:themeColor="followedHyperlink"/>
      <w:u w:val="single"/>
    </w:rPr>
  </w:style>
  <w:style w:type="paragraph" w:styleId="BalloonText">
    <w:name w:val="Balloon Text"/>
    <w:basedOn w:val="Normal"/>
    <w:link w:val="BalloonTextChar"/>
    <w:uiPriority w:val="99"/>
    <w:semiHidden/>
    <w:unhideWhenUsed/>
    <w:rsid w:val="00E06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F4D"/>
    <w:rPr>
      <w:rFonts w:ascii="Tahoma" w:hAnsi="Tahoma" w:cs="Tahoma"/>
      <w:sz w:val="16"/>
      <w:szCs w:val="16"/>
    </w:rPr>
  </w:style>
  <w:style w:type="paragraph" w:styleId="Header">
    <w:name w:val="header"/>
    <w:basedOn w:val="Normal"/>
    <w:link w:val="HeaderChar"/>
    <w:uiPriority w:val="99"/>
    <w:unhideWhenUsed/>
    <w:rsid w:val="00CF0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6F0"/>
  </w:style>
  <w:style w:type="paragraph" w:styleId="Footer">
    <w:name w:val="footer"/>
    <w:basedOn w:val="Normal"/>
    <w:link w:val="FooterChar"/>
    <w:uiPriority w:val="99"/>
    <w:unhideWhenUsed/>
    <w:rsid w:val="00CF0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98388">
      <w:bodyDiv w:val="1"/>
      <w:marLeft w:val="0"/>
      <w:marRight w:val="0"/>
      <w:marTop w:val="0"/>
      <w:marBottom w:val="0"/>
      <w:divBdr>
        <w:top w:val="none" w:sz="0" w:space="0" w:color="auto"/>
        <w:left w:val="none" w:sz="0" w:space="0" w:color="auto"/>
        <w:bottom w:val="none" w:sz="0" w:space="0" w:color="auto"/>
        <w:right w:val="none" w:sz="0" w:space="0" w:color="auto"/>
      </w:divBdr>
    </w:div>
    <w:div w:id="924993809">
      <w:bodyDiv w:val="1"/>
      <w:marLeft w:val="0"/>
      <w:marRight w:val="0"/>
      <w:marTop w:val="0"/>
      <w:marBottom w:val="0"/>
      <w:divBdr>
        <w:top w:val="none" w:sz="0" w:space="0" w:color="auto"/>
        <w:left w:val="none" w:sz="0" w:space="0" w:color="auto"/>
        <w:bottom w:val="none" w:sz="0" w:space="0" w:color="auto"/>
        <w:right w:val="none" w:sz="0" w:space="0" w:color="auto"/>
      </w:divBdr>
    </w:div>
    <w:div w:id="131860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lfastmet.ac.uk/about-us/corporate-information/public-docum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qualityassurance@belfastmet.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qaa.ac.uk/quality-cod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ualityassurance@belfast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875bf7a2-37b7-4e10-9977-56939eb72cf5" xsi:nil="true"/>
    <Owner xmlns="875bf7a2-37b7-4e10-9977-56939eb72cf5">
      <UserInfo>
        <DisplayName/>
        <AccountId xsi:nil="true"/>
        <AccountType/>
      </UserInfo>
    </Owner>
    <Members xmlns="875bf7a2-37b7-4e10-9977-56939eb72cf5">
      <UserInfo>
        <DisplayName/>
        <AccountId xsi:nil="true"/>
        <AccountType/>
      </UserInfo>
    </Members>
    <IsNotebookLocked xmlns="875bf7a2-37b7-4e10-9977-56939eb72cf5" xsi:nil="true"/>
    <NotebookType xmlns="875bf7a2-37b7-4e10-9977-56939eb72cf5" xsi:nil="true"/>
    <Templates xmlns="875bf7a2-37b7-4e10-9977-56939eb72cf5" xsi:nil="true"/>
    <Is_Collaboration_Space_Locked xmlns="875bf7a2-37b7-4e10-9977-56939eb72cf5" xsi:nil="true"/>
    <LMS_Mappings xmlns="875bf7a2-37b7-4e10-9977-56939eb72cf5" xsi:nil="true"/>
    <Invited_Leaders xmlns="875bf7a2-37b7-4e10-9977-56939eb72cf5" xsi:nil="true"/>
    <Distribution_Groups xmlns="875bf7a2-37b7-4e10-9977-56939eb72cf5" xsi:nil="true"/>
    <Member_Groups xmlns="875bf7a2-37b7-4e10-9977-56939eb72cf5">
      <UserInfo>
        <DisplayName/>
        <AccountId xsi:nil="true"/>
        <AccountType/>
      </UserInfo>
    </Member_Groups>
    <Has_Leaders_Only_SectionGroup xmlns="875bf7a2-37b7-4e10-9977-56939eb72cf5" xsi:nil="true"/>
    <DefaultSectionNames xmlns="875bf7a2-37b7-4e10-9977-56939eb72cf5" xsi:nil="true"/>
    <AppVersion xmlns="875bf7a2-37b7-4e10-9977-56939eb72cf5" xsi:nil="true"/>
    <TeamsChannelId xmlns="875bf7a2-37b7-4e10-9977-56939eb72cf5" xsi:nil="true"/>
    <Math_Settings xmlns="875bf7a2-37b7-4e10-9977-56939eb72cf5" xsi:nil="true"/>
    <Self_Registration_Enabled xmlns="875bf7a2-37b7-4e10-9977-56939eb72cf5" xsi:nil="true"/>
    <FolderType xmlns="875bf7a2-37b7-4e10-9977-56939eb72cf5" xsi:nil="true"/>
    <Leaders xmlns="875bf7a2-37b7-4e10-9977-56939eb72cf5">
      <UserInfo>
        <DisplayName/>
        <AccountId xsi:nil="true"/>
        <AccountType/>
      </UserInfo>
    </Leaders>
    <Invited_Members xmlns="875bf7a2-37b7-4e10-9977-56939eb72cf5" xsi:nil="true"/>
    <TaxCatchAll xmlns="6b1974ab-6949-429e-9556-94c94833453f" xsi:nil="true"/>
    <lcf76f155ced4ddcb4097134ff3c332f xmlns="875bf7a2-37b7-4e10-9977-56939eb72cf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EEEE14724C974F8E8CD6FDF1CD78A4" ma:contentTypeVersion="37" ma:contentTypeDescription="Create a new document." ma:contentTypeScope="" ma:versionID="1d259ea6eb2ba181b16a02097820ae84">
  <xsd:schema xmlns:xsd="http://www.w3.org/2001/XMLSchema" xmlns:xs="http://www.w3.org/2001/XMLSchema" xmlns:p="http://schemas.microsoft.com/office/2006/metadata/properties" xmlns:ns2="875bf7a2-37b7-4e10-9977-56939eb72cf5" xmlns:ns3="6b1974ab-6949-429e-9556-94c94833453f" targetNamespace="http://schemas.microsoft.com/office/2006/metadata/properties" ma:root="true" ma:fieldsID="da980870d952640f38a25d81b3560d6d" ns2:_="" ns3:_="">
    <xsd:import namespace="875bf7a2-37b7-4e10-9977-56939eb72cf5"/>
    <xsd:import namespace="6b1974ab-6949-429e-9556-94c94833453f"/>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bf7a2-37b7-4e10-9977-56939eb72cf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1974ab-6949-429e-9556-94c94833453f"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071b42b4-9964-4c96-a873-4e538243bdc9}" ma:internalName="TaxCatchAll" ma:showField="CatchAllData" ma:web="6b1974ab-6949-429e-9556-94c9483345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B8E84-36D6-4852-9CD6-0DBF150C97A8}">
  <ds:schemaRefs>
    <ds:schemaRef ds:uri="http://schemas.microsoft.com/office/2006/metadata/properties"/>
    <ds:schemaRef ds:uri="http://schemas.microsoft.com/office/infopath/2007/PartnerControls"/>
    <ds:schemaRef ds:uri="875bf7a2-37b7-4e10-9977-56939eb72cf5"/>
    <ds:schemaRef ds:uri="6b1974ab-6949-429e-9556-94c94833453f"/>
  </ds:schemaRefs>
</ds:datastoreItem>
</file>

<file path=customXml/itemProps2.xml><?xml version="1.0" encoding="utf-8"?>
<ds:datastoreItem xmlns:ds="http://schemas.openxmlformats.org/officeDocument/2006/customXml" ds:itemID="{682B0C7C-C0C6-4033-B6C3-61877479B281}">
  <ds:schemaRefs>
    <ds:schemaRef ds:uri="http://schemas.openxmlformats.org/officeDocument/2006/bibliography"/>
  </ds:schemaRefs>
</ds:datastoreItem>
</file>

<file path=customXml/itemProps3.xml><?xml version="1.0" encoding="utf-8"?>
<ds:datastoreItem xmlns:ds="http://schemas.openxmlformats.org/officeDocument/2006/customXml" ds:itemID="{8C0CC9D2-176C-42A4-B66C-F7D14A366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bf7a2-37b7-4e10-9977-56939eb72cf5"/>
    <ds:schemaRef ds:uri="6b1974ab-6949-429e-9556-94c948334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576C05-BDFB-4A2B-9C9D-9D611416E4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3123</Words>
  <Characters>17804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Lavery</dc:creator>
  <cp:keywords/>
  <dc:description/>
  <cp:lastModifiedBy>Alexander Soltys (ASoltys)</cp:lastModifiedBy>
  <cp:revision>7</cp:revision>
  <dcterms:created xsi:type="dcterms:W3CDTF">2018-07-17T12:49:00Z</dcterms:created>
  <dcterms:modified xsi:type="dcterms:W3CDTF">2023-07-26T12:16:00Z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0x010100DEEEEE14724C974F8E8CD6FDF1CD78A4</vt:lpwstr>
  </property>
  <property fmtid="{D5CDD505-2E9C-101B-9397-08002B2CF9AE}" pid="3" name="Order">
    <vt:r8>27700</vt:r8>
  </property>
  <property fmtid="{D5CDD505-2E9C-101B-9397-08002B2CF9AE}" pid="4" name="MediaServiceImageTags">
    <vt:lpwstr/>
  </property>
</Properties>
</file>