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4C2A" w14:textId="77777777" w:rsidR="00E960C3" w:rsidRDefault="00C7733E">
      <w:pPr>
        <w:spacing w:after="15" w:line="259" w:lineRule="auto"/>
        <w:ind w:left="0" w:right="4063" w:firstLine="0"/>
        <w:jc w:val="center"/>
      </w:pPr>
      <w:r>
        <w:rPr>
          <w:noProof/>
        </w:rPr>
        <w:drawing>
          <wp:inline distT="0" distB="0" distL="0" distR="0" wp14:anchorId="3B0A27C4" wp14:editId="15D59161">
            <wp:extent cx="3282950" cy="514329"/>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7"/>
                    <a:stretch>
                      <a:fillRect/>
                    </a:stretch>
                  </pic:blipFill>
                  <pic:spPr>
                    <a:xfrm>
                      <a:off x="0" y="0"/>
                      <a:ext cx="3282950" cy="514329"/>
                    </a:xfrm>
                    <a:prstGeom prst="rect">
                      <a:avLst/>
                    </a:prstGeom>
                  </pic:spPr>
                </pic:pic>
              </a:graphicData>
            </a:graphic>
          </wp:inline>
        </w:drawing>
      </w:r>
      <w:r>
        <w:rPr>
          <w:sz w:val="56"/>
        </w:rPr>
        <w:t xml:space="preserve"> </w:t>
      </w:r>
      <w:r>
        <w:rPr>
          <w:sz w:val="24"/>
        </w:rPr>
        <w:t xml:space="preserve"> </w:t>
      </w:r>
    </w:p>
    <w:p w14:paraId="555484B4" w14:textId="77777777" w:rsidR="00E960C3" w:rsidRDefault="00C7733E">
      <w:pPr>
        <w:spacing w:after="34" w:line="259" w:lineRule="auto"/>
        <w:ind w:left="1" w:right="0" w:firstLine="0"/>
        <w:jc w:val="left"/>
      </w:pPr>
      <w:r>
        <w:rPr>
          <w:b/>
          <w:sz w:val="56"/>
        </w:rPr>
        <w:t xml:space="preserve"> </w:t>
      </w:r>
      <w:r>
        <w:rPr>
          <w:sz w:val="56"/>
        </w:rPr>
        <w:t xml:space="preserve"> </w:t>
      </w:r>
      <w:r>
        <w:rPr>
          <w:sz w:val="24"/>
        </w:rPr>
        <w:t xml:space="preserve"> </w:t>
      </w:r>
    </w:p>
    <w:p w14:paraId="2673D5FE" w14:textId="77777777" w:rsidR="00E960C3" w:rsidRDefault="00C7733E">
      <w:pPr>
        <w:spacing w:after="0" w:line="259" w:lineRule="auto"/>
        <w:ind w:left="1" w:right="0" w:firstLine="0"/>
        <w:jc w:val="left"/>
      </w:pPr>
      <w:r>
        <w:rPr>
          <w:sz w:val="56"/>
        </w:rPr>
        <w:t xml:space="preserve"> </w:t>
      </w:r>
      <w:r>
        <w:rPr>
          <w:sz w:val="24"/>
        </w:rPr>
        <w:t xml:space="preserve"> </w:t>
      </w:r>
    </w:p>
    <w:p w14:paraId="44E54618" w14:textId="77777777" w:rsidR="00E960C3" w:rsidRDefault="00C7733E">
      <w:pPr>
        <w:spacing w:after="0" w:line="259" w:lineRule="auto"/>
        <w:ind w:left="1" w:right="0" w:firstLine="0"/>
        <w:jc w:val="left"/>
      </w:pPr>
      <w:r>
        <w:rPr>
          <w:b/>
          <w:sz w:val="56"/>
        </w:rPr>
        <w:t xml:space="preserve">              </w:t>
      </w:r>
      <w:r>
        <w:rPr>
          <w:sz w:val="56"/>
        </w:rPr>
        <w:t xml:space="preserve"> </w:t>
      </w:r>
      <w:r>
        <w:rPr>
          <w:sz w:val="24"/>
        </w:rPr>
        <w:t xml:space="preserve"> </w:t>
      </w:r>
    </w:p>
    <w:p w14:paraId="2ABED1E0" w14:textId="77777777" w:rsidR="00E960C3" w:rsidRDefault="00C7733E">
      <w:pPr>
        <w:spacing w:after="0" w:line="259" w:lineRule="auto"/>
        <w:ind w:left="1" w:right="0" w:firstLine="0"/>
        <w:jc w:val="left"/>
      </w:pPr>
      <w:r>
        <w:rPr>
          <w:sz w:val="24"/>
        </w:rPr>
        <w:t xml:space="preserve">  </w:t>
      </w:r>
    </w:p>
    <w:p w14:paraId="758638F7" w14:textId="77777777" w:rsidR="00E960C3" w:rsidRDefault="00C7733E">
      <w:pPr>
        <w:spacing w:after="0" w:line="259" w:lineRule="auto"/>
        <w:ind w:left="1" w:right="0" w:firstLine="0"/>
        <w:jc w:val="left"/>
      </w:pPr>
      <w:r>
        <w:rPr>
          <w:sz w:val="24"/>
        </w:rPr>
        <w:t xml:space="preserve">  </w:t>
      </w:r>
    </w:p>
    <w:p w14:paraId="39445D95" w14:textId="77777777" w:rsidR="00E960C3" w:rsidRDefault="00C7733E">
      <w:pPr>
        <w:spacing w:after="167" w:line="259" w:lineRule="auto"/>
        <w:ind w:left="1" w:right="0" w:firstLine="0"/>
        <w:jc w:val="center"/>
      </w:pPr>
      <w:r>
        <w:rPr>
          <w:sz w:val="24"/>
        </w:rPr>
        <w:t xml:space="preserve"> </w:t>
      </w:r>
    </w:p>
    <w:p w14:paraId="0EC6EEBB" w14:textId="77777777" w:rsidR="00E960C3" w:rsidRDefault="00C7733E">
      <w:pPr>
        <w:spacing w:after="0" w:line="259" w:lineRule="auto"/>
        <w:ind w:left="73" w:right="0" w:firstLine="0"/>
        <w:jc w:val="center"/>
      </w:pPr>
      <w:r>
        <w:rPr>
          <w:noProof/>
        </w:rPr>
        <w:drawing>
          <wp:inline distT="0" distB="0" distL="0" distR="0" wp14:anchorId="31C3FE7A" wp14:editId="08B4CA55">
            <wp:extent cx="1216660" cy="859626"/>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8"/>
                    <a:stretch>
                      <a:fillRect/>
                    </a:stretch>
                  </pic:blipFill>
                  <pic:spPr>
                    <a:xfrm>
                      <a:off x="0" y="0"/>
                      <a:ext cx="1216660" cy="859626"/>
                    </a:xfrm>
                    <a:prstGeom prst="rect">
                      <a:avLst/>
                    </a:prstGeom>
                  </pic:spPr>
                </pic:pic>
              </a:graphicData>
            </a:graphic>
          </wp:inline>
        </w:drawing>
      </w:r>
      <w:r>
        <w:rPr>
          <w:sz w:val="56"/>
        </w:rPr>
        <w:t xml:space="preserve"> </w:t>
      </w:r>
    </w:p>
    <w:p w14:paraId="00C127FF" w14:textId="77777777" w:rsidR="00E960C3" w:rsidRDefault="00C7733E">
      <w:pPr>
        <w:spacing w:after="0" w:line="259" w:lineRule="auto"/>
        <w:ind w:left="0" w:right="54" w:firstLine="0"/>
        <w:jc w:val="center"/>
      </w:pPr>
      <w:r>
        <w:rPr>
          <w:b/>
          <w:color w:val="00B0F0"/>
          <w:sz w:val="72"/>
          <w:u w:val="single" w:color="00B0F0"/>
        </w:rPr>
        <w:t>Privacy Notice</w:t>
      </w:r>
      <w:r>
        <w:rPr>
          <w:color w:val="00B0F0"/>
          <w:sz w:val="24"/>
        </w:rPr>
        <w:t xml:space="preserve"> </w:t>
      </w:r>
    </w:p>
    <w:p w14:paraId="0D280DA0" w14:textId="77777777" w:rsidR="00E960C3" w:rsidRDefault="00C7733E">
      <w:pPr>
        <w:spacing w:after="0" w:line="259" w:lineRule="auto"/>
        <w:ind w:left="0" w:right="55" w:firstLine="0"/>
        <w:jc w:val="center"/>
      </w:pPr>
      <w:r>
        <w:rPr>
          <w:b/>
          <w:color w:val="2E74B5"/>
          <w:sz w:val="72"/>
        </w:rPr>
        <w:t xml:space="preserve">Student Enrolment </w:t>
      </w:r>
    </w:p>
    <w:p w14:paraId="549F5824" w14:textId="77777777" w:rsidR="00E960C3" w:rsidRDefault="00C7733E">
      <w:pPr>
        <w:spacing w:after="0" w:line="259" w:lineRule="auto"/>
        <w:ind w:left="110" w:right="0" w:firstLine="0"/>
        <w:jc w:val="center"/>
      </w:pPr>
      <w:r>
        <w:rPr>
          <w:b/>
          <w:sz w:val="72"/>
        </w:rPr>
        <w:t xml:space="preserve"> </w:t>
      </w:r>
    </w:p>
    <w:p w14:paraId="00053815" w14:textId="77777777" w:rsidR="00E960C3" w:rsidRDefault="00C7733E">
      <w:pPr>
        <w:spacing w:after="0" w:line="259" w:lineRule="auto"/>
        <w:ind w:left="110" w:right="0" w:firstLine="0"/>
        <w:jc w:val="center"/>
      </w:pPr>
      <w:r>
        <w:rPr>
          <w:b/>
          <w:sz w:val="72"/>
        </w:rPr>
        <w:t xml:space="preserve"> </w:t>
      </w:r>
    </w:p>
    <w:p w14:paraId="63453513" w14:textId="77777777" w:rsidR="00E960C3" w:rsidRDefault="00C7733E">
      <w:pPr>
        <w:spacing w:after="0" w:line="259" w:lineRule="auto"/>
        <w:ind w:left="37" w:right="0" w:firstLine="0"/>
        <w:jc w:val="center"/>
      </w:pPr>
      <w:r>
        <w:rPr>
          <w:b/>
          <w:sz w:val="40"/>
        </w:rPr>
        <w:t xml:space="preserve"> </w:t>
      </w:r>
    </w:p>
    <w:p w14:paraId="711203A0" w14:textId="77777777" w:rsidR="00E960C3" w:rsidRDefault="00C7733E">
      <w:pPr>
        <w:spacing w:after="0" w:line="259" w:lineRule="auto"/>
        <w:ind w:left="37" w:right="0" w:firstLine="0"/>
        <w:jc w:val="center"/>
      </w:pPr>
      <w:r>
        <w:rPr>
          <w:b/>
          <w:sz w:val="40"/>
        </w:rPr>
        <w:t xml:space="preserve"> </w:t>
      </w:r>
    </w:p>
    <w:p w14:paraId="5B220423" w14:textId="77777777" w:rsidR="00E960C3" w:rsidRDefault="00C7733E">
      <w:pPr>
        <w:spacing w:after="263" w:line="259" w:lineRule="auto"/>
        <w:ind w:left="37" w:right="0" w:firstLine="0"/>
        <w:jc w:val="center"/>
      </w:pPr>
      <w:r>
        <w:rPr>
          <w:b/>
          <w:sz w:val="40"/>
        </w:rPr>
        <w:t xml:space="preserve"> </w:t>
      </w:r>
    </w:p>
    <w:p w14:paraId="4305AC06" w14:textId="77777777" w:rsidR="00E960C3" w:rsidRDefault="00C7733E">
      <w:pPr>
        <w:spacing w:after="0" w:line="259" w:lineRule="auto"/>
        <w:ind w:left="109" w:right="0" w:firstLine="0"/>
        <w:jc w:val="center"/>
      </w:pPr>
      <w:r>
        <w:rPr>
          <w:b/>
          <w:sz w:val="72"/>
        </w:rPr>
        <w:t xml:space="preserve"> </w:t>
      </w:r>
    </w:p>
    <w:p w14:paraId="4BA53EF1" w14:textId="77777777" w:rsidR="00E960C3" w:rsidRDefault="00C7733E">
      <w:pPr>
        <w:spacing w:after="0" w:line="259" w:lineRule="auto"/>
        <w:ind w:left="109" w:right="0" w:firstLine="0"/>
        <w:jc w:val="center"/>
      </w:pPr>
      <w:r>
        <w:rPr>
          <w:b/>
          <w:sz w:val="72"/>
        </w:rPr>
        <w:t xml:space="preserve"> </w:t>
      </w:r>
    </w:p>
    <w:p w14:paraId="1D6C7872" w14:textId="1AC2C445" w:rsidR="00E960C3" w:rsidRDefault="00E960C3">
      <w:pPr>
        <w:spacing w:after="0" w:line="259" w:lineRule="auto"/>
        <w:ind w:left="4311" w:right="0" w:firstLine="0"/>
        <w:jc w:val="left"/>
      </w:pPr>
    </w:p>
    <w:p w14:paraId="65557F89" w14:textId="77777777" w:rsidR="00E960C3" w:rsidRDefault="00C7733E">
      <w:pPr>
        <w:spacing w:after="0" w:line="259" w:lineRule="auto"/>
        <w:ind w:left="4311" w:right="0" w:firstLine="0"/>
        <w:jc w:val="right"/>
      </w:pPr>
      <w:r>
        <w:rPr>
          <w:sz w:val="24"/>
        </w:rPr>
        <w:t xml:space="preserve"> </w:t>
      </w:r>
    </w:p>
    <w:p w14:paraId="7EC67E9E" w14:textId="77777777" w:rsidR="0096773F" w:rsidRDefault="0096773F">
      <w:pPr>
        <w:spacing w:after="160" w:line="259" w:lineRule="auto"/>
        <w:ind w:left="0" w:right="0" w:firstLine="0"/>
        <w:jc w:val="left"/>
      </w:pPr>
      <w:r>
        <w:br w:type="page"/>
      </w:r>
    </w:p>
    <w:p w14:paraId="5B01212B" w14:textId="49488942" w:rsidR="00E960C3" w:rsidRDefault="00C7733E">
      <w:pPr>
        <w:spacing w:after="0" w:line="259" w:lineRule="auto"/>
        <w:ind w:left="1" w:right="0" w:firstLine="0"/>
        <w:jc w:val="left"/>
      </w:pPr>
      <w:r>
        <w:lastRenderedPageBreak/>
        <w:t xml:space="preserve"> </w:t>
      </w:r>
      <w:r>
        <w:rPr>
          <w:sz w:val="24"/>
        </w:rPr>
        <w:t xml:space="preserve"> </w:t>
      </w:r>
    </w:p>
    <w:p w14:paraId="556262FC" w14:textId="77777777" w:rsidR="00E960C3" w:rsidRDefault="00C7733E">
      <w:pPr>
        <w:pStyle w:val="Heading1"/>
        <w:ind w:left="-4"/>
      </w:pPr>
      <w:r>
        <w:t>Introduction</w:t>
      </w:r>
      <w:r>
        <w:rPr>
          <w:b w:val="0"/>
          <w:u w:val="none" w:color="000000"/>
        </w:rPr>
        <w:t xml:space="preserve"> </w:t>
      </w:r>
      <w:r>
        <w:rPr>
          <w:b w:val="0"/>
          <w:sz w:val="24"/>
          <w:u w:val="none" w:color="000000"/>
        </w:rPr>
        <w:t xml:space="preserve"> </w:t>
      </w:r>
    </w:p>
    <w:p w14:paraId="3A7C3AC2" w14:textId="77777777" w:rsidR="00E960C3" w:rsidRDefault="00C7733E">
      <w:pPr>
        <w:spacing w:after="0" w:line="259" w:lineRule="auto"/>
        <w:ind w:left="1" w:right="0" w:firstLine="0"/>
        <w:jc w:val="left"/>
      </w:pPr>
      <w:r>
        <w:t xml:space="preserve"> </w:t>
      </w:r>
      <w:r>
        <w:rPr>
          <w:sz w:val="24"/>
        </w:rPr>
        <w:t xml:space="preserve"> </w:t>
      </w:r>
    </w:p>
    <w:p w14:paraId="4AE6FCD1" w14:textId="4A4D633F" w:rsidR="00E960C3" w:rsidRDefault="00C7733E">
      <w:pPr>
        <w:ind w:right="38"/>
      </w:pPr>
      <w:r>
        <w:t xml:space="preserve">As a Data Controller, Belfast Metropolitan College (“the College”) recognises and respects the importance of your privacy and is committed to treating your personal information responsibly and in compliance with all relevant data protection legislation.  The FE Sector Data Protection Policy is available on </w:t>
      </w:r>
      <w:r w:rsidR="00194E4A">
        <w:t xml:space="preserve">the </w:t>
      </w:r>
      <w:hyperlink r:id="rId9" w:history="1">
        <w:r w:rsidR="00194E4A" w:rsidRPr="009E5A6C">
          <w:rPr>
            <w:rStyle w:val="Hyperlink"/>
          </w:rPr>
          <w:t xml:space="preserve">Data Protection page of </w:t>
        </w:r>
        <w:r w:rsidRPr="009E5A6C">
          <w:rPr>
            <w:rStyle w:val="Hyperlink"/>
          </w:rPr>
          <w:t>our website</w:t>
        </w:r>
      </w:hyperlink>
      <w:r>
        <w:t>.</w:t>
      </w:r>
      <w:r>
        <w:rPr>
          <w:sz w:val="24"/>
        </w:rPr>
        <w:t xml:space="preserve"> </w:t>
      </w:r>
    </w:p>
    <w:p w14:paraId="1A7DBDB0" w14:textId="77777777" w:rsidR="00E960C3" w:rsidRDefault="00C7733E">
      <w:pPr>
        <w:spacing w:after="0" w:line="259" w:lineRule="auto"/>
        <w:ind w:left="1" w:right="0" w:firstLine="0"/>
        <w:jc w:val="left"/>
      </w:pPr>
      <w:r>
        <w:t xml:space="preserve"> </w:t>
      </w:r>
      <w:r>
        <w:rPr>
          <w:sz w:val="24"/>
        </w:rPr>
        <w:t xml:space="preserve"> </w:t>
      </w:r>
    </w:p>
    <w:p w14:paraId="64E2C1A8" w14:textId="5F598F95" w:rsidR="00E960C3" w:rsidRDefault="00C7733E">
      <w:pPr>
        <w:ind w:right="38"/>
      </w:pPr>
      <w:r>
        <w:t xml:space="preserve">The information you provide on this form will be processed in order to administer your studies, to deliver your programme and to monitor your performance and attendance.  We also use your information to manage recruitment, admission, registration, enrolment, study, </w:t>
      </w:r>
      <w:proofErr w:type="gramStart"/>
      <w:r>
        <w:t>examination</w:t>
      </w:r>
      <w:proofErr w:type="gramEnd"/>
      <w:r>
        <w:t xml:space="preserve"> and graduation. </w:t>
      </w:r>
      <w:r>
        <w:rPr>
          <w:sz w:val="24"/>
        </w:rPr>
        <w:t xml:space="preserve"> </w:t>
      </w:r>
    </w:p>
    <w:p w14:paraId="6A2C3720" w14:textId="77777777" w:rsidR="00E960C3" w:rsidRDefault="00C7733E">
      <w:pPr>
        <w:spacing w:after="0" w:line="259" w:lineRule="auto"/>
        <w:ind w:left="555" w:right="0" w:firstLine="0"/>
        <w:jc w:val="left"/>
      </w:pPr>
      <w:r>
        <w:t xml:space="preserve"> </w:t>
      </w:r>
      <w:r>
        <w:rPr>
          <w:sz w:val="24"/>
        </w:rPr>
        <w:t xml:space="preserve"> </w:t>
      </w:r>
    </w:p>
    <w:p w14:paraId="3D4BB273" w14:textId="562829C9" w:rsidR="00E960C3" w:rsidRDefault="00C7733E">
      <w:pPr>
        <w:ind w:right="38"/>
        <w:rPr>
          <w:sz w:val="24"/>
        </w:rPr>
      </w:pPr>
      <w:r>
        <w:t xml:space="preserve">Your information will also be used to provide you with </w:t>
      </w:r>
      <w:proofErr w:type="gramStart"/>
      <w:r>
        <w:t>College</w:t>
      </w:r>
      <w:proofErr w:type="gramEnd"/>
      <w:r>
        <w:t xml:space="preserve"> facilities and services, to provide you with support </w:t>
      </w:r>
      <w:r w:rsidR="001C1391">
        <w:t xml:space="preserve">(e.g. student wellbeing, careers, financial etc) </w:t>
      </w:r>
      <w:r>
        <w:t xml:space="preserve">and to process any payments made to you.  We may also use your information to conduct research and surveys to identify ways to enhance learning, teaching, </w:t>
      </w:r>
      <w:proofErr w:type="gramStart"/>
      <w:r>
        <w:t>assessment</w:t>
      </w:r>
      <w:proofErr w:type="gramEnd"/>
      <w:r>
        <w:t xml:space="preserve"> and the broader student experience. </w:t>
      </w:r>
      <w:r>
        <w:rPr>
          <w:sz w:val="24"/>
        </w:rPr>
        <w:t xml:space="preserve"> </w:t>
      </w:r>
    </w:p>
    <w:p w14:paraId="5DD7DCBC" w14:textId="3D3BF489" w:rsidR="0047483F" w:rsidRDefault="0047483F">
      <w:pPr>
        <w:ind w:right="38"/>
        <w:rPr>
          <w:sz w:val="24"/>
        </w:rPr>
      </w:pPr>
    </w:p>
    <w:p w14:paraId="4020F640" w14:textId="2E93C98B" w:rsidR="0047483F" w:rsidRDefault="0047483F">
      <w:pPr>
        <w:ind w:right="38"/>
      </w:pPr>
      <w:r>
        <w:t xml:space="preserve">The College may also </w:t>
      </w:r>
      <w:r w:rsidR="009740D0">
        <w:t xml:space="preserve">use photography and video imagery for educational </w:t>
      </w:r>
      <w:r w:rsidR="003B5F7E">
        <w:t xml:space="preserve">purposes, </w:t>
      </w:r>
      <w:r w:rsidR="009740D0">
        <w:t xml:space="preserve">to promote courses and to </w:t>
      </w:r>
      <w:r w:rsidR="003B5F7E">
        <w:t xml:space="preserve">celebrate student success. When we do </w:t>
      </w:r>
      <w:r w:rsidR="00414600">
        <w:t>this,</w:t>
      </w:r>
      <w:r w:rsidR="003B5F7E">
        <w:t xml:space="preserve"> we will seek </w:t>
      </w:r>
      <w:r w:rsidR="00B87ACD">
        <w:t xml:space="preserve">the consent of students unless this is not feasible and in such </w:t>
      </w:r>
      <w:proofErr w:type="gramStart"/>
      <w:r w:rsidR="00B87ACD">
        <w:t>circumstances</w:t>
      </w:r>
      <w:proofErr w:type="gramEnd"/>
      <w:r w:rsidR="00B87ACD">
        <w:t xml:space="preserve"> students will be advised that photography/videography will be taking place and they can choose not to be recorded. In such circumstances the College will rely on </w:t>
      </w:r>
      <w:r w:rsidR="00B20AE7">
        <w:t xml:space="preserve">Article (6)(1)(f) of the Data Protection Act </w:t>
      </w:r>
      <w:r w:rsidR="0013632B">
        <w:t xml:space="preserve">(legitimate interests’ provision). Please see the College Marketing Privacy Statement on the </w:t>
      </w:r>
      <w:hyperlink r:id="rId10" w:history="1">
        <w:r w:rsidR="0013632B" w:rsidRPr="00E73BED">
          <w:rPr>
            <w:rStyle w:val="Hyperlink"/>
          </w:rPr>
          <w:t>Privacy Notices page of the College website for more information</w:t>
        </w:r>
      </w:hyperlink>
      <w:r w:rsidR="0013632B">
        <w:t>.</w:t>
      </w:r>
    </w:p>
    <w:p w14:paraId="1C09A7DE" w14:textId="153509EC" w:rsidR="00E960C3" w:rsidRDefault="00C7733E">
      <w:pPr>
        <w:spacing w:after="0" w:line="259" w:lineRule="auto"/>
        <w:ind w:left="1" w:right="0" w:firstLine="0"/>
        <w:jc w:val="left"/>
        <w:rPr>
          <w:sz w:val="24"/>
        </w:rPr>
      </w:pPr>
      <w:r>
        <w:t xml:space="preserve"> </w:t>
      </w:r>
      <w:r>
        <w:rPr>
          <w:sz w:val="24"/>
        </w:rPr>
        <w:t xml:space="preserve"> </w:t>
      </w:r>
    </w:p>
    <w:p w14:paraId="56788606" w14:textId="77777777" w:rsidR="00C56520" w:rsidRPr="0064251F" w:rsidRDefault="00C56520" w:rsidP="00C56520">
      <w:pPr>
        <w:pStyle w:val="paragraph"/>
        <w:jc w:val="both"/>
        <w:textAlignment w:val="baseline"/>
        <w:rPr>
          <w:rFonts w:asciiTheme="minorHAnsi" w:hAnsiTheme="minorHAnsi" w:cstheme="minorHAnsi"/>
          <w:lang w:val="en-US"/>
        </w:rPr>
      </w:pPr>
      <w:r w:rsidRPr="0064251F">
        <w:rPr>
          <w:rStyle w:val="normaltextrun1"/>
          <w:rFonts w:asciiTheme="minorHAnsi" w:hAnsiTheme="minorHAnsi" w:cstheme="minorHAnsi"/>
          <w:sz w:val="22"/>
          <w:szCs w:val="22"/>
        </w:rPr>
        <w:t>The Data Protection Officer for the College is</w:t>
      </w:r>
      <w:r>
        <w:rPr>
          <w:rStyle w:val="normaltextrun1"/>
          <w:rFonts w:asciiTheme="minorHAnsi" w:hAnsiTheme="minorHAnsi" w:cstheme="minorHAnsi"/>
          <w:sz w:val="22"/>
          <w:szCs w:val="22"/>
        </w:rPr>
        <w:t xml:space="preserve"> Gillian Magee.</w:t>
      </w:r>
    </w:p>
    <w:p w14:paraId="2ECA6905" w14:textId="77777777" w:rsidR="00C56520" w:rsidRDefault="00C56520">
      <w:pPr>
        <w:spacing w:after="0" w:line="259" w:lineRule="auto"/>
        <w:ind w:left="1" w:right="0" w:firstLine="0"/>
        <w:jc w:val="left"/>
      </w:pPr>
    </w:p>
    <w:p w14:paraId="3979AB11" w14:textId="77777777" w:rsidR="00E960C3" w:rsidRDefault="00C7733E">
      <w:pPr>
        <w:pStyle w:val="Heading1"/>
        <w:ind w:left="-4"/>
      </w:pPr>
      <w:r>
        <w:t>Lawful Basis</w:t>
      </w:r>
      <w:r>
        <w:rPr>
          <w:b w:val="0"/>
          <w:u w:val="none" w:color="000000"/>
        </w:rPr>
        <w:t xml:space="preserve"> </w:t>
      </w:r>
      <w:r>
        <w:rPr>
          <w:b w:val="0"/>
          <w:sz w:val="24"/>
          <w:u w:val="none" w:color="000000"/>
        </w:rPr>
        <w:t xml:space="preserve"> </w:t>
      </w:r>
    </w:p>
    <w:p w14:paraId="0BA48698" w14:textId="77777777" w:rsidR="00E960C3" w:rsidRDefault="00C7733E">
      <w:pPr>
        <w:spacing w:after="0" w:line="259" w:lineRule="auto"/>
        <w:ind w:left="1" w:right="0" w:firstLine="0"/>
        <w:jc w:val="left"/>
      </w:pPr>
      <w:r>
        <w:t xml:space="preserve"> </w:t>
      </w:r>
      <w:r>
        <w:rPr>
          <w:sz w:val="24"/>
        </w:rPr>
        <w:t xml:space="preserve"> </w:t>
      </w:r>
    </w:p>
    <w:p w14:paraId="41CC1969" w14:textId="1CA7EBB5" w:rsidR="00E960C3" w:rsidRDefault="00C7733E">
      <w:pPr>
        <w:ind w:right="38"/>
      </w:pPr>
      <w:r>
        <w:t xml:space="preserve">The College is permitted to process personal data where there is a lawful basis to do so.  In relation to the information provided on this form, the </w:t>
      </w:r>
      <w:r w:rsidR="00573550">
        <w:t xml:space="preserve">UK </w:t>
      </w:r>
      <w:r>
        <w:t xml:space="preserve">General Data Protection Regulations (GDPR) ‘lawful </w:t>
      </w:r>
      <w:proofErr w:type="spellStart"/>
      <w:proofErr w:type="gramStart"/>
      <w:r>
        <w:t>basis’</w:t>
      </w:r>
      <w:proofErr w:type="spellEnd"/>
      <w:proofErr w:type="gramEnd"/>
      <w:r>
        <w:t xml:space="preserve"> for our processing will be the following: </w:t>
      </w:r>
      <w:r>
        <w:rPr>
          <w:sz w:val="24"/>
        </w:rPr>
        <w:t xml:space="preserve"> </w:t>
      </w:r>
    </w:p>
    <w:p w14:paraId="4DF7A0B8" w14:textId="77777777" w:rsidR="00E960C3" w:rsidRDefault="00C7733E">
      <w:pPr>
        <w:spacing w:after="236" w:line="259" w:lineRule="auto"/>
        <w:ind w:left="555" w:right="0" w:firstLine="0"/>
        <w:jc w:val="left"/>
      </w:pPr>
      <w:r>
        <w:t xml:space="preserve"> </w:t>
      </w:r>
      <w:r>
        <w:rPr>
          <w:sz w:val="24"/>
        </w:rPr>
        <w:t xml:space="preserve"> </w:t>
      </w:r>
    </w:p>
    <w:p w14:paraId="2FDD88F0" w14:textId="77777777" w:rsidR="00E960C3" w:rsidRDefault="00C7733E">
      <w:pPr>
        <w:spacing w:after="268" w:line="249" w:lineRule="auto"/>
        <w:ind w:left="-4" w:right="0"/>
        <w:jc w:val="left"/>
      </w:pPr>
      <w:r>
        <w:rPr>
          <w:b/>
          <w:color w:val="212529"/>
        </w:rPr>
        <w:t>Article 6.1 (a)</w:t>
      </w:r>
      <w:r>
        <w:rPr>
          <w:color w:val="212529"/>
        </w:rPr>
        <w:t xml:space="preserve"> - the data subject has given consent to the processing of his or her personal data for one or more specific purposes </w:t>
      </w:r>
      <w:proofErr w:type="gramStart"/>
      <w:r>
        <w:rPr>
          <w:color w:val="212529"/>
        </w:rPr>
        <w:t>e.g.</w:t>
      </w:r>
      <w:proofErr w:type="gramEnd"/>
      <w:r>
        <w:rPr>
          <w:color w:val="212529"/>
        </w:rPr>
        <w:t xml:space="preserve"> consent to contact next of kin, direct marketing </w:t>
      </w:r>
    </w:p>
    <w:p w14:paraId="60DB2DB6" w14:textId="77777777" w:rsidR="00E960C3" w:rsidRDefault="00C7733E">
      <w:pPr>
        <w:spacing w:after="268" w:line="249" w:lineRule="auto"/>
        <w:ind w:left="-4" w:right="0"/>
        <w:jc w:val="left"/>
      </w:pPr>
      <w:r>
        <w:rPr>
          <w:b/>
          <w:color w:val="212529"/>
        </w:rPr>
        <w:t>Article 6.1 (c)</w:t>
      </w:r>
      <w:r>
        <w:rPr>
          <w:color w:val="212529"/>
        </w:rPr>
        <w:t xml:space="preserve"> - processing is necessary for compliance with a legal obligation to which the controller is subject. </w:t>
      </w:r>
      <w:proofErr w:type="gramStart"/>
      <w:r>
        <w:rPr>
          <w:color w:val="212529"/>
        </w:rPr>
        <w:t>e.g.</w:t>
      </w:r>
      <w:proofErr w:type="gramEnd"/>
      <w:r>
        <w:rPr>
          <w:color w:val="212529"/>
        </w:rPr>
        <w:t xml:space="preserve"> Disability Discrimination Act (1995), Equality Legislation, The Safeguarding Vulnerable Groups (Northern Ireland) Order 2007. </w:t>
      </w:r>
    </w:p>
    <w:p w14:paraId="537586BE" w14:textId="77777777" w:rsidR="00E960C3" w:rsidRDefault="00C7733E">
      <w:pPr>
        <w:spacing w:after="268" w:line="249" w:lineRule="auto"/>
        <w:ind w:left="-4" w:right="0"/>
        <w:jc w:val="left"/>
      </w:pPr>
      <w:r>
        <w:rPr>
          <w:b/>
          <w:color w:val="212529"/>
        </w:rPr>
        <w:t>Article 6.1 (e)</w:t>
      </w:r>
      <w:r>
        <w:rPr>
          <w:color w:val="212529"/>
        </w:rPr>
        <w:t xml:space="preserve"> - processing is necessary for the performance of a task carried out in the public interest or in the exercise of official authority vested in the controller. </w:t>
      </w:r>
      <w:proofErr w:type="gramStart"/>
      <w:r>
        <w:rPr>
          <w:color w:val="212529"/>
        </w:rPr>
        <w:t>e.g.</w:t>
      </w:r>
      <w:proofErr w:type="gramEnd"/>
      <w:r>
        <w:rPr>
          <w:color w:val="212529"/>
        </w:rPr>
        <w:t xml:space="preserve"> on behalf of the Department for the Economy (DfE), our role is provide you with quality education. </w:t>
      </w:r>
    </w:p>
    <w:p w14:paraId="5EBF08E1" w14:textId="72970AB8" w:rsidR="00C56520" w:rsidRDefault="00C7733E">
      <w:pPr>
        <w:spacing w:after="0" w:line="259" w:lineRule="auto"/>
        <w:ind w:left="0" w:right="0" w:firstLine="0"/>
        <w:jc w:val="left"/>
        <w:rPr>
          <w:sz w:val="24"/>
        </w:rPr>
      </w:pPr>
      <w:r>
        <w:t xml:space="preserve"> </w:t>
      </w:r>
      <w:r>
        <w:rPr>
          <w:sz w:val="24"/>
        </w:rPr>
        <w:t xml:space="preserve"> </w:t>
      </w:r>
    </w:p>
    <w:p w14:paraId="278325EA" w14:textId="77777777" w:rsidR="00C56520" w:rsidRDefault="00C56520">
      <w:pPr>
        <w:spacing w:after="160" w:line="259" w:lineRule="auto"/>
        <w:ind w:left="0" w:right="0" w:firstLine="0"/>
        <w:jc w:val="left"/>
        <w:rPr>
          <w:sz w:val="24"/>
        </w:rPr>
      </w:pPr>
      <w:r>
        <w:rPr>
          <w:sz w:val="24"/>
        </w:rPr>
        <w:br w:type="page"/>
      </w:r>
    </w:p>
    <w:p w14:paraId="09D95B7A" w14:textId="77777777" w:rsidR="00E960C3" w:rsidRDefault="00E960C3">
      <w:pPr>
        <w:spacing w:after="0" w:line="259" w:lineRule="auto"/>
        <w:ind w:left="0" w:right="0" w:firstLine="0"/>
        <w:jc w:val="left"/>
      </w:pPr>
    </w:p>
    <w:p w14:paraId="61C4821E" w14:textId="77777777" w:rsidR="00E960C3" w:rsidRDefault="00C7733E">
      <w:pPr>
        <w:pStyle w:val="Heading1"/>
        <w:ind w:left="-4"/>
      </w:pPr>
      <w:r>
        <w:t xml:space="preserve">Special Category Data </w:t>
      </w:r>
      <w:r>
        <w:rPr>
          <w:b w:val="0"/>
          <w:u w:val="none" w:color="000000"/>
        </w:rPr>
        <w:t xml:space="preserve"> </w:t>
      </w:r>
      <w:r>
        <w:rPr>
          <w:b w:val="0"/>
          <w:sz w:val="24"/>
          <w:u w:val="none" w:color="000000"/>
        </w:rPr>
        <w:t xml:space="preserve"> </w:t>
      </w:r>
    </w:p>
    <w:p w14:paraId="4AC0A5B2" w14:textId="77777777" w:rsidR="00E960C3" w:rsidRDefault="00C7733E">
      <w:pPr>
        <w:spacing w:after="0" w:line="259" w:lineRule="auto"/>
        <w:ind w:left="1" w:right="0" w:firstLine="0"/>
        <w:jc w:val="left"/>
      </w:pPr>
      <w:r>
        <w:t xml:space="preserve"> </w:t>
      </w:r>
      <w:r>
        <w:rPr>
          <w:sz w:val="24"/>
        </w:rPr>
        <w:t xml:space="preserve"> </w:t>
      </w:r>
    </w:p>
    <w:p w14:paraId="5BA16D9C" w14:textId="77777777" w:rsidR="00E960C3" w:rsidRDefault="00C7733E">
      <w:pPr>
        <w:spacing w:after="0" w:line="230" w:lineRule="auto"/>
        <w:ind w:left="1" w:right="0" w:firstLine="0"/>
        <w:jc w:val="left"/>
      </w:pPr>
      <w:r>
        <w:t xml:space="preserve">We are also required to collect, </w:t>
      </w:r>
      <w:proofErr w:type="gramStart"/>
      <w:r>
        <w:t>process</w:t>
      </w:r>
      <w:proofErr w:type="gramEnd"/>
      <w:r>
        <w:t xml:space="preserve"> and maintain special category data. Our lawful basis for processing this information is mainly:  </w:t>
      </w:r>
      <w:r>
        <w:rPr>
          <w:sz w:val="24"/>
        </w:rPr>
        <w:t xml:space="preserve"> </w:t>
      </w:r>
    </w:p>
    <w:p w14:paraId="5AF6F29B" w14:textId="77777777" w:rsidR="00E960C3" w:rsidRDefault="00C7733E">
      <w:pPr>
        <w:spacing w:after="236" w:line="259" w:lineRule="auto"/>
        <w:ind w:left="555" w:right="0" w:firstLine="0"/>
        <w:jc w:val="left"/>
      </w:pPr>
      <w:r>
        <w:t xml:space="preserve"> </w:t>
      </w:r>
      <w:r>
        <w:rPr>
          <w:sz w:val="24"/>
        </w:rPr>
        <w:t xml:space="preserve"> </w:t>
      </w:r>
    </w:p>
    <w:p w14:paraId="4EC60497" w14:textId="4AA86C5C" w:rsidR="00E960C3" w:rsidRDefault="00C7733E">
      <w:pPr>
        <w:spacing w:after="0" w:line="249" w:lineRule="auto"/>
        <w:ind w:left="-4" w:right="0"/>
        <w:jc w:val="left"/>
      </w:pPr>
      <w:r>
        <w:rPr>
          <w:b/>
          <w:color w:val="212529"/>
        </w:rPr>
        <w:t xml:space="preserve">Article 9.2(g) </w:t>
      </w:r>
      <w:r>
        <w:rPr>
          <w:color w:val="212529"/>
        </w:rPr>
        <w:t xml:space="preserve">- </w:t>
      </w:r>
      <w:r>
        <w:t xml:space="preserve">processing </w:t>
      </w:r>
      <w:r>
        <w:rPr>
          <w:b/>
        </w:rPr>
        <w:t>is necessary for reasons of substantial public interest</w:t>
      </w:r>
      <w:r>
        <w:rPr>
          <w:color w:val="212529"/>
        </w:rPr>
        <w:t xml:space="preserve">. </w:t>
      </w:r>
      <w:proofErr w:type="spellStart"/>
      <w:r>
        <w:rPr>
          <w:color w:val="212529"/>
        </w:rPr>
        <w:t>E.g</w:t>
      </w:r>
      <w:proofErr w:type="spellEnd"/>
      <w:r>
        <w:rPr>
          <w:color w:val="212529"/>
        </w:rPr>
        <w:t xml:space="preserve"> requirements by the Department for Economy to ensure meaningful equal opportunity monitoring and reporting, </w:t>
      </w:r>
    </w:p>
    <w:p w14:paraId="1DAAFE5B" w14:textId="77777777" w:rsidR="00E960C3" w:rsidRDefault="00C7733E">
      <w:pPr>
        <w:spacing w:after="268" w:line="249" w:lineRule="auto"/>
        <w:ind w:left="-4" w:right="0"/>
        <w:jc w:val="left"/>
      </w:pPr>
      <w:r>
        <w:rPr>
          <w:color w:val="212529"/>
        </w:rPr>
        <w:t xml:space="preserve">Learning Support details are required for compliance Disability Discrimination Act (1995) </w:t>
      </w:r>
    </w:p>
    <w:p w14:paraId="43ECB94F" w14:textId="77777777" w:rsidR="00E960C3" w:rsidRDefault="00C7733E">
      <w:pPr>
        <w:spacing w:after="268" w:line="249" w:lineRule="auto"/>
        <w:ind w:left="-4" w:right="0"/>
        <w:jc w:val="left"/>
      </w:pPr>
      <w:r>
        <w:rPr>
          <w:color w:val="212529"/>
        </w:rPr>
        <w:t xml:space="preserve">AND </w:t>
      </w:r>
    </w:p>
    <w:p w14:paraId="6B8DD3C7" w14:textId="77777777" w:rsidR="00E960C3" w:rsidRDefault="00C7733E">
      <w:pPr>
        <w:spacing w:after="256" w:line="259" w:lineRule="auto"/>
        <w:ind w:left="1" w:right="0" w:firstLine="0"/>
        <w:jc w:val="left"/>
      </w:pPr>
      <w:r>
        <w:rPr>
          <w:b/>
          <w:color w:val="212529"/>
        </w:rPr>
        <w:t>Schedule 1 (Part 2) of the Data Protection Act (2018)</w:t>
      </w:r>
      <w:r>
        <w:t xml:space="preserve"> </w:t>
      </w:r>
    </w:p>
    <w:p w14:paraId="3B026F75" w14:textId="77777777" w:rsidR="00E960C3" w:rsidRDefault="00C7733E">
      <w:pPr>
        <w:numPr>
          <w:ilvl w:val="0"/>
          <w:numId w:val="1"/>
        </w:numPr>
        <w:spacing w:after="0" w:line="259" w:lineRule="auto"/>
        <w:ind w:right="0" w:hanging="360"/>
        <w:jc w:val="left"/>
      </w:pPr>
      <w:r>
        <w:rPr>
          <w:b/>
          <w:color w:val="212529"/>
        </w:rPr>
        <w:t xml:space="preserve">S.6 </w:t>
      </w:r>
      <w:r>
        <w:rPr>
          <w:color w:val="212529"/>
        </w:rPr>
        <w:t>(</w:t>
      </w:r>
      <w:r>
        <w:rPr>
          <w:i/>
        </w:rPr>
        <w:t>Statutory etc and government purposes)</w:t>
      </w:r>
      <w:r>
        <w:t xml:space="preserve"> </w:t>
      </w:r>
    </w:p>
    <w:p w14:paraId="677AA036" w14:textId="77777777" w:rsidR="00E960C3" w:rsidRDefault="00C7733E">
      <w:pPr>
        <w:numPr>
          <w:ilvl w:val="0"/>
          <w:numId w:val="1"/>
        </w:numPr>
        <w:spacing w:after="0" w:line="259" w:lineRule="auto"/>
        <w:ind w:right="0" w:hanging="360"/>
        <w:jc w:val="left"/>
      </w:pPr>
      <w:r>
        <w:rPr>
          <w:b/>
          <w:color w:val="212529"/>
        </w:rPr>
        <w:t xml:space="preserve">S.16 </w:t>
      </w:r>
      <w:r>
        <w:rPr>
          <w:color w:val="212529"/>
        </w:rPr>
        <w:t>(</w:t>
      </w:r>
      <w:r>
        <w:rPr>
          <w:i/>
        </w:rPr>
        <w:t>Support for individuals with a particular disability or medical condition)</w:t>
      </w:r>
      <w:r>
        <w:rPr>
          <w:color w:val="212529"/>
        </w:rPr>
        <w:t xml:space="preserve"> </w:t>
      </w:r>
    </w:p>
    <w:p w14:paraId="6661271C" w14:textId="77777777" w:rsidR="00E960C3" w:rsidRDefault="00C7733E">
      <w:pPr>
        <w:numPr>
          <w:ilvl w:val="0"/>
          <w:numId w:val="1"/>
        </w:numPr>
        <w:spacing w:after="0" w:line="259" w:lineRule="auto"/>
        <w:ind w:right="0" w:hanging="360"/>
        <w:jc w:val="left"/>
      </w:pPr>
      <w:r>
        <w:rPr>
          <w:b/>
          <w:color w:val="212529"/>
        </w:rPr>
        <w:t xml:space="preserve">S.18 </w:t>
      </w:r>
      <w:r>
        <w:rPr>
          <w:color w:val="212529"/>
        </w:rPr>
        <w:t>(</w:t>
      </w:r>
      <w:r>
        <w:rPr>
          <w:i/>
        </w:rPr>
        <w:t>Safeguarding of children and of individuals at risk)</w:t>
      </w:r>
      <w:r>
        <w:rPr>
          <w:color w:val="212529"/>
        </w:rPr>
        <w:t xml:space="preserve"> </w:t>
      </w:r>
    </w:p>
    <w:p w14:paraId="382641CD" w14:textId="77777777" w:rsidR="00E960C3" w:rsidRDefault="00C7733E">
      <w:pPr>
        <w:spacing w:after="0" w:line="259" w:lineRule="auto"/>
        <w:ind w:left="1441" w:right="0" w:firstLine="0"/>
        <w:jc w:val="left"/>
      </w:pPr>
      <w:r>
        <w:rPr>
          <w:color w:val="212529"/>
        </w:rPr>
        <w:t xml:space="preserve"> </w:t>
      </w:r>
    </w:p>
    <w:p w14:paraId="2EB72D24" w14:textId="77777777" w:rsidR="00E960C3" w:rsidRDefault="00C7733E">
      <w:pPr>
        <w:ind w:right="38"/>
      </w:pPr>
      <w:r>
        <w:rPr>
          <w:color w:val="212529"/>
        </w:rPr>
        <w:t xml:space="preserve"> </w:t>
      </w:r>
      <w:r>
        <w:t xml:space="preserve">Further information is available in the College Appropriate Policy Document. </w:t>
      </w:r>
    </w:p>
    <w:p w14:paraId="444B857C" w14:textId="77777777" w:rsidR="00E960C3" w:rsidRDefault="00C7733E">
      <w:pPr>
        <w:spacing w:after="0" w:line="259" w:lineRule="auto"/>
        <w:ind w:left="1" w:right="0" w:firstLine="0"/>
        <w:jc w:val="left"/>
      </w:pPr>
      <w:r>
        <w:t xml:space="preserve"> </w:t>
      </w:r>
      <w:r>
        <w:rPr>
          <w:sz w:val="24"/>
        </w:rPr>
        <w:t xml:space="preserve"> </w:t>
      </w:r>
    </w:p>
    <w:p w14:paraId="204CC3DC" w14:textId="77777777" w:rsidR="00E960C3" w:rsidRDefault="00C7733E">
      <w:pPr>
        <w:pStyle w:val="Heading1"/>
        <w:ind w:left="-4"/>
      </w:pPr>
      <w:r>
        <w:t>Categories of Personal Data</w:t>
      </w:r>
      <w:r>
        <w:rPr>
          <w:b w:val="0"/>
          <w:u w:val="none" w:color="000000"/>
        </w:rPr>
        <w:t xml:space="preserve"> </w:t>
      </w:r>
      <w:r>
        <w:rPr>
          <w:b w:val="0"/>
          <w:sz w:val="24"/>
          <w:u w:val="none" w:color="000000"/>
        </w:rPr>
        <w:t xml:space="preserve"> </w:t>
      </w:r>
    </w:p>
    <w:p w14:paraId="3C029248" w14:textId="77777777" w:rsidR="00E960C3" w:rsidRDefault="00C7733E">
      <w:pPr>
        <w:spacing w:after="0" w:line="259" w:lineRule="auto"/>
        <w:ind w:left="1" w:right="0" w:firstLine="0"/>
        <w:jc w:val="left"/>
      </w:pPr>
      <w:r>
        <w:t xml:space="preserve"> </w:t>
      </w:r>
      <w:r>
        <w:rPr>
          <w:sz w:val="24"/>
        </w:rPr>
        <w:t xml:space="preserve"> </w:t>
      </w:r>
    </w:p>
    <w:p w14:paraId="49B2B94F" w14:textId="77777777" w:rsidR="00E960C3" w:rsidRDefault="00C7733E">
      <w:pPr>
        <w:ind w:right="38"/>
      </w:pPr>
      <w:r>
        <w:t xml:space="preserve">Personal data and special category data captured to process your enrolment may include:  </w:t>
      </w:r>
      <w:r>
        <w:rPr>
          <w:sz w:val="24"/>
        </w:rPr>
        <w:t xml:space="preserve"> </w:t>
      </w:r>
    </w:p>
    <w:p w14:paraId="687BEDC7" w14:textId="77777777" w:rsidR="00E960C3" w:rsidRDefault="00C7733E">
      <w:pPr>
        <w:numPr>
          <w:ilvl w:val="0"/>
          <w:numId w:val="2"/>
        </w:numPr>
        <w:ind w:right="38" w:hanging="360"/>
      </w:pPr>
      <w:r>
        <w:t xml:space="preserve">Name   </w:t>
      </w:r>
    </w:p>
    <w:p w14:paraId="755DE293" w14:textId="77777777" w:rsidR="00E960C3" w:rsidRDefault="00C7733E">
      <w:pPr>
        <w:numPr>
          <w:ilvl w:val="0"/>
          <w:numId w:val="2"/>
        </w:numPr>
        <w:ind w:right="38" w:hanging="360"/>
      </w:pPr>
      <w:r>
        <w:t xml:space="preserve">Date of birth   </w:t>
      </w:r>
    </w:p>
    <w:p w14:paraId="2DCA2833" w14:textId="77777777" w:rsidR="00E960C3" w:rsidRDefault="00C7733E">
      <w:pPr>
        <w:numPr>
          <w:ilvl w:val="0"/>
          <w:numId w:val="2"/>
        </w:numPr>
        <w:ind w:right="38" w:hanging="360"/>
      </w:pPr>
      <w:r>
        <w:t xml:space="preserve">Contact details   </w:t>
      </w:r>
    </w:p>
    <w:p w14:paraId="3F74FDAD" w14:textId="77777777" w:rsidR="00E960C3" w:rsidRDefault="00C7733E">
      <w:pPr>
        <w:numPr>
          <w:ilvl w:val="0"/>
          <w:numId w:val="2"/>
        </w:numPr>
        <w:ind w:right="38" w:hanging="360"/>
      </w:pPr>
      <w:r>
        <w:t xml:space="preserve">Next of Kin  </w:t>
      </w:r>
    </w:p>
    <w:p w14:paraId="0634A4D3" w14:textId="77777777" w:rsidR="00E960C3" w:rsidRDefault="00C7733E">
      <w:pPr>
        <w:numPr>
          <w:ilvl w:val="0"/>
          <w:numId w:val="2"/>
        </w:numPr>
        <w:ind w:right="38" w:hanging="360"/>
      </w:pPr>
      <w:r>
        <w:t xml:space="preserve">Religious Belief  </w:t>
      </w:r>
    </w:p>
    <w:p w14:paraId="2CA3F75D" w14:textId="77777777" w:rsidR="00E960C3" w:rsidRDefault="00C7733E">
      <w:pPr>
        <w:numPr>
          <w:ilvl w:val="0"/>
          <w:numId w:val="2"/>
        </w:numPr>
        <w:ind w:right="38" w:hanging="360"/>
      </w:pPr>
      <w:r>
        <w:t xml:space="preserve">Dependents  </w:t>
      </w:r>
    </w:p>
    <w:p w14:paraId="295573EB" w14:textId="77777777" w:rsidR="00E960C3" w:rsidRDefault="00C7733E">
      <w:pPr>
        <w:numPr>
          <w:ilvl w:val="0"/>
          <w:numId w:val="2"/>
        </w:numPr>
        <w:ind w:right="38" w:hanging="360"/>
      </w:pPr>
      <w:r>
        <w:t xml:space="preserve">Ethnicity  </w:t>
      </w:r>
    </w:p>
    <w:p w14:paraId="4E4CBCA3" w14:textId="77777777" w:rsidR="00E960C3" w:rsidRDefault="00C7733E">
      <w:pPr>
        <w:numPr>
          <w:ilvl w:val="0"/>
          <w:numId w:val="2"/>
        </w:numPr>
        <w:ind w:right="38" w:hanging="360"/>
      </w:pPr>
      <w:r>
        <w:t xml:space="preserve">Gender  </w:t>
      </w:r>
    </w:p>
    <w:p w14:paraId="70ED90E1" w14:textId="77777777" w:rsidR="00E960C3" w:rsidRDefault="00C7733E">
      <w:pPr>
        <w:numPr>
          <w:ilvl w:val="0"/>
          <w:numId w:val="2"/>
        </w:numPr>
        <w:ind w:right="38" w:hanging="360"/>
      </w:pPr>
      <w:r>
        <w:t xml:space="preserve">Sexual Orientation   </w:t>
      </w:r>
    </w:p>
    <w:p w14:paraId="64DBF582" w14:textId="77777777" w:rsidR="00E960C3" w:rsidRDefault="00C7733E">
      <w:pPr>
        <w:numPr>
          <w:ilvl w:val="0"/>
          <w:numId w:val="2"/>
        </w:numPr>
        <w:ind w:right="38" w:hanging="360"/>
      </w:pPr>
      <w:r>
        <w:t xml:space="preserve">Marital Status  </w:t>
      </w:r>
    </w:p>
    <w:p w14:paraId="65665A1C" w14:textId="77777777" w:rsidR="00E960C3" w:rsidRDefault="00C7733E">
      <w:pPr>
        <w:numPr>
          <w:ilvl w:val="0"/>
          <w:numId w:val="2"/>
        </w:numPr>
        <w:ind w:right="38" w:hanging="360"/>
      </w:pPr>
      <w:r>
        <w:t xml:space="preserve">Employment Status  </w:t>
      </w:r>
    </w:p>
    <w:p w14:paraId="229BD4DE" w14:textId="77777777" w:rsidR="00E960C3" w:rsidRDefault="00C7733E">
      <w:pPr>
        <w:numPr>
          <w:ilvl w:val="0"/>
          <w:numId w:val="2"/>
        </w:numPr>
        <w:ind w:right="38" w:hanging="360"/>
      </w:pPr>
      <w:r>
        <w:t xml:space="preserve">Political Opinion  </w:t>
      </w:r>
    </w:p>
    <w:p w14:paraId="4F420351" w14:textId="77777777" w:rsidR="00E960C3" w:rsidRDefault="00C7733E">
      <w:pPr>
        <w:numPr>
          <w:ilvl w:val="0"/>
          <w:numId w:val="2"/>
        </w:numPr>
        <w:ind w:right="38" w:hanging="360"/>
      </w:pPr>
      <w:r>
        <w:t xml:space="preserve">Residency  </w:t>
      </w:r>
    </w:p>
    <w:p w14:paraId="32861CE2" w14:textId="77777777" w:rsidR="00E960C3" w:rsidRDefault="00C7733E">
      <w:pPr>
        <w:numPr>
          <w:ilvl w:val="0"/>
          <w:numId w:val="2"/>
        </w:numPr>
        <w:ind w:right="38" w:hanging="360"/>
      </w:pPr>
      <w:r>
        <w:t xml:space="preserve">Educational Background </w:t>
      </w:r>
      <w:proofErr w:type="gramStart"/>
      <w:r>
        <w:t>i.e.</w:t>
      </w:r>
      <w:proofErr w:type="gramEnd"/>
      <w:r>
        <w:t xml:space="preserve"> grades  </w:t>
      </w:r>
    </w:p>
    <w:p w14:paraId="5E0ED780" w14:textId="77777777" w:rsidR="00E960C3" w:rsidRDefault="00C7733E">
      <w:pPr>
        <w:numPr>
          <w:ilvl w:val="0"/>
          <w:numId w:val="2"/>
        </w:numPr>
        <w:ind w:right="38" w:hanging="360"/>
      </w:pPr>
      <w:r>
        <w:t xml:space="preserve">Disabilities, learning difficulties, long term medical conditions  </w:t>
      </w:r>
    </w:p>
    <w:p w14:paraId="7A6E3BB0" w14:textId="77777777" w:rsidR="00E960C3" w:rsidRDefault="00C7733E">
      <w:pPr>
        <w:numPr>
          <w:ilvl w:val="0"/>
          <w:numId w:val="2"/>
        </w:numPr>
        <w:ind w:right="38" w:hanging="360"/>
      </w:pPr>
      <w:r>
        <w:t xml:space="preserve">Criminal Convictions  </w:t>
      </w:r>
    </w:p>
    <w:p w14:paraId="71F4C83E" w14:textId="77777777" w:rsidR="00E960C3" w:rsidRDefault="00C7733E">
      <w:pPr>
        <w:spacing w:after="0" w:line="259" w:lineRule="auto"/>
        <w:ind w:left="706" w:right="0" w:firstLine="0"/>
        <w:jc w:val="left"/>
      </w:pPr>
      <w:r>
        <w:t xml:space="preserve"> </w:t>
      </w:r>
      <w:r>
        <w:rPr>
          <w:sz w:val="24"/>
        </w:rPr>
        <w:t xml:space="preserve"> </w:t>
      </w:r>
    </w:p>
    <w:p w14:paraId="56B2F5B9" w14:textId="77777777" w:rsidR="00E960C3" w:rsidRDefault="00C7733E">
      <w:pPr>
        <w:ind w:right="38"/>
      </w:pPr>
      <w:r>
        <w:t xml:space="preserve">The College will never ask for information we do not need to enrol you on your course. </w:t>
      </w:r>
      <w:r>
        <w:rPr>
          <w:sz w:val="24"/>
        </w:rPr>
        <w:t xml:space="preserve"> </w:t>
      </w:r>
    </w:p>
    <w:p w14:paraId="2A899625" w14:textId="77777777" w:rsidR="00E960C3" w:rsidRDefault="00C7733E">
      <w:pPr>
        <w:spacing w:after="0" w:line="259" w:lineRule="auto"/>
        <w:ind w:left="1" w:right="0" w:firstLine="0"/>
        <w:jc w:val="left"/>
      </w:pPr>
      <w:r>
        <w:t xml:space="preserve"> </w:t>
      </w:r>
      <w:r>
        <w:rPr>
          <w:sz w:val="24"/>
        </w:rPr>
        <w:t xml:space="preserve"> </w:t>
      </w:r>
    </w:p>
    <w:p w14:paraId="7B51DE68" w14:textId="77777777" w:rsidR="00E960C3" w:rsidRDefault="00C7733E">
      <w:pPr>
        <w:spacing w:after="0" w:line="259" w:lineRule="auto"/>
        <w:ind w:left="-4" w:right="0"/>
        <w:jc w:val="left"/>
      </w:pPr>
      <w:r>
        <w:rPr>
          <w:b/>
          <w:color w:val="2F5496"/>
          <w:u w:val="single" w:color="2F5496"/>
        </w:rPr>
        <w:t xml:space="preserve">Who will have access to my information, or who will you share it with? </w:t>
      </w:r>
      <w:r>
        <w:rPr>
          <w:color w:val="2F5496"/>
        </w:rPr>
        <w:t xml:space="preserve"> </w:t>
      </w:r>
      <w:r>
        <w:rPr>
          <w:color w:val="2F5496"/>
          <w:sz w:val="24"/>
        </w:rPr>
        <w:t xml:space="preserve"> </w:t>
      </w:r>
    </w:p>
    <w:p w14:paraId="0ECE3B3D" w14:textId="77777777" w:rsidR="00E960C3" w:rsidRDefault="00C7733E">
      <w:pPr>
        <w:spacing w:after="0" w:line="259" w:lineRule="auto"/>
        <w:ind w:left="1" w:right="0" w:firstLine="0"/>
        <w:jc w:val="left"/>
      </w:pPr>
      <w:r>
        <w:rPr>
          <w:color w:val="2F5496"/>
        </w:rPr>
        <w:t xml:space="preserve"> </w:t>
      </w:r>
      <w:r>
        <w:rPr>
          <w:color w:val="2F5496"/>
          <w:sz w:val="24"/>
        </w:rPr>
        <w:t xml:space="preserve"> </w:t>
      </w:r>
    </w:p>
    <w:p w14:paraId="18C34597" w14:textId="77777777" w:rsidR="00E960C3" w:rsidRDefault="00C7733E">
      <w:pPr>
        <w:ind w:right="38"/>
      </w:pPr>
      <w:r>
        <w:t xml:space="preserve">Information may be passed between various sections of the College for operational reasons and may also be disclosed to external agencies to which we have obligations for example Government Agencies and </w:t>
      </w:r>
      <w:r>
        <w:lastRenderedPageBreak/>
        <w:t xml:space="preserve">associated Statutory Bodies (e.g. Department for the Economy, HMRC), FE Shared Services – Data Collection, Higher Education Statistics Agency, Funding Bodies, Government Survey &amp; Research Organisations, UCAS, Student Loans Company, Education Authority, Learner Records Service, Crime Prevention Agencies, Employers who pay fees and/or allow you time off work to attend your course, Placement Providers, Examination Awarding Bodies, Social Welfare Organisations, Trade Unions, Careers Service, UKBA, Debt Recovery Agencies and potentially other such organisations for defined purposes.  We may also disclose information to examining bodies, legal representatives. </w:t>
      </w:r>
      <w:r>
        <w:rPr>
          <w:sz w:val="24"/>
        </w:rPr>
        <w:t xml:space="preserve"> </w:t>
      </w:r>
    </w:p>
    <w:p w14:paraId="16516EB3" w14:textId="77777777" w:rsidR="00E960C3" w:rsidRDefault="00C7733E">
      <w:pPr>
        <w:spacing w:after="0" w:line="259" w:lineRule="auto"/>
        <w:ind w:left="1" w:right="0" w:firstLine="0"/>
        <w:jc w:val="left"/>
      </w:pPr>
      <w:r>
        <w:t xml:space="preserve"> </w:t>
      </w:r>
      <w:r>
        <w:rPr>
          <w:sz w:val="24"/>
        </w:rPr>
        <w:t xml:space="preserve"> </w:t>
      </w:r>
    </w:p>
    <w:p w14:paraId="4D108F62" w14:textId="6BBB03DC" w:rsidR="00E960C3" w:rsidRDefault="00C7733E">
      <w:pPr>
        <w:ind w:right="38"/>
      </w:pPr>
      <w:r>
        <w:t xml:space="preserve">For full details on Data Protection and your Rights, please visit </w:t>
      </w:r>
      <w:r w:rsidR="001E772E">
        <w:t xml:space="preserve">the </w:t>
      </w:r>
      <w:hyperlink r:id="rId11" w:history="1">
        <w:r w:rsidR="001E772E" w:rsidRPr="001E772E">
          <w:rPr>
            <w:rStyle w:val="Hyperlink"/>
          </w:rPr>
          <w:t xml:space="preserve">Data Protection Page of </w:t>
        </w:r>
        <w:r w:rsidRPr="001E772E">
          <w:rPr>
            <w:rStyle w:val="Hyperlink"/>
          </w:rPr>
          <w:t>our website</w:t>
        </w:r>
      </w:hyperlink>
      <w:r>
        <w:t>.</w:t>
      </w:r>
      <w:r>
        <w:rPr>
          <w:sz w:val="24"/>
        </w:rPr>
        <w:t xml:space="preserve"> </w:t>
      </w:r>
    </w:p>
    <w:p w14:paraId="0F5991F3" w14:textId="77777777" w:rsidR="00E960C3" w:rsidRDefault="00C7733E">
      <w:pPr>
        <w:spacing w:after="0" w:line="259" w:lineRule="auto"/>
        <w:ind w:left="1" w:right="0" w:firstLine="0"/>
        <w:jc w:val="left"/>
      </w:pPr>
      <w:r>
        <w:t xml:space="preserve"> </w:t>
      </w:r>
      <w:r>
        <w:rPr>
          <w:sz w:val="24"/>
        </w:rPr>
        <w:t xml:space="preserve"> </w:t>
      </w:r>
    </w:p>
    <w:p w14:paraId="1BD5DC01" w14:textId="6893F72A" w:rsidR="00E960C3" w:rsidRDefault="00C7733E" w:rsidP="00FB72FE">
      <w:pPr>
        <w:spacing w:after="0" w:line="259" w:lineRule="auto"/>
        <w:ind w:left="1" w:right="0" w:firstLine="0"/>
        <w:jc w:val="left"/>
      </w:pPr>
      <w:r>
        <w:t xml:space="preserve"> </w:t>
      </w:r>
      <w:r>
        <w:rPr>
          <w:sz w:val="24"/>
        </w:rPr>
        <w:t xml:space="preserve"> </w:t>
      </w:r>
    </w:p>
    <w:p w14:paraId="7665D0DA" w14:textId="3A51DE5D" w:rsidR="00E960C3" w:rsidRDefault="00E960C3">
      <w:pPr>
        <w:spacing w:after="0" w:line="259" w:lineRule="auto"/>
        <w:ind w:left="4326" w:right="0" w:firstLine="0"/>
        <w:jc w:val="left"/>
      </w:pPr>
    </w:p>
    <w:sectPr w:rsidR="00E960C3">
      <w:headerReference w:type="even" r:id="rId12"/>
      <w:headerReference w:type="default" r:id="rId13"/>
      <w:footerReference w:type="even" r:id="rId14"/>
      <w:footerReference w:type="default" r:id="rId15"/>
      <w:headerReference w:type="first" r:id="rId16"/>
      <w:footerReference w:type="first" r:id="rId17"/>
      <w:pgSz w:w="12240" w:h="15840"/>
      <w:pgMar w:top="1440" w:right="1386" w:bottom="1051" w:left="14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F6E4" w14:textId="77777777" w:rsidR="0052668A" w:rsidRDefault="0052668A">
      <w:pPr>
        <w:spacing w:after="0" w:line="240" w:lineRule="auto"/>
      </w:pPr>
      <w:r>
        <w:separator/>
      </w:r>
    </w:p>
  </w:endnote>
  <w:endnote w:type="continuationSeparator" w:id="0">
    <w:p w14:paraId="020D0588" w14:textId="77777777" w:rsidR="0052668A" w:rsidRDefault="00526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57A9" w14:textId="77777777" w:rsidR="00E960C3" w:rsidRDefault="00C7733E">
    <w:pPr>
      <w:spacing w:after="0" w:line="259" w:lineRule="auto"/>
      <w:ind w:left="0" w:right="312" w:firstLine="0"/>
      <w:jc w:val="right"/>
    </w:pPr>
    <w:r>
      <w:rPr>
        <w:color w:val="00B0F0"/>
        <w:sz w:val="24"/>
      </w:rPr>
      <w:t>P a g e</w:t>
    </w:r>
    <w:r>
      <w:rPr>
        <w:color w:val="8496B0"/>
        <w:sz w:val="24"/>
      </w:rPr>
      <w:t xml:space="preserve"> </w:t>
    </w:r>
    <w:r>
      <w:fldChar w:fldCharType="begin"/>
    </w:r>
    <w:r>
      <w:instrText xml:space="preserve"> PAGE   \* MERGEFORMAT </w:instrText>
    </w:r>
    <w:r>
      <w:fldChar w:fldCharType="separate"/>
    </w:r>
    <w:r>
      <w:rPr>
        <w:color w:val="2F5496"/>
        <w:sz w:val="24"/>
      </w:rPr>
      <w:t>2</w:t>
    </w:r>
    <w:r>
      <w:rPr>
        <w:color w:val="2F5496"/>
        <w:sz w:val="24"/>
      </w:rPr>
      <w:fldChar w:fldCharType="end"/>
    </w:r>
    <w:r>
      <w:rPr>
        <w:color w:val="2F5496"/>
        <w:sz w:val="24"/>
      </w:rPr>
      <w:t xml:space="preserve"> | </w:t>
    </w:r>
    <w:fldSimple w:instr=" NUMPAGES   \* MERGEFORMAT ">
      <w:r>
        <w:rPr>
          <w:color w:val="2F5496"/>
          <w:sz w:val="24"/>
        </w:rPr>
        <w:t>4</w:t>
      </w:r>
    </w:fldSimple>
    <w:r>
      <w:rPr>
        <w:color w:val="2F5496"/>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B9A2" w14:textId="77777777" w:rsidR="00E960C3" w:rsidRPr="00FB72FE" w:rsidRDefault="00C7733E">
    <w:pPr>
      <w:spacing w:after="0" w:line="259" w:lineRule="auto"/>
      <w:ind w:left="0" w:right="312" w:firstLine="0"/>
      <w:jc w:val="right"/>
      <w:rPr>
        <w:color w:val="auto"/>
      </w:rPr>
    </w:pPr>
    <w:r w:rsidRPr="00FB72FE">
      <w:rPr>
        <w:color w:val="auto"/>
        <w:sz w:val="24"/>
      </w:rPr>
      <w:t xml:space="preserve">P a g e </w:t>
    </w:r>
    <w:r w:rsidRPr="00FB72FE">
      <w:rPr>
        <w:color w:val="auto"/>
      </w:rPr>
      <w:fldChar w:fldCharType="begin"/>
    </w:r>
    <w:r w:rsidRPr="00FB72FE">
      <w:rPr>
        <w:color w:val="auto"/>
      </w:rPr>
      <w:instrText xml:space="preserve"> PAGE   \* MERGEFORMAT </w:instrText>
    </w:r>
    <w:r w:rsidRPr="00FB72FE">
      <w:rPr>
        <w:color w:val="auto"/>
      </w:rPr>
      <w:fldChar w:fldCharType="separate"/>
    </w:r>
    <w:r w:rsidRPr="00FB72FE">
      <w:rPr>
        <w:color w:val="auto"/>
        <w:sz w:val="24"/>
      </w:rPr>
      <w:t>2</w:t>
    </w:r>
    <w:r w:rsidRPr="00FB72FE">
      <w:rPr>
        <w:color w:val="auto"/>
        <w:sz w:val="24"/>
      </w:rPr>
      <w:fldChar w:fldCharType="end"/>
    </w:r>
    <w:r w:rsidRPr="00FB72FE">
      <w:rPr>
        <w:color w:val="auto"/>
        <w:sz w:val="24"/>
      </w:rPr>
      <w:t xml:space="preserve"> | </w:t>
    </w:r>
    <w:r w:rsidRPr="00FB72FE">
      <w:rPr>
        <w:color w:val="auto"/>
      </w:rPr>
      <w:fldChar w:fldCharType="begin"/>
    </w:r>
    <w:r w:rsidRPr="00FB72FE">
      <w:rPr>
        <w:color w:val="auto"/>
      </w:rPr>
      <w:instrText xml:space="preserve"> NUMPAGES   \* MERGEFORMAT </w:instrText>
    </w:r>
    <w:r w:rsidRPr="00FB72FE">
      <w:rPr>
        <w:color w:val="auto"/>
      </w:rPr>
      <w:fldChar w:fldCharType="separate"/>
    </w:r>
    <w:r w:rsidRPr="00FB72FE">
      <w:rPr>
        <w:color w:val="auto"/>
        <w:sz w:val="24"/>
      </w:rPr>
      <w:t>4</w:t>
    </w:r>
    <w:r w:rsidRPr="00FB72FE">
      <w:rPr>
        <w:color w:val="auto"/>
        <w:sz w:val="24"/>
      </w:rPr>
      <w:fldChar w:fldCharType="end"/>
    </w:r>
    <w:r w:rsidRPr="00FB72FE">
      <w:rPr>
        <w:color w:val="auto"/>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34D1" w14:textId="77777777" w:rsidR="00E960C3" w:rsidRDefault="00E960C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B94A" w14:textId="77777777" w:rsidR="0052668A" w:rsidRDefault="0052668A">
      <w:pPr>
        <w:spacing w:after="0" w:line="240" w:lineRule="auto"/>
      </w:pPr>
      <w:r>
        <w:separator/>
      </w:r>
    </w:p>
  </w:footnote>
  <w:footnote w:type="continuationSeparator" w:id="0">
    <w:p w14:paraId="496C7B91" w14:textId="77777777" w:rsidR="0052668A" w:rsidRDefault="00526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D511" w14:textId="77777777" w:rsidR="00E960C3" w:rsidRDefault="00C7733E">
    <w:pPr>
      <w:spacing w:after="0" w:line="259" w:lineRule="auto"/>
      <w:ind w:left="-832" w:right="0" w:firstLine="0"/>
      <w:jc w:val="left"/>
    </w:pPr>
    <w:r>
      <w:rPr>
        <w:noProof/>
      </w:rPr>
      <w:drawing>
        <wp:anchor distT="0" distB="0" distL="114300" distR="114300" simplePos="0" relativeHeight="251658240" behindDoc="0" locked="0" layoutInCell="1" allowOverlap="0" wp14:anchorId="40C37106" wp14:editId="47050E1E">
          <wp:simplePos x="0" y="0"/>
          <wp:positionH relativeFrom="page">
            <wp:posOffset>385446</wp:posOffset>
          </wp:positionH>
          <wp:positionV relativeFrom="page">
            <wp:posOffset>368936</wp:posOffset>
          </wp:positionV>
          <wp:extent cx="462850" cy="327025"/>
          <wp:effectExtent l="0" t="0" r="0" b="0"/>
          <wp:wrapSquare wrapText="bothSides"/>
          <wp:docPr id="45" name="Pictur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
                  <a:stretch>
                    <a:fillRect/>
                  </a:stretch>
                </pic:blipFill>
                <pic:spPr>
                  <a:xfrm>
                    <a:off x="0" y="0"/>
                    <a:ext cx="462850" cy="327025"/>
                  </a:xfrm>
                  <a:prstGeom prst="rect">
                    <a:avLst/>
                  </a:prstGeom>
                </pic:spPr>
              </pic:pic>
            </a:graphicData>
          </a:graphic>
        </wp:anchor>
      </w:drawing>
    </w:r>
    <w:r>
      <w:t xml:space="preserve"> Privacy Notice – Student Enrolment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620A" w14:textId="77777777" w:rsidR="00E960C3" w:rsidRDefault="00C7733E">
    <w:pPr>
      <w:spacing w:after="0" w:line="259" w:lineRule="auto"/>
      <w:ind w:left="-832" w:right="0" w:firstLine="0"/>
      <w:jc w:val="left"/>
    </w:pPr>
    <w:r>
      <w:rPr>
        <w:noProof/>
      </w:rPr>
      <w:drawing>
        <wp:anchor distT="0" distB="0" distL="114300" distR="114300" simplePos="0" relativeHeight="251659264" behindDoc="0" locked="0" layoutInCell="1" allowOverlap="0" wp14:anchorId="6EC00FB7" wp14:editId="40E992D1">
          <wp:simplePos x="0" y="0"/>
          <wp:positionH relativeFrom="page">
            <wp:posOffset>385446</wp:posOffset>
          </wp:positionH>
          <wp:positionV relativeFrom="page">
            <wp:posOffset>368936</wp:posOffset>
          </wp:positionV>
          <wp:extent cx="462850" cy="32702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462850" cy="327025"/>
                  </a:xfrm>
                  <a:prstGeom prst="rect">
                    <a:avLst/>
                  </a:prstGeom>
                </pic:spPr>
              </pic:pic>
            </a:graphicData>
          </a:graphic>
        </wp:anchor>
      </w:drawing>
    </w:r>
    <w:r>
      <w:t xml:space="preserve"> Privacy Notice – Student Enrolment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B32B" w14:textId="77777777" w:rsidR="00E960C3" w:rsidRDefault="00E960C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368A3"/>
    <w:multiLevelType w:val="hybridMultilevel"/>
    <w:tmpl w:val="EB90A342"/>
    <w:lvl w:ilvl="0" w:tplc="8D848DC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3E8C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4242F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0275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76AD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AC81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3A09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C46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A8DC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6C462D"/>
    <w:multiLevelType w:val="hybridMultilevel"/>
    <w:tmpl w:val="E16EFBF6"/>
    <w:lvl w:ilvl="0" w:tplc="CFAEC7EC">
      <w:start w:val="1"/>
      <w:numFmt w:val="decimal"/>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80A65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0CDD8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D8BB8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2EF7A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088CC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F2AFB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ACD8C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76729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C3"/>
    <w:rsid w:val="000244A8"/>
    <w:rsid w:val="0013632B"/>
    <w:rsid w:val="00194E4A"/>
    <w:rsid w:val="001C1391"/>
    <w:rsid w:val="001E772E"/>
    <w:rsid w:val="003B5F7E"/>
    <w:rsid w:val="00414600"/>
    <w:rsid w:val="0042327B"/>
    <w:rsid w:val="0047483F"/>
    <w:rsid w:val="0052668A"/>
    <w:rsid w:val="00543C1C"/>
    <w:rsid w:val="00573550"/>
    <w:rsid w:val="0080483C"/>
    <w:rsid w:val="0096773F"/>
    <w:rsid w:val="009740D0"/>
    <w:rsid w:val="009E5A6C"/>
    <w:rsid w:val="00B20AE7"/>
    <w:rsid w:val="00B861D2"/>
    <w:rsid w:val="00B87ACD"/>
    <w:rsid w:val="00BC4D8C"/>
    <w:rsid w:val="00BC5439"/>
    <w:rsid w:val="00C56520"/>
    <w:rsid w:val="00C7733E"/>
    <w:rsid w:val="00E73BED"/>
    <w:rsid w:val="00E960C3"/>
    <w:rsid w:val="00FB7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9D829"/>
  <w15:docId w15:val="{EF5A0FD6-7990-471A-A888-A3A6C70B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7" w:lineRule="auto"/>
      <w:ind w:left="11" w:right="5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1" w:hanging="10"/>
      <w:outlineLvl w:val="0"/>
    </w:pPr>
    <w:rPr>
      <w:rFonts w:ascii="Calibri" w:eastAsia="Calibri" w:hAnsi="Calibri" w:cs="Calibri"/>
      <w:b/>
      <w:color w:val="2F5496"/>
      <w:u w:val="single" w:color="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F5496"/>
      <w:sz w:val="22"/>
      <w:u w:val="single" w:color="2F5496"/>
    </w:rPr>
  </w:style>
  <w:style w:type="character" w:styleId="Hyperlink">
    <w:name w:val="Hyperlink"/>
    <w:basedOn w:val="DefaultParagraphFont"/>
    <w:uiPriority w:val="99"/>
    <w:unhideWhenUsed/>
    <w:rsid w:val="009E5A6C"/>
    <w:rPr>
      <w:color w:val="0563C1" w:themeColor="hyperlink"/>
      <w:u w:val="single"/>
    </w:rPr>
  </w:style>
  <w:style w:type="character" w:styleId="UnresolvedMention">
    <w:name w:val="Unresolved Mention"/>
    <w:basedOn w:val="DefaultParagraphFont"/>
    <w:uiPriority w:val="99"/>
    <w:semiHidden/>
    <w:unhideWhenUsed/>
    <w:rsid w:val="009E5A6C"/>
    <w:rPr>
      <w:color w:val="605E5C"/>
      <w:shd w:val="clear" w:color="auto" w:fill="E1DFDD"/>
    </w:rPr>
  </w:style>
  <w:style w:type="paragraph" w:customStyle="1" w:styleId="paragraph">
    <w:name w:val="paragraph"/>
    <w:basedOn w:val="Normal"/>
    <w:rsid w:val="00C56520"/>
    <w:pPr>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1">
    <w:name w:val="normaltextrun1"/>
    <w:basedOn w:val="DefaultParagraphFont"/>
    <w:rsid w:val="00C56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fastmet.ac.uk/about-us/corporate-information/data-protectio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elfastmet.ac.uk/about-us/corporate-information/privacy-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elfastmet.ac.uk/about-us/corporate-information/data-protec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McMahon (AinslieMcMahon)</dc:creator>
  <cp:keywords/>
  <cp:lastModifiedBy>Mary Coffey (MCoffey)</cp:lastModifiedBy>
  <cp:revision>3</cp:revision>
  <dcterms:created xsi:type="dcterms:W3CDTF">2022-10-24T15:14:00Z</dcterms:created>
  <dcterms:modified xsi:type="dcterms:W3CDTF">2022-10-24T15:15:00Z</dcterms:modified>
</cp:coreProperties>
</file>