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BE45" w14:textId="77777777" w:rsidR="00CF0CB0" w:rsidRPr="00626E26" w:rsidRDefault="00CF0CB0" w:rsidP="00CF0CB0">
      <w:pPr>
        <w:pStyle w:val="Heading3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Annex10"/>
      <w:bookmarkStart w:id="1" w:name="Annex7"/>
      <w:r w:rsidRPr="00626E26">
        <w:rPr>
          <w:rStyle w:val="Hyperlink"/>
          <w:rFonts w:cs="Arial"/>
          <w:szCs w:val="24"/>
        </w:rPr>
        <w:fldChar w:fldCharType="begin"/>
      </w:r>
      <w:r w:rsidRPr="00626E26">
        <w:rPr>
          <w:rStyle w:val="Hyperlink"/>
          <w:rFonts w:cs="Arial"/>
          <w:szCs w:val="24"/>
        </w:rPr>
        <w:instrText>HYPERLINK  \l "CONTENTS"</w:instrText>
      </w:r>
      <w:r w:rsidRPr="00626E26">
        <w:rPr>
          <w:rStyle w:val="Hyperlink"/>
          <w:rFonts w:cs="Arial"/>
          <w:szCs w:val="24"/>
        </w:rPr>
        <w:fldChar w:fldCharType="separate"/>
      </w:r>
      <w:bookmarkStart w:id="2" w:name="_Toc19184718"/>
      <w:r w:rsidRPr="00626E26">
        <w:rPr>
          <w:rStyle w:val="Hyperlink"/>
          <w:rFonts w:cs="Arial"/>
          <w:szCs w:val="24"/>
        </w:rPr>
        <w:t>Annex 7</w:t>
      </w:r>
      <w:r w:rsidRPr="00626E26">
        <w:rPr>
          <w:rStyle w:val="Hyperlink"/>
          <w:rFonts w:cs="Arial"/>
          <w:szCs w:val="24"/>
        </w:rPr>
        <w:fldChar w:fldCharType="end"/>
      </w:r>
      <w:bookmarkEnd w:id="0"/>
      <w:r w:rsidRPr="00626E26">
        <w:rPr>
          <w:rStyle w:val="Hyperlink"/>
          <w:rFonts w:cs="Arial"/>
          <w:szCs w:val="24"/>
        </w:rPr>
        <w:t>: GDPR</w:t>
      </w:r>
      <w:bookmarkEnd w:id="1"/>
      <w:bookmarkEnd w:id="2"/>
    </w:p>
    <w:p w14:paraId="3C9B2C6A" w14:textId="77777777" w:rsidR="00CF0CB0" w:rsidRDefault="00CF0CB0" w:rsidP="00CF0CB0">
      <w:pPr>
        <w:spacing w:after="0" w:line="240" w:lineRule="auto"/>
        <w:rPr>
          <w:rFonts w:cs="Arial"/>
        </w:rPr>
      </w:pPr>
      <w:r>
        <w:rPr>
          <w:b/>
          <w:noProof/>
          <w:sz w:val="26"/>
          <w:szCs w:val="26"/>
          <w:lang w:val="en-GB" w:eastAsia="en-GB"/>
        </w:rPr>
        <w:drawing>
          <wp:inline distT="0" distB="0" distL="0" distR="0" wp14:anchorId="350B8957" wp14:editId="16A08D06">
            <wp:extent cx="6477000" cy="1162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C60F" w14:textId="77777777" w:rsidR="00CF0CB0" w:rsidRDefault="00CF0CB0" w:rsidP="00CF0CB0">
      <w:pPr>
        <w:spacing w:after="0" w:line="240" w:lineRule="auto"/>
        <w:rPr>
          <w:rFonts w:cs="Arial"/>
        </w:rPr>
      </w:pPr>
    </w:p>
    <w:p w14:paraId="33D20857" w14:textId="77777777" w:rsidR="00CF0CB0" w:rsidRPr="00BE7C09" w:rsidRDefault="00CF0CB0" w:rsidP="00CF0CB0">
      <w:pPr>
        <w:spacing w:after="0" w:line="276" w:lineRule="auto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 xml:space="preserve">Higher Level Apprenticeship </w:t>
      </w:r>
      <w:r w:rsidRPr="00BE7C09">
        <w:rPr>
          <w:rFonts w:cs="Arial"/>
          <w:b/>
          <w:sz w:val="28"/>
          <w:szCs w:val="28"/>
          <w:lang w:val="en-GB"/>
        </w:rPr>
        <w:t xml:space="preserve">Privacy Notice </w:t>
      </w:r>
    </w:p>
    <w:p w14:paraId="1B96B1BF" w14:textId="77777777" w:rsidR="00CF0CB0" w:rsidRPr="00346CDE" w:rsidRDefault="00CF0CB0" w:rsidP="00CF0CB0">
      <w:pPr>
        <w:spacing w:after="0" w:line="276" w:lineRule="auto"/>
        <w:rPr>
          <w:rFonts w:cs="Arial"/>
          <w:szCs w:val="24"/>
          <w:lang w:val="en-GB"/>
        </w:rPr>
      </w:pPr>
    </w:p>
    <w:p w14:paraId="7F2DB271" w14:textId="77777777" w:rsidR="00CF0CB0" w:rsidRPr="00346CDE" w:rsidRDefault="00CF0CB0" w:rsidP="00CF0CB0">
      <w:pPr>
        <w:spacing w:after="0" w:line="276" w:lineRule="auto"/>
        <w:rPr>
          <w:rFonts w:cs="Arial"/>
          <w:szCs w:val="24"/>
          <w:lang w:val="en-GB"/>
        </w:rPr>
      </w:pPr>
      <w:r w:rsidRPr="00346CDE">
        <w:rPr>
          <w:rFonts w:cs="Arial"/>
          <w:b/>
          <w:szCs w:val="24"/>
          <w:lang w:val="en-GB"/>
        </w:rPr>
        <w:t>Data Controller Name:</w:t>
      </w:r>
      <w:r w:rsidRPr="00346CDE">
        <w:rPr>
          <w:rFonts w:cs="Arial"/>
          <w:szCs w:val="24"/>
          <w:lang w:val="en-GB"/>
        </w:rPr>
        <w:tab/>
        <w:t>Department for the Economy</w:t>
      </w:r>
    </w:p>
    <w:p w14:paraId="172392E3" w14:textId="77777777" w:rsidR="00CF0CB0" w:rsidRPr="00346CDE" w:rsidRDefault="00CF0CB0" w:rsidP="00CF0CB0">
      <w:pPr>
        <w:spacing w:after="0" w:line="276" w:lineRule="auto"/>
        <w:rPr>
          <w:rFonts w:cs="Arial"/>
          <w:szCs w:val="24"/>
          <w:lang w:val="en-GB"/>
        </w:rPr>
      </w:pPr>
      <w:r w:rsidRPr="00346CDE">
        <w:rPr>
          <w:rFonts w:cs="Arial"/>
          <w:b/>
          <w:szCs w:val="24"/>
          <w:lang w:val="en-GB"/>
        </w:rPr>
        <w:t>Address:</w:t>
      </w:r>
      <w:r w:rsidRPr="00346CDE">
        <w:rPr>
          <w:rFonts w:cs="Arial"/>
          <w:szCs w:val="24"/>
          <w:lang w:val="en-GB"/>
        </w:rPr>
        <w:t xml:space="preserve"> </w:t>
      </w:r>
      <w:r w:rsidRPr="00346CDE">
        <w:rPr>
          <w:rFonts w:cs="Arial"/>
          <w:szCs w:val="24"/>
          <w:lang w:val="en-GB"/>
        </w:rPr>
        <w:tab/>
      </w:r>
      <w:r w:rsidRPr="00346CDE">
        <w:rPr>
          <w:rFonts w:cs="Arial"/>
          <w:szCs w:val="24"/>
          <w:lang w:val="en-GB"/>
        </w:rPr>
        <w:tab/>
      </w:r>
      <w:r w:rsidRPr="00346CDE">
        <w:rPr>
          <w:rFonts w:cs="Arial"/>
          <w:szCs w:val="24"/>
          <w:lang w:val="en-GB"/>
        </w:rPr>
        <w:tab/>
      </w:r>
      <w:r>
        <w:rPr>
          <w:rFonts w:cs="Arial"/>
          <w:szCs w:val="24"/>
          <w:lang w:val="en-GB"/>
        </w:rPr>
        <w:t>Adelaide House, Adelaide Street, B</w:t>
      </w:r>
      <w:r w:rsidRPr="00346CDE">
        <w:rPr>
          <w:rFonts w:cs="Arial"/>
          <w:szCs w:val="24"/>
          <w:lang w:val="en-GB"/>
        </w:rPr>
        <w:t>elfast BT2</w:t>
      </w:r>
      <w:r>
        <w:rPr>
          <w:rFonts w:cs="Arial"/>
          <w:szCs w:val="24"/>
          <w:lang w:val="en-GB"/>
        </w:rPr>
        <w:t xml:space="preserve"> 8FD</w:t>
      </w:r>
    </w:p>
    <w:p w14:paraId="4AC6CF6D" w14:textId="77777777" w:rsidR="00CF0CB0" w:rsidRPr="00346CDE" w:rsidRDefault="00CF0CB0" w:rsidP="00CF0CB0">
      <w:pPr>
        <w:spacing w:after="0" w:line="276" w:lineRule="auto"/>
        <w:rPr>
          <w:rFonts w:cs="Arial"/>
          <w:szCs w:val="24"/>
          <w:lang w:val="en-GB"/>
        </w:rPr>
      </w:pPr>
      <w:r w:rsidRPr="00346CDE">
        <w:rPr>
          <w:rFonts w:cs="Arial"/>
          <w:b/>
          <w:szCs w:val="24"/>
          <w:lang w:val="en-GB"/>
        </w:rPr>
        <w:t>Telephone:</w:t>
      </w:r>
      <w:r w:rsidRPr="00346CDE">
        <w:rPr>
          <w:rFonts w:cs="Arial"/>
          <w:b/>
          <w:szCs w:val="24"/>
          <w:lang w:val="en-GB"/>
        </w:rPr>
        <w:tab/>
      </w:r>
      <w:r w:rsidRPr="00346CDE">
        <w:rPr>
          <w:rFonts w:cs="Arial"/>
          <w:szCs w:val="24"/>
          <w:lang w:val="en-GB"/>
        </w:rPr>
        <w:tab/>
      </w:r>
      <w:r w:rsidRPr="00346CDE">
        <w:rPr>
          <w:rFonts w:cs="Arial"/>
          <w:szCs w:val="24"/>
          <w:lang w:val="en-GB"/>
        </w:rPr>
        <w:tab/>
      </w:r>
      <w:r>
        <w:rPr>
          <w:rFonts w:cs="Arial"/>
          <w:szCs w:val="24"/>
          <w:lang w:val="en-GB"/>
        </w:rPr>
        <w:t>0300 200 7820</w:t>
      </w:r>
    </w:p>
    <w:p w14:paraId="481074F2" w14:textId="77777777" w:rsidR="00CF0CB0" w:rsidRPr="00346CDE" w:rsidRDefault="00CF0CB0" w:rsidP="00CF0CB0">
      <w:pPr>
        <w:spacing w:after="0" w:line="276" w:lineRule="auto"/>
        <w:rPr>
          <w:rFonts w:cs="Arial"/>
          <w:szCs w:val="24"/>
          <w:lang w:val="en-GB"/>
        </w:rPr>
      </w:pPr>
      <w:r w:rsidRPr="00346CDE">
        <w:rPr>
          <w:rFonts w:cs="Arial"/>
          <w:b/>
          <w:szCs w:val="24"/>
          <w:lang w:val="en-GB"/>
        </w:rPr>
        <w:t>Email:</w:t>
      </w:r>
      <w:r w:rsidRPr="00346CDE">
        <w:rPr>
          <w:rFonts w:cs="Arial"/>
          <w:b/>
          <w:szCs w:val="24"/>
          <w:lang w:val="en-GB"/>
        </w:rPr>
        <w:tab/>
      </w:r>
      <w:r w:rsidRPr="00346CDE">
        <w:rPr>
          <w:rFonts w:cs="Arial"/>
          <w:szCs w:val="24"/>
          <w:lang w:val="en-GB"/>
        </w:rPr>
        <w:tab/>
      </w:r>
      <w:r w:rsidRPr="00346CDE">
        <w:rPr>
          <w:rFonts w:cs="Arial"/>
          <w:szCs w:val="24"/>
          <w:lang w:val="en-GB"/>
        </w:rPr>
        <w:tab/>
      </w:r>
      <w:hyperlink r:id="rId8" w:history="1">
        <w:r w:rsidRPr="00346CDE">
          <w:rPr>
            <w:rStyle w:val="Hyperlink"/>
            <w:rFonts w:cs="Arial"/>
            <w:szCs w:val="24"/>
            <w:lang w:val="en-GB"/>
          </w:rPr>
          <w:t>higherlevelapprenticeships@economy-ni.gov.uk</w:t>
        </w:r>
      </w:hyperlink>
    </w:p>
    <w:p w14:paraId="3A63346B" w14:textId="77777777" w:rsidR="00CF0CB0" w:rsidRPr="00346CDE" w:rsidRDefault="00CF0CB0" w:rsidP="00CF0CB0">
      <w:pPr>
        <w:autoSpaceDE w:val="0"/>
        <w:autoSpaceDN w:val="0"/>
        <w:adjustRightInd w:val="0"/>
        <w:spacing w:after="0" w:line="276" w:lineRule="auto"/>
        <w:rPr>
          <w:rFonts w:cs="Arial"/>
          <w:b/>
          <w:color w:val="FF0000"/>
          <w:szCs w:val="24"/>
          <w:u w:val="single"/>
          <w:lang w:val="en-GB"/>
        </w:rPr>
      </w:pPr>
    </w:p>
    <w:p w14:paraId="0ADEB1CF" w14:textId="77777777" w:rsidR="00CF0CB0" w:rsidRPr="00346CDE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  <w:r w:rsidRPr="00346CDE">
        <w:rPr>
          <w:rFonts w:cs="Arial"/>
          <w:b/>
          <w:szCs w:val="24"/>
          <w:lang w:val="en-GB"/>
        </w:rPr>
        <w:t>Why are you processing my personal information?</w:t>
      </w:r>
    </w:p>
    <w:p w14:paraId="1C5809E0" w14:textId="77777777" w:rsidR="00CF0CB0" w:rsidRDefault="00CF0CB0" w:rsidP="00CF0CB0">
      <w:pPr>
        <w:spacing w:after="0" w:line="276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Your personal information is being collected for the purposes of a Higher Level Apprenticeship opportunity, and the information collected may be utilised for a number of reasons including determining eligibility, monitoring progress, payment to training providers, informing future programme changes, to prevent fraud and to fulfil Departmental requirements as part of a European Social Fund supported programme where appropriate.</w:t>
      </w:r>
    </w:p>
    <w:p w14:paraId="787F8846" w14:textId="77777777" w:rsidR="00CF0CB0" w:rsidRDefault="00CF0CB0" w:rsidP="00CF0CB0">
      <w:pPr>
        <w:spacing w:after="0" w:line="276" w:lineRule="auto"/>
        <w:rPr>
          <w:rFonts w:cs="Arial"/>
          <w:szCs w:val="24"/>
          <w:lang w:val="en-GB"/>
        </w:rPr>
      </w:pPr>
    </w:p>
    <w:p w14:paraId="4F9BE495" w14:textId="77777777" w:rsidR="00CF0CB0" w:rsidRDefault="00CF0CB0" w:rsidP="00CF0CB0">
      <w:pPr>
        <w:spacing w:after="0" w:line="276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The </w:t>
      </w:r>
      <w:proofErr w:type="gramStart"/>
      <w:r>
        <w:rPr>
          <w:rFonts w:cs="Arial"/>
          <w:szCs w:val="24"/>
          <w:lang w:val="en-GB"/>
        </w:rPr>
        <w:t>Higher Level</w:t>
      </w:r>
      <w:proofErr w:type="gramEnd"/>
      <w:r>
        <w:rPr>
          <w:rFonts w:cs="Arial"/>
          <w:szCs w:val="24"/>
          <w:lang w:val="en-GB"/>
        </w:rPr>
        <w:t xml:space="preserve"> Apprenticeship programme operates under the Training and Employment Act NI (1950), with the information collected in line with Article 6 of the General Data Protection Regulation (GDPR). The information supplied is classed as a special category under GDPR, in the field of employment.</w:t>
      </w:r>
    </w:p>
    <w:p w14:paraId="2A9D0B69" w14:textId="77777777" w:rsidR="00CF0CB0" w:rsidRPr="00346CDE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</w:p>
    <w:p w14:paraId="65CB8878" w14:textId="77777777" w:rsidR="00CF0CB0" w:rsidRPr="00346CDE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  <w:r w:rsidRPr="00346CDE">
        <w:rPr>
          <w:rFonts w:cs="Arial"/>
          <w:b/>
          <w:szCs w:val="24"/>
          <w:lang w:val="en-GB"/>
        </w:rPr>
        <w:t>What categories of personal data are you processing?</w:t>
      </w:r>
    </w:p>
    <w:p w14:paraId="4C3F4ED1" w14:textId="77777777" w:rsidR="00CF0CB0" w:rsidRPr="00346CDE" w:rsidRDefault="00CF0CB0" w:rsidP="00CF0CB0">
      <w:pPr>
        <w:spacing w:after="0" w:line="276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Under GDPR the information you supply is categorised as personal data and special category data. </w:t>
      </w:r>
      <w:r w:rsidRPr="00346CDE">
        <w:rPr>
          <w:rFonts w:cs="Arial"/>
          <w:szCs w:val="24"/>
          <w:lang w:val="en-GB"/>
        </w:rPr>
        <w:t>The types of person</w:t>
      </w:r>
      <w:r>
        <w:rPr>
          <w:rFonts w:cs="Arial"/>
          <w:szCs w:val="24"/>
          <w:lang w:val="en-GB"/>
        </w:rPr>
        <w:t>al data being processed include names, address, d</w:t>
      </w:r>
      <w:r w:rsidRPr="00346CDE">
        <w:rPr>
          <w:rFonts w:cs="Arial"/>
          <w:szCs w:val="24"/>
          <w:lang w:val="en-GB"/>
        </w:rPr>
        <w:t>ate of birth</w:t>
      </w:r>
      <w:r>
        <w:rPr>
          <w:rFonts w:cs="Arial"/>
          <w:szCs w:val="24"/>
          <w:lang w:val="en-GB"/>
        </w:rPr>
        <w:t>, gender, marital status, country of birth, student ID, and unique learner number. Special category data includes racial or ethnic origin, p</w:t>
      </w:r>
      <w:r w:rsidRPr="00346CDE">
        <w:rPr>
          <w:rFonts w:cs="Arial"/>
          <w:szCs w:val="24"/>
          <w:lang w:val="en-GB"/>
        </w:rPr>
        <w:t>olitical opinion,</w:t>
      </w:r>
      <w:r>
        <w:rPr>
          <w:rFonts w:cs="Arial"/>
          <w:szCs w:val="24"/>
          <w:lang w:val="en-GB"/>
        </w:rPr>
        <w:t xml:space="preserve"> </w:t>
      </w:r>
      <w:r w:rsidRPr="00346CDE">
        <w:rPr>
          <w:rFonts w:cs="Arial"/>
          <w:szCs w:val="24"/>
          <w:lang w:val="en-GB"/>
        </w:rPr>
        <w:t>religious beliefs and community background,</w:t>
      </w:r>
      <w:r>
        <w:rPr>
          <w:rFonts w:cs="Arial"/>
          <w:szCs w:val="24"/>
          <w:lang w:val="en-GB"/>
        </w:rPr>
        <w:t xml:space="preserve"> </w:t>
      </w:r>
      <w:r w:rsidRPr="00346CDE">
        <w:rPr>
          <w:rFonts w:cs="Arial"/>
          <w:szCs w:val="24"/>
          <w:lang w:val="en-GB"/>
        </w:rPr>
        <w:t>physical or mental health or condition,</w:t>
      </w:r>
      <w:r>
        <w:rPr>
          <w:rFonts w:cs="Arial"/>
          <w:szCs w:val="24"/>
          <w:lang w:val="en-GB"/>
        </w:rPr>
        <w:t xml:space="preserve"> and s</w:t>
      </w:r>
      <w:r w:rsidRPr="00346CDE">
        <w:rPr>
          <w:rFonts w:cs="Arial"/>
          <w:szCs w:val="24"/>
          <w:lang w:val="en-GB"/>
        </w:rPr>
        <w:t>exual orientation.</w:t>
      </w:r>
      <w:r>
        <w:rPr>
          <w:rFonts w:cs="Arial"/>
          <w:szCs w:val="24"/>
          <w:lang w:val="en-GB"/>
        </w:rPr>
        <w:t xml:space="preserve"> All personal information will be shared via a secure network in line with GDPR procedures.</w:t>
      </w:r>
    </w:p>
    <w:p w14:paraId="33BF7EFE" w14:textId="77777777" w:rsidR="00CF0CB0" w:rsidRPr="00346CDE" w:rsidRDefault="00CF0CB0" w:rsidP="00CF0CB0">
      <w:pPr>
        <w:spacing w:after="0" w:line="276" w:lineRule="auto"/>
        <w:rPr>
          <w:rFonts w:cs="Arial"/>
          <w:szCs w:val="24"/>
          <w:lang w:val="en-GB"/>
        </w:rPr>
      </w:pPr>
    </w:p>
    <w:p w14:paraId="5477B2A9" w14:textId="77777777" w:rsidR="00CF0CB0" w:rsidRPr="00346CDE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  <w:r w:rsidRPr="00346CDE">
        <w:rPr>
          <w:rFonts w:cs="Arial"/>
          <w:b/>
          <w:szCs w:val="24"/>
          <w:lang w:val="en-GB"/>
        </w:rPr>
        <w:t>Where do you get my personal data from?</w:t>
      </w:r>
    </w:p>
    <w:p w14:paraId="0F0DD5D0" w14:textId="77777777" w:rsidR="00CF0CB0" w:rsidRDefault="00CF0CB0" w:rsidP="00CF0CB0">
      <w:pPr>
        <w:spacing w:after="0" w:line="276" w:lineRule="auto"/>
        <w:rPr>
          <w:rFonts w:cs="Arial"/>
          <w:szCs w:val="24"/>
          <w:lang w:val="en-GB"/>
        </w:rPr>
      </w:pPr>
      <w:r w:rsidRPr="00346CDE">
        <w:rPr>
          <w:rFonts w:cs="Arial"/>
          <w:szCs w:val="24"/>
          <w:lang w:val="en-GB"/>
        </w:rPr>
        <w:t xml:space="preserve">We collect information about you when you </w:t>
      </w:r>
      <w:r>
        <w:rPr>
          <w:rFonts w:cs="Arial"/>
          <w:szCs w:val="24"/>
          <w:lang w:val="en-GB"/>
        </w:rPr>
        <w:t xml:space="preserve">complete a participant enrolment form with one of the </w:t>
      </w:r>
      <w:proofErr w:type="gramStart"/>
      <w:r>
        <w:rPr>
          <w:rFonts w:cs="Arial"/>
          <w:szCs w:val="24"/>
          <w:lang w:val="en-GB"/>
        </w:rPr>
        <w:t>Higher Level</w:t>
      </w:r>
      <w:proofErr w:type="gramEnd"/>
      <w:r>
        <w:rPr>
          <w:rFonts w:cs="Arial"/>
          <w:szCs w:val="24"/>
          <w:lang w:val="en-GB"/>
        </w:rPr>
        <w:t xml:space="preserve"> Apprenticeship Training Providers. </w:t>
      </w:r>
      <w:r w:rsidRPr="00D57905">
        <w:rPr>
          <w:rFonts w:cs="Arial"/>
          <w:szCs w:val="24"/>
          <w:lang w:val="en-GB"/>
        </w:rPr>
        <w:t>Access to this information is restricted to essential personnel only and is transferred via a secure network.</w:t>
      </w:r>
      <w:r>
        <w:rPr>
          <w:rFonts w:cs="Arial"/>
          <w:szCs w:val="24"/>
          <w:lang w:val="en-GB"/>
        </w:rPr>
        <w:t xml:space="preserve"> </w:t>
      </w:r>
    </w:p>
    <w:p w14:paraId="20D04CEE" w14:textId="77777777" w:rsidR="00CF0CB0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</w:p>
    <w:p w14:paraId="7223FB0F" w14:textId="77777777" w:rsidR="00CF0CB0" w:rsidRPr="00346CDE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  <w:r w:rsidRPr="00346CDE">
        <w:rPr>
          <w:rFonts w:cs="Arial"/>
          <w:b/>
          <w:szCs w:val="24"/>
          <w:lang w:val="en-GB"/>
        </w:rPr>
        <w:t>Do you share my personal data with anyone else?</w:t>
      </w:r>
    </w:p>
    <w:p w14:paraId="69635BEB" w14:textId="77777777" w:rsidR="00CF0CB0" w:rsidRPr="00346CDE" w:rsidRDefault="00CF0CB0" w:rsidP="00CF0CB0">
      <w:pPr>
        <w:tabs>
          <w:tab w:val="num" w:pos="720"/>
        </w:tabs>
        <w:spacing w:after="0" w:line="276" w:lineRule="auto"/>
        <w:rPr>
          <w:rFonts w:cs="Arial"/>
          <w:szCs w:val="24"/>
          <w:lang w:val="en-GB"/>
        </w:rPr>
      </w:pPr>
      <w:r w:rsidRPr="00346CDE">
        <w:rPr>
          <w:rFonts w:cs="Arial"/>
          <w:szCs w:val="24"/>
          <w:lang w:val="en-GB"/>
        </w:rPr>
        <w:t xml:space="preserve">Only individuals or organisations with a specific need to </w:t>
      </w:r>
      <w:r>
        <w:rPr>
          <w:rFonts w:cs="Arial"/>
          <w:szCs w:val="24"/>
          <w:lang w:val="en-GB"/>
        </w:rPr>
        <w:t>utilise</w:t>
      </w:r>
      <w:r w:rsidRPr="00346CDE">
        <w:rPr>
          <w:rFonts w:cs="Arial"/>
          <w:szCs w:val="24"/>
          <w:lang w:val="en-GB"/>
        </w:rPr>
        <w:t xml:space="preserve"> your information will be able to access it.  These individuals will be within </w:t>
      </w:r>
      <w:r>
        <w:rPr>
          <w:rFonts w:cs="Arial"/>
          <w:szCs w:val="24"/>
          <w:lang w:val="en-GB"/>
        </w:rPr>
        <w:t>the Department for the Economy or the Training Provider t</w:t>
      </w:r>
      <w:r w:rsidRPr="00346CDE">
        <w:rPr>
          <w:rFonts w:cs="Arial"/>
          <w:szCs w:val="24"/>
          <w:lang w:val="en-GB"/>
        </w:rPr>
        <w:t>hat you are enrolling with.</w:t>
      </w:r>
      <w:r>
        <w:rPr>
          <w:rFonts w:cs="Arial"/>
          <w:szCs w:val="24"/>
          <w:lang w:val="en-GB"/>
        </w:rPr>
        <w:t xml:space="preserve"> All parties are</w:t>
      </w:r>
      <w:r w:rsidRPr="00346CDE">
        <w:rPr>
          <w:rFonts w:cs="Arial"/>
          <w:szCs w:val="24"/>
          <w:lang w:val="en-GB"/>
        </w:rPr>
        <w:t xml:space="preserve"> aware of the importance of protecting personal data and will be familiar with their organisation’s security policy and will put their own security procedures into practice.</w:t>
      </w:r>
      <w:r>
        <w:rPr>
          <w:rFonts w:cs="Arial"/>
          <w:szCs w:val="24"/>
          <w:lang w:val="en-GB"/>
        </w:rPr>
        <w:t xml:space="preserve"> </w:t>
      </w:r>
      <w:r w:rsidRPr="00BE7C09">
        <w:rPr>
          <w:rFonts w:cs="Arial"/>
          <w:szCs w:val="24"/>
          <w:lang w:val="en-GB"/>
        </w:rPr>
        <w:t>Your details will not be used for any other purposes other than that outlined above. The transfer of data is in full compliance of the GDPR and a Data Sharing Agreement is in place to ensure this.</w:t>
      </w:r>
    </w:p>
    <w:p w14:paraId="23CA2EC0" w14:textId="77777777" w:rsidR="00CF0CB0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</w:p>
    <w:p w14:paraId="1E703034" w14:textId="77777777" w:rsidR="00CF0CB0" w:rsidRPr="00346CDE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  <w:r w:rsidRPr="00346CDE">
        <w:rPr>
          <w:rFonts w:cs="Arial"/>
          <w:b/>
          <w:szCs w:val="24"/>
          <w:lang w:val="en-GB"/>
        </w:rPr>
        <w:t>Do you transfer my personal data to other countries?</w:t>
      </w:r>
    </w:p>
    <w:p w14:paraId="50F5F40F" w14:textId="77777777" w:rsidR="00CF0CB0" w:rsidRPr="00346CDE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  <w:r w:rsidRPr="00BE7C09">
        <w:rPr>
          <w:rFonts w:cs="Arial"/>
          <w:szCs w:val="24"/>
          <w:lang w:val="en-GB"/>
        </w:rPr>
        <w:t>Your personal details will not be shared outside of</w:t>
      </w:r>
      <w:r>
        <w:rPr>
          <w:rFonts w:cs="Arial"/>
          <w:szCs w:val="24"/>
          <w:lang w:val="en-GB"/>
        </w:rPr>
        <w:t xml:space="preserve"> Northern Ireland</w:t>
      </w:r>
      <w:r w:rsidRPr="00BE7C09">
        <w:rPr>
          <w:rFonts w:cs="Arial"/>
          <w:szCs w:val="24"/>
          <w:lang w:val="en-GB"/>
        </w:rPr>
        <w:t>.</w:t>
      </w:r>
    </w:p>
    <w:p w14:paraId="06A0D3FF" w14:textId="77777777" w:rsidR="00CF0CB0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</w:p>
    <w:p w14:paraId="62F18A5E" w14:textId="77777777" w:rsidR="00CF0CB0" w:rsidRPr="00346CDE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  <w:r w:rsidRPr="00346CDE">
        <w:rPr>
          <w:rFonts w:cs="Arial"/>
          <w:b/>
          <w:szCs w:val="24"/>
          <w:lang w:val="en-GB"/>
        </w:rPr>
        <w:t>How long do you keep my personal data?</w:t>
      </w:r>
    </w:p>
    <w:p w14:paraId="675622D8" w14:textId="77777777" w:rsidR="00CF0CB0" w:rsidRDefault="00CF0CB0" w:rsidP="00CF0CB0">
      <w:pPr>
        <w:spacing w:after="0" w:line="276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For Higher Level Apprenticeships at Levels 4 and 5, which are part funded through the European Social Fund, all records related to supported expenditure must be retained until 31</w:t>
      </w:r>
      <w:r w:rsidRPr="00BE7C09">
        <w:rPr>
          <w:rFonts w:cs="Arial"/>
          <w:szCs w:val="24"/>
          <w:vertAlign w:val="superscript"/>
          <w:lang w:val="en-GB"/>
        </w:rPr>
        <w:t>st</w:t>
      </w:r>
      <w:r>
        <w:rPr>
          <w:rFonts w:cs="Arial"/>
          <w:szCs w:val="24"/>
          <w:lang w:val="en-GB"/>
        </w:rPr>
        <w:t xml:space="preserve"> December 2030, as per </w:t>
      </w:r>
      <w:r w:rsidRPr="00346CDE">
        <w:rPr>
          <w:rFonts w:cs="Arial"/>
          <w:szCs w:val="24"/>
          <w:lang w:val="en-GB"/>
        </w:rPr>
        <w:t xml:space="preserve">Article 38 of Council Regulation (EC) No </w:t>
      </w:r>
      <w:r>
        <w:rPr>
          <w:rFonts w:cs="Arial"/>
          <w:szCs w:val="24"/>
        </w:rPr>
        <w:t>1303</w:t>
      </w:r>
      <w:r w:rsidRPr="00037F26">
        <w:rPr>
          <w:rFonts w:cs="Arial"/>
          <w:szCs w:val="24"/>
        </w:rPr>
        <w:t>/</w:t>
      </w:r>
      <w:r>
        <w:rPr>
          <w:rFonts w:cs="Arial"/>
          <w:szCs w:val="24"/>
        </w:rPr>
        <w:t>2013</w:t>
      </w:r>
      <w:r>
        <w:rPr>
          <w:rFonts w:cs="Arial"/>
          <w:szCs w:val="24"/>
          <w:lang w:val="en-GB"/>
        </w:rPr>
        <w:t>.</w:t>
      </w:r>
    </w:p>
    <w:p w14:paraId="6E83AB7B" w14:textId="77777777" w:rsidR="00CF0CB0" w:rsidRPr="00346CDE" w:rsidRDefault="00CF0CB0" w:rsidP="00CF0CB0">
      <w:pPr>
        <w:spacing w:after="0" w:line="276" w:lineRule="auto"/>
        <w:rPr>
          <w:rFonts w:cs="Arial"/>
          <w:szCs w:val="24"/>
          <w:lang w:val="en-GB"/>
        </w:rPr>
      </w:pPr>
    </w:p>
    <w:p w14:paraId="4C5686EB" w14:textId="77777777" w:rsidR="00CF0CB0" w:rsidRPr="00346CDE" w:rsidRDefault="00CF0CB0" w:rsidP="00CF0CB0">
      <w:pPr>
        <w:spacing w:after="0" w:line="276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For Higher Level Apprenticeships at Level 6 and 7, a</w:t>
      </w:r>
      <w:r w:rsidRPr="00346CDE">
        <w:rPr>
          <w:rFonts w:cs="Arial"/>
          <w:szCs w:val="24"/>
          <w:lang w:val="en-GB"/>
        </w:rPr>
        <w:t xml:space="preserve">ll financial records will be retained for </w:t>
      </w:r>
      <w:r>
        <w:rPr>
          <w:rFonts w:cs="Arial"/>
          <w:szCs w:val="24"/>
          <w:lang w:val="en-GB"/>
        </w:rPr>
        <w:t>seven</w:t>
      </w:r>
      <w:r w:rsidRPr="00346CDE">
        <w:rPr>
          <w:rFonts w:cs="Arial"/>
          <w:szCs w:val="24"/>
          <w:lang w:val="en-GB"/>
        </w:rPr>
        <w:t xml:space="preserve"> years whilst non-financial related personal data for all HLA programmes will be </w:t>
      </w:r>
      <w:r>
        <w:rPr>
          <w:rFonts w:cs="Arial"/>
          <w:szCs w:val="24"/>
          <w:lang w:val="en-GB"/>
        </w:rPr>
        <w:t>destroyed in line with the Department’s Retention and Disposal Schedule.</w:t>
      </w:r>
    </w:p>
    <w:p w14:paraId="2E82BB51" w14:textId="77777777" w:rsidR="00CF0CB0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</w:p>
    <w:p w14:paraId="6858D303" w14:textId="77777777" w:rsidR="00CF0CB0" w:rsidRPr="00346CDE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  <w:r w:rsidRPr="00346CDE">
        <w:rPr>
          <w:rFonts w:cs="Arial"/>
          <w:b/>
          <w:szCs w:val="24"/>
          <w:lang w:val="en-GB"/>
        </w:rPr>
        <w:t>What rights do I have?</w:t>
      </w:r>
    </w:p>
    <w:p w14:paraId="32A409F5" w14:textId="77777777" w:rsidR="00CF0CB0" w:rsidRPr="00346CDE" w:rsidRDefault="00CF0CB0" w:rsidP="00CF0CB0">
      <w:pPr>
        <w:spacing w:after="0" w:line="276" w:lineRule="auto"/>
        <w:rPr>
          <w:rFonts w:cs="Arial"/>
          <w:b/>
          <w:szCs w:val="24"/>
          <w:lang w:val="en-GB"/>
        </w:rPr>
      </w:pPr>
    </w:p>
    <w:p w14:paraId="5A1EDD1C" w14:textId="77777777" w:rsidR="00CF0CB0" w:rsidRPr="00346CDE" w:rsidRDefault="00CF0CB0" w:rsidP="00CF0CB0">
      <w:pPr>
        <w:numPr>
          <w:ilvl w:val="0"/>
          <w:numId w:val="1"/>
        </w:numPr>
        <w:spacing w:after="0" w:line="276" w:lineRule="auto"/>
        <w:contextualSpacing/>
        <w:rPr>
          <w:rFonts w:eastAsia="Times New Roman" w:cs="Arial"/>
          <w:color w:val="000000"/>
          <w:szCs w:val="24"/>
          <w:lang w:val="en-GB" w:eastAsia="en-GB"/>
        </w:rPr>
      </w:pPr>
      <w:r w:rsidRPr="00346CDE">
        <w:rPr>
          <w:rFonts w:eastAsia="Times New Roman" w:cs="Arial"/>
          <w:color w:val="000000"/>
          <w:szCs w:val="24"/>
          <w:lang w:val="en-GB" w:eastAsia="en-GB"/>
        </w:rPr>
        <w:t xml:space="preserve">You have the right to obtain confirmation that your data is being </w:t>
      </w:r>
      <w:r w:rsidRPr="00346CDE">
        <w:rPr>
          <w:rFonts w:eastAsia="Times New Roman" w:cs="Arial"/>
          <w:szCs w:val="24"/>
          <w:lang w:val="en-GB" w:eastAsia="en-GB"/>
        </w:rPr>
        <w:t xml:space="preserve">processed, and </w:t>
      </w:r>
      <w:hyperlink r:id="rId9" w:history="1">
        <w:r w:rsidRPr="00346CDE">
          <w:rPr>
            <w:rFonts w:eastAsia="Times New Roman" w:cs="Arial"/>
            <w:color w:val="0563C1" w:themeColor="hyperlink"/>
            <w:szCs w:val="24"/>
            <w:u w:val="single"/>
            <w:lang w:val="en-GB" w:eastAsia="en-GB"/>
          </w:rPr>
          <w:t>access to your personal data</w:t>
        </w:r>
      </w:hyperlink>
    </w:p>
    <w:p w14:paraId="6D156498" w14:textId="77777777" w:rsidR="00CF0CB0" w:rsidRPr="00346CDE" w:rsidRDefault="00CF0CB0" w:rsidP="00CF0CB0">
      <w:pPr>
        <w:numPr>
          <w:ilvl w:val="0"/>
          <w:numId w:val="1"/>
        </w:numPr>
        <w:spacing w:after="0" w:line="276" w:lineRule="auto"/>
        <w:contextualSpacing/>
        <w:rPr>
          <w:rFonts w:cs="Arial"/>
          <w:color w:val="000000"/>
          <w:szCs w:val="24"/>
          <w:lang w:val="en-GB"/>
        </w:rPr>
      </w:pPr>
      <w:r w:rsidRPr="00346CDE">
        <w:rPr>
          <w:rFonts w:cs="Arial"/>
          <w:color w:val="000000"/>
          <w:szCs w:val="24"/>
          <w:lang w:val="en-GB"/>
        </w:rPr>
        <w:t xml:space="preserve">You are entitled to have personal data </w:t>
      </w:r>
      <w:hyperlink r:id="rId10" w:history="1">
        <w:r w:rsidRPr="00346CDE">
          <w:rPr>
            <w:rFonts w:cs="Arial"/>
            <w:color w:val="0563C1" w:themeColor="hyperlink"/>
            <w:szCs w:val="24"/>
            <w:u w:val="single"/>
            <w:lang w:val="en-GB"/>
          </w:rPr>
          <w:t>rectified if it is inaccurate or incomplete</w:t>
        </w:r>
      </w:hyperlink>
    </w:p>
    <w:p w14:paraId="68C10ADC" w14:textId="77777777" w:rsidR="00CF0CB0" w:rsidRPr="00346CDE" w:rsidRDefault="00CF0CB0" w:rsidP="00CF0CB0">
      <w:pPr>
        <w:numPr>
          <w:ilvl w:val="0"/>
          <w:numId w:val="1"/>
        </w:numPr>
        <w:spacing w:after="0" w:line="276" w:lineRule="auto"/>
        <w:contextualSpacing/>
        <w:rPr>
          <w:rFonts w:cs="Arial"/>
          <w:color w:val="000000"/>
          <w:szCs w:val="24"/>
          <w:lang w:val="en-GB"/>
        </w:rPr>
      </w:pPr>
      <w:r w:rsidRPr="00346CDE">
        <w:rPr>
          <w:rFonts w:cs="Arial"/>
          <w:color w:val="000000"/>
          <w:szCs w:val="24"/>
          <w:lang w:val="en-GB"/>
        </w:rPr>
        <w:t xml:space="preserve">You have a right to have personal data </w:t>
      </w:r>
      <w:hyperlink r:id="rId11" w:history="1">
        <w:r w:rsidRPr="00346CDE">
          <w:rPr>
            <w:rFonts w:cs="Arial"/>
            <w:color w:val="0563C1" w:themeColor="hyperlink"/>
            <w:szCs w:val="24"/>
            <w:u w:val="single"/>
            <w:lang w:val="en-GB"/>
          </w:rPr>
          <w:t>erased</w:t>
        </w:r>
      </w:hyperlink>
      <w:r w:rsidRPr="00346CDE">
        <w:rPr>
          <w:rFonts w:cs="Arial"/>
          <w:color w:val="000000"/>
          <w:szCs w:val="24"/>
          <w:lang w:val="en-GB"/>
        </w:rPr>
        <w:t xml:space="preserve">, </w:t>
      </w:r>
      <w:r w:rsidRPr="00346CDE">
        <w:rPr>
          <w:rFonts w:cs="Arial"/>
          <w:szCs w:val="24"/>
          <w:lang w:val="en-GB"/>
        </w:rPr>
        <w:t>in specific circumstances</w:t>
      </w:r>
      <w:r w:rsidRPr="00346CDE">
        <w:rPr>
          <w:rFonts w:cs="Arial"/>
          <w:color w:val="000000"/>
          <w:szCs w:val="24"/>
          <w:lang w:val="en-GB"/>
        </w:rPr>
        <w:t xml:space="preserve"> </w:t>
      </w:r>
    </w:p>
    <w:p w14:paraId="50CA8CA3" w14:textId="77777777" w:rsidR="00CF0CB0" w:rsidRPr="00346CDE" w:rsidRDefault="00CF0CB0" w:rsidP="00CF0CB0">
      <w:pPr>
        <w:numPr>
          <w:ilvl w:val="0"/>
          <w:numId w:val="1"/>
        </w:numPr>
        <w:spacing w:after="0" w:line="276" w:lineRule="auto"/>
        <w:contextualSpacing/>
        <w:rPr>
          <w:rFonts w:cs="Arial"/>
          <w:color w:val="000000"/>
          <w:szCs w:val="24"/>
          <w:lang w:val="en-GB"/>
        </w:rPr>
      </w:pPr>
      <w:r w:rsidRPr="00346CDE">
        <w:rPr>
          <w:rFonts w:cs="Arial"/>
          <w:color w:val="000000"/>
          <w:szCs w:val="24"/>
          <w:lang w:val="en-GB"/>
        </w:rPr>
        <w:t xml:space="preserve">You have the right to </w:t>
      </w:r>
      <w:hyperlink r:id="rId12" w:history="1">
        <w:r w:rsidRPr="00346CDE">
          <w:rPr>
            <w:rFonts w:cs="Arial"/>
            <w:color w:val="0563C1" w:themeColor="hyperlink"/>
            <w:szCs w:val="24"/>
            <w:u w:val="single"/>
            <w:lang w:val="en-GB"/>
          </w:rPr>
          <w:t>‘block’ or suppress processing</w:t>
        </w:r>
      </w:hyperlink>
      <w:r w:rsidRPr="00346CDE">
        <w:rPr>
          <w:rFonts w:cs="Arial"/>
          <w:color w:val="000000"/>
          <w:szCs w:val="24"/>
          <w:lang w:val="en-GB"/>
        </w:rPr>
        <w:t xml:space="preserve"> of personal data, </w:t>
      </w:r>
      <w:r w:rsidRPr="00346CDE">
        <w:rPr>
          <w:rFonts w:cs="Arial"/>
          <w:szCs w:val="24"/>
          <w:lang w:val="en-GB"/>
        </w:rPr>
        <w:t>in specific circumstances</w:t>
      </w:r>
    </w:p>
    <w:p w14:paraId="05822694" w14:textId="77777777" w:rsidR="00CF0CB0" w:rsidRPr="00346CDE" w:rsidRDefault="00CF0CB0" w:rsidP="00CF0CB0">
      <w:pPr>
        <w:numPr>
          <w:ilvl w:val="0"/>
          <w:numId w:val="1"/>
        </w:numPr>
        <w:spacing w:after="0" w:line="276" w:lineRule="auto"/>
        <w:contextualSpacing/>
        <w:rPr>
          <w:rFonts w:cs="Arial"/>
          <w:color w:val="000000"/>
          <w:szCs w:val="24"/>
          <w:lang w:val="en-GB"/>
        </w:rPr>
      </w:pPr>
      <w:r w:rsidRPr="00346CDE">
        <w:rPr>
          <w:rFonts w:cs="Arial"/>
          <w:color w:val="000000"/>
          <w:szCs w:val="24"/>
          <w:lang w:val="en-GB"/>
        </w:rPr>
        <w:t xml:space="preserve">You have the right to </w:t>
      </w:r>
      <w:hyperlink r:id="rId13" w:history="1">
        <w:r w:rsidRPr="00346CDE">
          <w:rPr>
            <w:rFonts w:cs="Arial"/>
            <w:color w:val="0563C1" w:themeColor="hyperlink"/>
            <w:szCs w:val="24"/>
            <w:u w:val="single"/>
            <w:lang w:val="en-GB"/>
          </w:rPr>
          <w:t>data portability</w:t>
        </w:r>
      </w:hyperlink>
      <w:r w:rsidRPr="00346CDE">
        <w:rPr>
          <w:rFonts w:cs="Arial"/>
          <w:color w:val="000000"/>
          <w:szCs w:val="24"/>
          <w:lang w:val="en-GB"/>
        </w:rPr>
        <w:t xml:space="preserve">, </w:t>
      </w:r>
      <w:r w:rsidRPr="00346CDE">
        <w:rPr>
          <w:rFonts w:cs="Arial"/>
          <w:szCs w:val="24"/>
          <w:lang w:val="en-GB"/>
        </w:rPr>
        <w:t>in specific circumstances</w:t>
      </w:r>
    </w:p>
    <w:p w14:paraId="6D0EBBAD" w14:textId="77777777" w:rsidR="00CF0CB0" w:rsidRPr="00346CDE" w:rsidRDefault="00CF0CB0" w:rsidP="00CF0CB0">
      <w:pPr>
        <w:numPr>
          <w:ilvl w:val="0"/>
          <w:numId w:val="1"/>
        </w:numPr>
        <w:spacing w:after="0" w:line="276" w:lineRule="auto"/>
        <w:contextualSpacing/>
        <w:rPr>
          <w:rFonts w:cs="Arial"/>
          <w:bCs/>
          <w:color w:val="000000"/>
          <w:szCs w:val="24"/>
          <w:lang w:val="en-GB"/>
        </w:rPr>
      </w:pPr>
      <w:r w:rsidRPr="00346CDE">
        <w:rPr>
          <w:rFonts w:cs="Arial"/>
          <w:bCs/>
          <w:color w:val="000000"/>
          <w:szCs w:val="24"/>
          <w:lang w:val="en-GB"/>
        </w:rPr>
        <w:t>You have the right to</w:t>
      </w:r>
      <w:r w:rsidRPr="00346CDE">
        <w:rPr>
          <w:rFonts w:cs="Arial"/>
          <w:b/>
          <w:bCs/>
          <w:color w:val="000000"/>
          <w:szCs w:val="24"/>
          <w:lang w:val="en-GB"/>
        </w:rPr>
        <w:t xml:space="preserve"> </w:t>
      </w:r>
      <w:hyperlink r:id="rId14" w:history="1">
        <w:r w:rsidRPr="00346CDE">
          <w:rPr>
            <w:rFonts w:cs="Arial"/>
            <w:color w:val="0563C1" w:themeColor="hyperlink"/>
            <w:szCs w:val="24"/>
            <w:u w:val="single"/>
            <w:lang w:val="en-GB"/>
          </w:rPr>
          <w:t>object to the processing</w:t>
        </w:r>
      </w:hyperlink>
      <w:r w:rsidRPr="00346CDE">
        <w:rPr>
          <w:rFonts w:cs="Arial"/>
          <w:b/>
          <w:bCs/>
          <w:color w:val="000000"/>
          <w:szCs w:val="24"/>
          <w:lang w:val="en-GB"/>
        </w:rPr>
        <w:t xml:space="preserve">, </w:t>
      </w:r>
      <w:r w:rsidRPr="00346CDE">
        <w:rPr>
          <w:rFonts w:cs="Arial"/>
          <w:szCs w:val="24"/>
          <w:lang w:val="en-GB"/>
        </w:rPr>
        <w:t>in specific circumstances</w:t>
      </w:r>
    </w:p>
    <w:p w14:paraId="6942D9BA" w14:textId="77777777" w:rsidR="00CF0CB0" w:rsidRPr="00346CDE" w:rsidRDefault="00CF0CB0" w:rsidP="00CF0CB0">
      <w:pPr>
        <w:numPr>
          <w:ilvl w:val="0"/>
          <w:numId w:val="1"/>
        </w:numPr>
        <w:spacing w:after="0" w:line="276" w:lineRule="auto"/>
        <w:contextualSpacing/>
        <w:rPr>
          <w:rFonts w:cs="Arial"/>
          <w:bCs/>
          <w:color w:val="000000"/>
          <w:szCs w:val="24"/>
          <w:lang w:val="en-GB"/>
        </w:rPr>
      </w:pPr>
      <w:r w:rsidRPr="00346CDE">
        <w:rPr>
          <w:rFonts w:cs="Arial"/>
          <w:bCs/>
          <w:color w:val="000000"/>
          <w:szCs w:val="24"/>
          <w:lang w:val="en-GB"/>
        </w:rPr>
        <w:t xml:space="preserve">You have rights </w:t>
      </w:r>
      <w:r w:rsidRPr="00346CDE">
        <w:rPr>
          <w:rFonts w:cs="Arial"/>
          <w:bCs/>
          <w:szCs w:val="24"/>
          <w:lang w:val="en-GB"/>
        </w:rPr>
        <w:t>in relation to</w:t>
      </w:r>
      <w:r w:rsidRPr="00346CDE">
        <w:rPr>
          <w:rFonts w:cs="Arial"/>
          <w:b/>
          <w:bCs/>
          <w:szCs w:val="24"/>
          <w:lang w:val="en-GB"/>
        </w:rPr>
        <w:t xml:space="preserve"> </w:t>
      </w:r>
      <w:hyperlink r:id="rId15" w:history="1">
        <w:r w:rsidRPr="00346CDE">
          <w:rPr>
            <w:rFonts w:cs="Arial"/>
            <w:color w:val="0563C1" w:themeColor="hyperlink"/>
            <w:szCs w:val="24"/>
            <w:u w:val="single"/>
            <w:lang w:val="en-GB"/>
          </w:rPr>
          <w:t>automated decision making and profiling</w:t>
        </w:r>
      </w:hyperlink>
    </w:p>
    <w:p w14:paraId="44A79467" w14:textId="77777777" w:rsidR="00CF0CB0" w:rsidRPr="00346CDE" w:rsidRDefault="00CF0CB0" w:rsidP="00CF0CB0">
      <w:pPr>
        <w:spacing w:after="0" w:line="276" w:lineRule="auto"/>
        <w:contextualSpacing/>
        <w:rPr>
          <w:rFonts w:cs="Arial"/>
          <w:bCs/>
          <w:color w:val="000000"/>
          <w:szCs w:val="24"/>
          <w:lang w:val="en-GB"/>
        </w:rPr>
      </w:pPr>
    </w:p>
    <w:p w14:paraId="6BF51978" w14:textId="77777777" w:rsidR="00CF0CB0" w:rsidRPr="00346CDE" w:rsidRDefault="00CF0CB0" w:rsidP="00CF0CB0">
      <w:pPr>
        <w:spacing w:after="0" w:line="276" w:lineRule="auto"/>
        <w:rPr>
          <w:rFonts w:cs="Arial"/>
          <w:b/>
          <w:bCs/>
          <w:szCs w:val="24"/>
          <w:lang w:val="en-GB"/>
        </w:rPr>
      </w:pPr>
      <w:r w:rsidRPr="00346CDE">
        <w:rPr>
          <w:rFonts w:cs="Arial"/>
          <w:b/>
          <w:bCs/>
          <w:szCs w:val="24"/>
          <w:lang w:val="en-GB"/>
        </w:rPr>
        <w:t>How do I complain if I am not happy with how my personal information is processed?</w:t>
      </w:r>
    </w:p>
    <w:p w14:paraId="34DEF992" w14:textId="77777777" w:rsidR="00CF0CB0" w:rsidRPr="00346CDE" w:rsidRDefault="00CF0CB0" w:rsidP="00CF0CB0">
      <w:pPr>
        <w:spacing w:after="0" w:line="276" w:lineRule="auto"/>
        <w:rPr>
          <w:rFonts w:cs="Arial"/>
          <w:bCs/>
          <w:szCs w:val="24"/>
          <w:lang w:val="en-GB"/>
        </w:rPr>
      </w:pPr>
      <w:r w:rsidRPr="00346CDE">
        <w:rPr>
          <w:rFonts w:cs="Arial"/>
          <w:bCs/>
          <w:szCs w:val="24"/>
          <w:lang w:val="en-GB"/>
        </w:rPr>
        <w:t>If you are unhappy with how any aspect of this privacy notice, or how your personal information is being processed, please contact the Department’s Data Protection Officer at:</w:t>
      </w:r>
    </w:p>
    <w:p w14:paraId="69191BF2" w14:textId="77777777" w:rsidR="00CF0CB0" w:rsidRDefault="00CF0CB0" w:rsidP="00CF0CB0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szCs w:val="24"/>
          <w:lang w:val="en-US"/>
        </w:rPr>
      </w:pPr>
    </w:p>
    <w:p w14:paraId="0351FED1" w14:textId="77777777" w:rsidR="00CF0CB0" w:rsidRPr="00346CDE" w:rsidRDefault="00CF0CB0" w:rsidP="00CF0CB0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Cs w:val="24"/>
          <w:lang w:val="en-GB"/>
        </w:rPr>
      </w:pPr>
      <w:r w:rsidRPr="00346CDE">
        <w:rPr>
          <w:rFonts w:cs="Arial"/>
          <w:b/>
          <w:bCs/>
          <w:color w:val="000000"/>
          <w:szCs w:val="24"/>
          <w:lang w:val="en-US"/>
        </w:rPr>
        <w:lastRenderedPageBreak/>
        <w:t xml:space="preserve">Data Protection Officer: </w:t>
      </w:r>
      <w:r w:rsidRPr="00346CDE">
        <w:rPr>
          <w:rFonts w:cs="Arial"/>
          <w:b/>
          <w:bCs/>
          <w:color w:val="000000"/>
          <w:szCs w:val="24"/>
          <w:lang w:val="en-US"/>
        </w:rPr>
        <w:tab/>
      </w:r>
      <w:r w:rsidRPr="00346CDE">
        <w:rPr>
          <w:rFonts w:cs="Arial"/>
          <w:bCs/>
          <w:color w:val="000000"/>
          <w:szCs w:val="24"/>
          <w:lang w:val="en-US"/>
        </w:rPr>
        <w:t xml:space="preserve"> </w:t>
      </w:r>
      <w:r w:rsidRPr="00346CDE">
        <w:rPr>
          <w:rFonts w:cs="Arial"/>
          <w:color w:val="000000"/>
          <w:szCs w:val="24"/>
          <w:lang w:val="en-GB"/>
        </w:rPr>
        <w:t xml:space="preserve">Bernard McCaughan </w:t>
      </w:r>
    </w:p>
    <w:p w14:paraId="7BA93A9D" w14:textId="77777777" w:rsidR="00CF0CB0" w:rsidRPr="00346CDE" w:rsidRDefault="00CF0CB0" w:rsidP="00CF0CB0">
      <w:pPr>
        <w:spacing w:after="0" w:line="276" w:lineRule="auto"/>
        <w:rPr>
          <w:rFonts w:cs="Arial"/>
          <w:b/>
          <w:bCs/>
          <w:szCs w:val="24"/>
          <w:lang w:val="en-US"/>
        </w:rPr>
      </w:pPr>
      <w:r w:rsidRPr="00346CDE">
        <w:rPr>
          <w:rFonts w:cs="Arial"/>
          <w:b/>
          <w:bCs/>
          <w:szCs w:val="24"/>
          <w:lang w:val="en-US"/>
        </w:rPr>
        <w:t xml:space="preserve">Email: </w:t>
      </w:r>
      <w:r w:rsidRPr="00346CDE">
        <w:rPr>
          <w:rFonts w:cs="Arial"/>
          <w:b/>
          <w:bCs/>
          <w:szCs w:val="24"/>
          <w:lang w:val="en-US"/>
        </w:rPr>
        <w:tab/>
      </w:r>
      <w:r w:rsidRPr="00346CDE">
        <w:rPr>
          <w:rFonts w:cs="Arial"/>
          <w:b/>
          <w:bCs/>
          <w:szCs w:val="24"/>
          <w:lang w:val="en-US"/>
        </w:rPr>
        <w:tab/>
      </w:r>
      <w:r w:rsidRPr="00346CDE">
        <w:rPr>
          <w:rFonts w:cs="Arial"/>
          <w:b/>
          <w:bCs/>
          <w:szCs w:val="24"/>
          <w:lang w:val="en-US"/>
        </w:rPr>
        <w:tab/>
        <w:t xml:space="preserve"> </w:t>
      </w:r>
      <w:hyperlink r:id="rId16" w:history="1">
        <w:r w:rsidRPr="00346CDE">
          <w:rPr>
            <w:rFonts w:cs="Arial"/>
            <w:color w:val="0563C1" w:themeColor="hyperlink"/>
            <w:szCs w:val="24"/>
            <w:u w:val="single"/>
            <w:lang w:val="en-US"/>
          </w:rPr>
          <w:t>DPO@economy-ni.gov.uk</w:t>
        </w:r>
      </w:hyperlink>
      <w:r w:rsidRPr="00346CDE">
        <w:rPr>
          <w:rFonts w:cs="Arial"/>
          <w:b/>
          <w:bCs/>
          <w:szCs w:val="24"/>
          <w:lang w:val="en-US"/>
        </w:rPr>
        <w:t xml:space="preserve"> </w:t>
      </w:r>
    </w:p>
    <w:p w14:paraId="263A9D10" w14:textId="77777777" w:rsidR="00CF0CB0" w:rsidRPr="00346CDE" w:rsidRDefault="00CF0CB0" w:rsidP="00CF0CB0">
      <w:pPr>
        <w:spacing w:after="0" w:line="276" w:lineRule="auto"/>
        <w:rPr>
          <w:rFonts w:cs="Arial"/>
          <w:bCs/>
          <w:szCs w:val="24"/>
          <w:lang w:val="en-GB"/>
        </w:rPr>
      </w:pPr>
      <w:r w:rsidRPr="00346CDE">
        <w:rPr>
          <w:rFonts w:cs="Arial"/>
          <w:b/>
          <w:bCs/>
          <w:szCs w:val="24"/>
          <w:lang w:val="en-GB"/>
        </w:rPr>
        <w:t xml:space="preserve">Telephone number: </w:t>
      </w:r>
      <w:r w:rsidRPr="00346CDE">
        <w:rPr>
          <w:rFonts w:cs="Arial"/>
          <w:b/>
          <w:bCs/>
          <w:szCs w:val="24"/>
          <w:lang w:val="en-GB"/>
        </w:rPr>
        <w:tab/>
        <w:t xml:space="preserve"> </w:t>
      </w:r>
      <w:r w:rsidRPr="00346CDE">
        <w:rPr>
          <w:rFonts w:cs="Arial"/>
          <w:szCs w:val="24"/>
          <w:lang w:val="en-GB"/>
        </w:rPr>
        <w:t xml:space="preserve">(028) 9052 9256 </w:t>
      </w:r>
      <w:r w:rsidRPr="00346CDE">
        <w:rPr>
          <w:rFonts w:cs="Arial"/>
          <w:bCs/>
          <w:szCs w:val="24"/>
          <w:lang w:val="en-US"/>
        </w:rPr>
        <w:t xml:space="preserve"> </w:t>
      </w:r>
    </w:p>
    <w:p w14:paraId="31A83B51" w14:textId="77777777" w:rsidR="00CF0CB0" w:rsidRPr="00346CDE" w:rsidRDefault="00CF0CB0" w:rsidP="00CF0CB0">
      <w:pPr>
        <w:spacing w:after="0" w:line="276" w:lineRule="auto"/>
        <w:rPr>
          <w:rFonts w:cs="Arial"/>
          <w:bCs/>
          <w:szCs w:val="24"/>
          <w:lang w:val="en-GB"/>
        </w:rPr>
      </w:pPr>
    </w:p>
    <w:p w14:paraId="1DF8575D" w14:textId="77777777" w:rsidR="00CF0CB0" w:rsidRPr="00346CDE" w:rsidRDefault="00CF0CB0" w:rsidP="00CF0CB0">
      <w:pPr>
        <w:spacing w:after="0" w:line="276" w:lineRule="auto"/>
        <w:rPr>
          <w:rFonts w:cs="Arial"/>
          <w:bCs/>
          <w:szCs w:val="24"/>
          <w:lang w:val="en-GB"/>
        </w:rPr>
      </w:pPr>
      <w:r w:rsidRPr="00346CDE">
        <w:rPr>
          <w:rFonts w:cs="Arial"/>
          <w:b/>
          <w:bCs/>
          <w:szCs w:val="24"/>
          <w:lang w:val="en-GB"/>
        </w:rPr>
        <w:t>If you remain unhappy, you have the right to lodge a complaint with the Information Commissioner’s Office (ICO):</w:t>
      </w:r>
    </w:p>
    <w:p w14:paraId="5B3C4275" w14:textId="77777777" w:rsidR="00CF0CB0" w:rsidRPr="00346CDE" w:rsidRDefault="00CF0CB0" w:rsidP="00CF0CB0">
      <w:pPr>
        <w:spacing w:after="0" w:line="276" w:lineRule="auto"/>
        <w:ind w:left="720"/>
        <w:contextualSpacing/>
        <w:rPr>
          <w:rFonts w:cs="Arial"/>
          <w:bCs/>
          <w:szCs w:val="24"/>
          <w:lang w:val="en-GB"/>
        </w:rPr>
      </w:pPr>
      <w:r w:rsidRPr="00346CDE">
        <w:rPr>
          <w:rFonts w:cs="Arial"/>
          <w:b/>
          <w:bCs/>
          <w:szCs w:val="24"/>
          <w:lang w:val="en-GB"/>
        </w:rPr>
        <w:t>Information Commissioner’s Office</w:t>
      </w:r>
    </w:p>
    <w:p w14:paraId="31CE5AC5" w14:textId="77777777" w:rsidR="00CF0CB0" w:rsidRPr="00346CDE" w:rsidRDefault="00CF0CB0" w:rsidP="00CF0CB0">
      <w:pPr>
        <w:spacing w:after="0" w:line="276" w:lineRule="auto"/>
        <w:ind w:left="720"/>
        <w:contextualSpacing/>
        <w:rPr>
          <w:rFonts w:cs="Arial"/>
          <w:color w:val="000000"/>
          <w:szCs w:val="24"/>
          <w:lang w:val="en-GB"/>
        </w:rPr>
      </w:pPr>
      <w:r w:rsidRPr="00346CDE">
        <w:rPr>
          <w:rFonts w:cs="Arial"/>
          <w:color w:val="000000"/>
          <w:szCs w:val="24"/>
          <w:lang w:val="en-GB"/>
        </w:rPr>
        <w:t>Wycliffe House</w:t>
      </w:r>
      <w:r w:rsidRPr="00346CDE">
        <w:rPr>
          <w:rFonts w:cs="Arial"/>
          <w:color w:val="000000"/>
          <w:szCs w:val="24"/>
          <w:lang w:val="en-GB"/>
        </w:rPr>
        <w:br/>
        <w:t>Water Lane</w:t>
      </w:r>
      <w:r w:rsidRPr="00346CDE">
        <w:rPr>
          <w:rFonts w:cs="Arial"/>
          <w:color w:val="000000"/>
          <w:szCs w:val="24"/>
          <w:lang w:val="en-GB"/>
        </w:rPr>
        <w:br/>
        <w:t>Wilmslow</w:t>
      </w:r>
      <w:r w:rsidRPr="00346CDE">
        <w:rPr>
          <w:rFonts w:cs="Arial"/>
          <w:color w:val="000000"/>
          <w:szCs w:val="24"/>
          <w:lang w:val="en-GB"/>
        </w:rPr>
        <w:br/>
        <w:t>Cheshire</w:t>
      </w:r>
      <w:r w:rsidRPr="00346CDE">
        <w:rPr>
          <w:rFonts w:cs="Arial"/>
          <w:color w:val="000000"/>
          <w:szCs w:val="24"/>
          <w:lang w:val="en-GB"/>
        </w:rPr>
        <w:br/>
        <w:t>SK9 5AF</w:t>
      </w:r>
    </w:p>
    <w:p w14:paraId="547D105B" w14:textId="77777777" w:rsidR="00CF0CB0" w:rsidRPr="00346CDE" w:rsidRDefault="00CF0CB0" w:rsidP="00CF0CB0">
      <w:pPr>
        <w:spacing w:after="0" w:line="276" w:lineRule="auto"/>
        <w:ind w:left="720"/>
        <w:contextualSpacing/>
        <w:rPr>
          <w:rFonts w:cs="Arial"/>
          <w:color w:val="000000"/>
          <w:szCs w:val="24"/>
          <w:lang w:val="en-GB"/>
        </w:rPr>
      </w:pPr>
    </w:p>
    <w:p w14:paraId="5CE95643" w14:textId="77777777" w:rsidR="00CF0CB0" w:rsidRPr="00346CDE" w:rsidRDefault="00CF0CB0" w:rsidP="00CF0CB0">
      <w:pPr>
        <w:spacing w:after="0" w:line="276" w:lineRule="auto"/>
        <w:ind w:left="720"/>
        <w:contextualSpacing/>
        <w:rPr>
          <w:rFonts w:cs="Arial"/>
          <w:color w:val="000000"/>
          <w:szCs w:val="24"/>
          <w:lang w:val="en-GB"/>
        </w:rPr>
      </w:pPr>
      <w:r w:rsidRPr="00346CDE">
        <w:rPr>
          <w:rFonts w:cs="Arial"/>
          <w:color w:val="000000"/>
          <w:szCs w:val="24"/>
          <w:lang w:val="en-GB"/>
        </w:rPr>
        <w:t>Tel: 0303 123 1113</w:t>
      </w:r>
    </w:p>
    <w:p w14:paraId="7E9F350F" w14:textId="77777777" w:rsidR="00CF0CB0" w:rsidRPr="00346CDE" w:rsidRDefault="00CF0CB0" w:rsidP="00CF0CB0">
      <w:pPr>
        <w:spacing w:after="0" w:line="276" w:lineRule="auto"/>
        <w:ind w:left="720"/>
        <w:contextualSpacing/>
        <w:rPr>
          <w:rFonts w:cs="Arial"/>
          <w:bCs/>
          <w:color w:val="000000"/>
          <w:szCs w:val="24"/>
          <w:lang w:val="en-GB"/>
        </w:rPr>
      </w:pPr>
      <w:r w:rsidRPr="00346CDE">
        <w:rPr>
          <w:rFonts w:cs="Arial"/>
          <w:color w:val="000000"/>
          <w:szCs w:val="24"/>
          <w:lang w:val="en-GB"/>
        </w:rPr>
        <w:t>Email: casework@ico.org.uk</w:t>
      </w:r>
    </w:p>
    <w:p w14:paraId="3CC36FCB" w14:textId="77777777" w:rsidR="00CF0CB0" w:rsidRDefault="00CF0CB0" w:rsidP="00CF0CB0">
      <w:pPr>
        <w:spacing w:after="0" w:line="276" w:lineRule="auto"/>
        <w:ind w:firstLine="720"/>
        <w:rPr>
          <w:rFonts w:cs="Arial"/>
          <w:color w:val="0563C1" w:themeColor="hyperlink"/>
          <w:szCs w:val="24"/>
          <w:u w:val="single"/>
          <w:lang w:val="en-US"/>
        </w:rPr>
      </w:pPr>
      <w:hyperlink r:id="rId17" w:history="1">
        <w:r w:rsidRPr="00346CDE">
          <w:rPr>
            <w:rFonts w:cs="Arial"/>
            <w:color w:val="0563C1" w:themeColor="hyperlink"/>
            <w:szCs w:val="24"/>
            <w:u w:val="single"/>
            <w:lang w:val="en-GB"/>
          </w:rPr>
          <w:t>https://ico.org.uk/global/contact-us/</w:t>
        </w:r>
      </w:hyperlink>
      <w:r w:rsidRPr="00346CDE">
        <w:rPr>
          <w:rFonts w:cs="Arial"/>
          <w:b/>
          <w:bCs/>
          <w:color w:val="000000"/>
          <w:szCs w:val="24"/>
          <w:lang w:val="en-GB"/>
        </w:rPr>
        <w:t xml:space="preserve"> </w:t>
      </w:r>
    </w:p>
    <w:p w14:paraId="0574306C" w14:textId="74B79465" w:rsidR="00CF0CB0" w:rsidRPr="00CF0CB0" w:rsidRDefault="00CF0CB0">
      <w:pPr>
        <w:rPr>
          <w:rFonts w:cs="Arial"/>
          <w:b/>
          <w:color w:val="0563C1" w:themeColor="hyperlink"/>
          <w:szCs w:val="24"/>
          <w:u w:val="single"/>
          <w:lang w:val="en-US"/>
        </w:rPr>
      </w:pPr>
      <w:bookmarkStart w:id="3" w:name="_GoBack"/>
      <w:bookmarkEnd w:id="3"/>
    </w:p>
    <w:sectPr w:rsidR="00CF0CB0" w:rsidRPr="00CF0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20D1A" w14:textId="77777777" w:rsidR="00CF0CB0" w:rsidRDefault="00CF0CB0" w:rsidP="00CF0CB0">
      <w:pPr>
        <w:spacing w:after="0" w:line="240" w:lineRule="auto"/>
      </w:pPr>
      <w:r>
        <w:separator/>
      </w:r>
    </w:p>
  </w:endnote>
  <w:endnote w:type="continuationSeparator" w:id="0">
    <w:p w14:paraId="77F29DDA" w14:textId="77777777" w:rsidR="00CF0CB0" w:rsidRDefault="00CF0CB0" w:rsidP="00CF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8934E" w14:textId="77777777" w:rsidR="00CF0CB0" w:rsidRDefault="00CF0CB0" w:rsidP="00CF0CB0">
      <w:pPr>
        <w:spacing w:after="0" w:line="240" w:lineRule="auto"/>
      </w:pPr>
      <w:r>
        <w:separator/>
      </w:r>
    </w:p>
  </w:footnote>
  <w:footnote w:type="continuationSeparator" w:id="0">
    <w:p w14:paraId="71908371" w14:textId="77777777" w:rsidR="00CF0CB0" w:rsidRDefault="00CF0CB0" w:rsidP="00CF0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C4DA7"/>
    <w:multiLevelType w:val="hybridMultilevel"/>
    <w:tmpl w:val="470AC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B0"/>
    <w:rsid w:val="00C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6B963"/>
  <w15:chartTrackingRefBased/>
  <w15:docId w15:val="{0FE86C41-4FF3-4792-9871-B8BE8493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0CB0"/>
    <w:rPr>
      <w:rFonts w:ascii="Arial" w:hAnsi="Arial"/>
      <w:color w:val="000000" w:themeColor="text1"/>
      <w:sz w:val="24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CB0"/>
    <w:pPr>
      <w:keepNext/>
      <w:keepLines/>
      <w:spacing w:before="200" w:after="0"/>
      <w:jc w:val="right"/>
      <w:outlineLvl w:val="2"/>
    </w:pPr>
    <w:rPr>
      <w:rFonts w:eastAsiaTheme="majorEastAsia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0CB0"/>
    <w:rPr>
      <w:rFonts w:ascii="Arial" w:eastAsiaTheme="majorEastAsia" w:hAnsi="Arial" w:cstheme="majorBidi"/>
      <w:b/>
      <w:bCs/>
      <w:color w:val="4472C4" w:themeColor="accent1"/>
      <w:sz w:val="24"/>
      <w:lang w:val="en-IE"/>
    </w:rPr>
  </w:style>
  <w:style w:type="character" w:styleId="Hyperlink">
    <w:name w:val="Hyperlink"/>
    <w:basedOn w:val="DefaultParagraphFont"/>
    <w:uiPriority w:val="99"/>
    <w:unhideWhenUsed/>
    <w:rsid w:val="00CF0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erlevelapprenticeships@economy-ni.gov.uk" TargetMode="External"/><Relationship Id="rId13" Type="http://schemas.openxmlformats.org/officeDocument/2006/relationships/hyperlink" Target="https://ico.org.uk/for-organisations/guide-to-the-general-data-protection-regulation-gdpr/individual-rights/right-to-data-portabilit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co.org.uk/for-organisations/guide-to-the-general-data-protection-regulation-gdpr/individual-rights/right-to-restrict-processing/" TargetMode="External"/><Relationship Id="rId17" Type="http://schemas.openxmlformats.org/officeDocument/2006/relationships/hyperlink" Target="https://ico.org.uk/global/contact-us/" TargetMode="External"/><Relationship Id="rId2" Type="http://schemas.openxmlformats.org/officeDocument/2006/relationships/styles" Target="styles.xml"/><Relationship Id="rId16" Type="http://schemas.openxmlformats.org/officeDocument/2006/relationships/hyperlink" Target="mailto:DPO@economy-ni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o.org.uk/for-organisations/guide-to-the-general-data-protection-regulation-gdpr/individual-rights/right-to-erasur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co.org.uk/for-organisations/guide-to-the-general-data-protection-regulation-gdpr/individual-rights/rights-related-to-automated-decision-making-including-profiling/" TargetMode="External"/><Relationship Id="rId10" Type="http://schemas.openxmlformats.org/officeDocument/2006/relationships/hyperlink" Target="https://ico.org.uk/for-organisations/guide-to-the-general-data-protection-regulation-gdpr/individual-rights/right-to-rectificati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for-organisations/guide-to-the-general-data-protection-regulation-gdpr/individual-rights/right-of-access/" TargetMode="External"/><Relationship Id="rId14" Type="http://schemas.openxmlformats.org/officeDocument/2006/relationships/hyperlink" Target="https://ico.org.uk/for-organisations/guide-to-the-general-data-protection-regulation-gdpr/individual-rights/right-to-ob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Boyd</dc:creator>
  <cp:keywords/>
  <dc:description/>
  <cp:lastModifiedBy>Victoria Boyd</cp:lastModifiedBy>
  <cp:revision>1</cp:revision>
  <dcterms:created xsi:type="dcterms:W3CDTF">2019-10-11T09:20:00Z</dcterms:created>
  <dcterms:modified xsi:type="dcterms:W3CDTF">2019-10-11T09:21:00Z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23df0-9a55-4099-90e0-17b72bfeaed2_Enabled">
    <vt:lpwstr>true</vt:lpwstr>
  </property>
  <property fmtid="{D5CDD505-2E9C-101B-9397-08002B2CF9AE}" pid="3" name="MSIP_Label_65c23df0-9a55-4099-90e0-17b72bfeaed2_SetDate">
    <vt:lpwstr>2019-10-11T09:21:55Z</vt:lpwstr>
  </property>
  <property fmtid="{D5CDD505-2E9C-101B-9397-08002B2CF9AE}" pid="4" name="MSIP_Label_65c23df0-9a55-4099-90e0-17b72bfeaed2_Method">
    <vt:lpwstr>Standard</vt:lpwstr>
  </property>
  <property fmtid="{D5CDD505-2E9C-101B-9397-08002B2CF9AE}" pid="5" name="MSIP_Label_65c23df0-9a55-4099-90e0-17b72bfeaed2_Name">
    <vt:lpwstr>65c23df0-9a55-4099-90e0-17b72bfeaed2</vt:lpwstr>
  </property>
  <property fmtid="{D5CDD505-2E9C-101B-9397-08002B2CF9AE}" pid="6" name="MSIP_Label_65c23df0-9a55-4099-90e0-17b72bfeaed2_SiteId">
    <vt:lpwstr>54efe58d-72b7-45af-9a01-30ee5f377a71</vt:lpwstr>
  </property>
  <property fmtid="{D5CDD505-2E9C-101B-9397-08002B2CF9AE}" pid="7" name="MSIP_Label_65c23df0-9a55-4099-90e0-17b72bfeaed2_ActionId">
    <vt:lpwstr>bf0b87f4-1b17-44d9-ad89-0000a20a4082</vt:lpwstr>
  </property>
  <property fmtid="{D5CDD505-2E9C-101B-9397-08002B2CF9AE}" pid="8" name="MSIP_Label_65c23df0-9a55-4099-90e0-17b72bfeaed2_ContentBits">
    <vt:lpwstr>0</vt:lpwstr>
  </property>
</Properties>
</file>