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D3B4" w14:textId="31D88F1B" w:rsidR="00A56CA3" w:rsidRDefault="00A56CA3" w:rsidP="003A5780">
      <w:pPr>
        <w:tabs>
          <w:tab w:val="left" w:pos="3285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 wp14:anchorId="49B5538F" wp14:editId="5BF6C77D">
            <wp:simplePos x="0" y="0"/>
            <wp:positionH relativeFrom="page">
              <wp:align>left</wp:align>
            </wp:positionH>
            <wp:positionV relativeFrom="paragraph">
              <wp:posOffset>-913130</wp:posOffset>
            </wp:positionV>
            <wp:extent cx="7548710" cy="106777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ing Body Letter hea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710" cy="10677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2363F" w14:textId="77777777" w:rsidR="00A56CA3" w:rsidRDefault="00A56CA3" w:rsidP="003A5780">
      <w:pPr>
        <w:tabs>
          <w:tab w:val="left" w:pos="3285"/>
        </w:tabs>
        <w:rPr>
          <w:noProof/>
          <w:lang w:eastAsia="en-GB"/>
        </w:rPr>
      </w:pPr>
    </w:p>
    <w:p w14:paraId="5E397DE9" w14:textId="64A6D124" w:rsidR="003A5780" w:rsidRDefault="0045179D" w:rsidP="003A5780">
      <w:pPr>
        <w:tabs>
          <w:tab w:val="left" w:pos="3285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76691B6" wp14:editId="00BA5570">
                <wp:simplePos x="0" y="0"/>
                <wp:positionH relativeFrom="column">
                  <wp:posOffset>-371475</wp:posOffset>
                </wp:positionH>
                <wp:positionV relativeFrom="paragraph">
                  <wp:posOffset>285750</wp:posOffset>
                </wp:positionV>
                <wp:extent cx="6696075" cy="75152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751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5"/>
                              <w:gridCol w:w="8796"/>
                            </w:tblGrid>
                            <w:tr w:rsidR="003A5780" w14:paraId="5B032195" w14:textId="77777777" w:rsidTr="00DA2BE3">
                              <w:trPr>
                                <w:trHeight w:val="675"/>
                              </w:trPr>
                              <w:tc>
                                <w:tcPr>
                                  <w:tcW w:w="10221" w:type="dxa"/>
                                  <w:gridSpan w:val="2"/>
                                  <w:shd w:val="clear" w:color="auto" w:fill="36B4E5" w:themeFill="accent1"/>
                                </w:tcPr>
                                <w:p w14:paraId="6D59210C" w14:textId="77777777" w:rsidR="00296B05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 xml:space="preserve">Belfast Metropolitan </w:t>
                                  </w:r>
                                  <w:r>
                                    <w:rPr>
                                      <w:b/>
                                    </w:rPr>
                                    <w:t>College R</w:t>
                                  </w:r>
                                  <w:r w:rsidR="005D2B35">
                                    <w:rPr>
                                      <w:b/>
                                    </w:rPr>
                                    <w:t>es</w:t>
                                  </w:r>
                                  <w:r w:rsidR="00684026">
                                    <w:rPr>
                                      <w:b/>
                                    </w:rPr>
                                    <w:t>ources Committee</w:t>
                                  </w:r>
                                  <w:r w:rsidR="0027330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BF7D46">
                                    <w:rPr>
                                      <w:b/>
                                    </w:rPr>
                                    <w:t>4</w:t>
                                  </w:r>
                                  <w:r w:rsidR="00DC66D0">
                                    <w:rPr>
                                      <w:b/>
                                    </w:rPr>
                                    <w:t>.00pm</w:t>
                                  </w:r>
                                  <w:r w:rsidR="00DF6503">
                                    <w:rPr>
                                      <w:b/>
                                    </w:rPr>
                                    <w:t xml:space="preserve"> Wednesday</w:t>
                                  </w:r>
                                  <w:r w:rsidR="00BF7D4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E7478">
                                    <w:rPr>
                                      <w:b/>
                                    </w:rPr>
                                    <w:t xml:space="preserve">13 September </w:t>
                                  </w:r>
                                  <w:r w:rsidR="007773AA">
                                    <w:rPr>
                                      <w:b/>
                                    </w:rPr>
                                    <w:t>2023</w:t>
                                  </w:r>
                                  <w:r w:rsidR="006F3605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BF7D46">
                                    <w:rPr>
                                      <w:b/>
                                    </w:rPr>
                                    <w:t xml:space="preserve">at TQ Boardroom and </w:t>
                                  </w:r>
                                  <w:r w:rsidR="00516D6C">
                                    <w:rPr>
                                      <w:b/>
                                    </w:rPr>
                                    <w:t>via Microsoft Teams</w:t>
                                  </w:r>
                                  <w:r w:rsidR="005D2B35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78CFE7F9" w14:textId="3A45D6A2" w:rsidR="003A5780" w:rsidRPr="00CE0F51" w:rsidRDefault="00296B05" w:rsidP="003A578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MINUTES</w:t>
                                  </w:r>
                                  <w:r w:rsidR="00BA232D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291468">
                                    <w:rPr>
                                      <w:b/>
                                    </w:rPr>
                                    <w:t>(</w:t>
                                  </w:r>
                                  <w:r w:rsidR="00BB0100">
                                    <w:rPr>
                                      <w:b/>
                                    </w:rPr>
                                    <w:t>Approved 8 November 2023</w:t>
                                  </w:r>
                                  <w:r w:rsidR="00291468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A5780" w14:paraId="27E2E82F" w14:textId="77777777" w:rsidTr="009F7014">
                              <w:tc>
                                <w:tcPr>
                                  <w:tcW w:w="10221" w:type="dxa"/>
                                  <w:gridSpan w:val="2"/>
                                  <w:shd w:val="clear" w:color="auto" w:fill="auto"/>
                                </w:tcPr>
                                <w:p w14:paraId="5E2E163D" w14:textId="5E1B3C87" w:rsidR="00DD3671" w:rsidRPr="00273306" w:rsidRDefault="004B12C7" w:rsidP="004B12C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 xml:space="preserve">Committee Members:  </w:t>
                                  </w:r>
                                  <w:r w:rsidR="00684026" w:rsidRPr="00684026">
                                    <w:t>Seamus Dawson (Chair);</w:t>
                                  </w:r>
                                  <w:r w:rsidR="008568BD">
                                    <w:t xml:space="preserve"> Yvonne Murphy;</w:t>
                                  </w:r>
                                  <w:r w:rsidR="00FC0260">
                                    <w:t xml:space="preserve"> Lauren McAteer; Bill Montgomery;</w:t>
                                  </w:r>
                                  <w:r w:rsidR="00761D43">
                                    <w:t xml:space="preserve"> Michael McKernan; Tom Hesketh; </w:t>
                                  </w:r>
                                  <w:r w:rsidR="000F448A">
                                    <w:rPr>
                                      <w:rFonts w:asciiTheme="minorHAnsi" w:hAnsiTheme="minorHAnsi" w:cstheme="minorHAnsi"/>
                                    </w:rPr>
                                    <w:t>Janis Lead</w:t>
                                  </w:r>
                                  <w:r w:rsidR="0019374F">
                                    <w:rPr>
                                      <w:rFonts w:asciiTheme="minorHAnsi" w:hAnsiTheme="minorHAnsi" w:cstheme="minorHAnsi"/>
                                    </w:rPr>
                                    <w:t>en</w:t>
                                  </w:r>
                                  <w:r w:rsidR="00E20247">
                                    <w:rPr>
                                      <w:rFonts w:asciiTheme="minorHAnsi" w:hAnsiTheme="minorHAnsi" w:cstheme="minorHAnsi"/>
                                    </w:rPr>
                                    <w:t>;</w:t>
                                  </w:r>
                                  <w:r w:rsidR="004514F4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="00645104">
                                    <w:rPr>
                                      <w:rFonts w:asciiTheme="minorHAnsi" w:hAnsiTheme="minorHAnsi" w:cstheme="minorHAnsi"/>
                                    </w:rPr>
                                    <w:t>Louise Warde Hunter, Principal &amp; Chief Executive</w:t>
                                  </w:r>
                                  <w:r w:rsidR="0019374F">
                                    <w:rPr>
                                      <w:rFonts w:asciiTheme="minorHAnsi" w:hAnsiTheme="minorHAnsi" w:cstheme="minorHAnsi"/>
                                    </w:rPr>
                                    <w:t>; vacant S</w:t>
                                  </w:r>
                                  <w:r w:rsidR="00EC7990">
                                    <w:rPr>
                                      <w:rFonts w:asciiTheme="minorHAnsi" w:hAnsiTheme="minorHAnsi" w:cstheme="minorHAnsi"/>
                                    </w:rPr>
                                    <w:t>taff Governor Support</w:t>
                                  </w:r>
                                </w:p>
                                <w:p w14:paraId="69B8F9C4" w14:textId="0270DAAF" w:rsidR="00DD3671" w:rsidRDefault="00DD3671" w:rsidP="004B12C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4C80A296" w14:textId="2560BC05" w:rsidR="0097460B" w:rsidRPr="00805171" w:rsidRDefault="004B12C7" w:rsidP="0097460B">
                                  <w:r w:rsidRPr="00CE0F51">
                                    <w:rPr>
                                      <w:b/>
                                    </w:rPr>
                                    <w:t xml:space="preserve">Management: </w:t>
                                  </w:r>
                                  <w:r w:rsidR="005038D7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5038D7" w:rsidRPr="004568C0">
                                    <w:rPr>
                                      <w:bCs/>
                                    </w:rPr>
                                    <w:t>Aidan Sloan</w:t>
                                  </w:r>
                                  <w:r w:rsidR="006B54F9">
                                    <w:rPr>
                                      <w:bCs/>
                                    </w:rPr>
                                    <w:t>e</w:t>
                                  </w:r>
                                  <w:r w:rsidR="00F110B0">
                                    <w:rPr>
                                      <w:bCs/>
                                    </w:rPr>
                                    <w:t xml:space="preserve">, </w:t>
                                  </w:r>
                                  <w:r w:rsidR="000F4961">
                                    <w:rPr>
                                      <w:bCs/>
                                    </w:rPr>
                                    <w:t>Chief Operating Officer (COO)</w:t>
                                  </w:r>
                                  <w:r w:rsidR="00630FCF">
                                    <w:rPr>
                                      <w:bCs/>
                                    </w:rPr>
                                    <w:t xml:space="preserve">; Damian Duffy, </w:t>
                                  </w:r>
                                  <w:r w:rsidR="000F4961">
                                    <w:rPr>
                                      <w:bCs/>
                                    </w:rPr>
                                    <w:t>Deputy Chief Executive (Curriculum and Partnerships</w:t>
                                  </w:r>
                                  <w:r w:rsidR="00EC7990">
                                    <w:rPr>
                                      <w:bCs/>
                                    </w:rPr>
                                    <w:t>) (DCE)</w:t>
                                  </w:r>
                                  <w:r w:rsidR="000F4961">
                                    <w:rPr>
                                      <w:bCs/>
                                    </w:rPr>
                                    <w:t xml:space="preserve">; </w:t>
                                  </w:r>
                                  <w:r w:rsidR="0097460B" w:rsidRPr="00665BFB">
                                    <w:t>Laura Allen, Head of Finance (HoF);</w:t>
                                  </w:r>
                                  <w:r w:rsidR="000844B7">
                                    <w:t xml:space="preserve"> </w:t>
                                  </w:r>
                                  <w:r w:rsidR="007F3899">
                                    <w:t>Liam Downey, Head of IT (HIT)</w:t>
                                  </w:r>
                                  <w:r w:rsidR="00700055">
                                    <w:t xml:space="preserve">; </w:t>
                                  </w:r>
                                  <w:r w:rsidR="000F4961">
                                    <w:t>Siobhan</w:t>
                                  </w:r>
                                  <w:r w:rsidR="00BC7DA0">
                                    <w:t xml:space="preserve"> Lyons, Head of CEDSI (HCEDSI);</w:t>
                                  </w:r>
                                  <w:r w:rsidR="007F3899">
                                    <w:t xml:space="preserve"> </w:t>
                                  </w:r>
                                  <w:r w:rsidR="00C14103">
                                    <w:t>Mark Dorman, Head of CFSA (HCFSA)</w:t>
                                  </w:r>
                                  <w:r w:rsidR="00EC7990">
                                    <w:t xml:space="preserve">; </w:t>
                                  </w:r>
                                  <w:r w:rsidR="007F3899">
                                    <w:t>Peter Kane, Head of Estate</w:t>
                                  </w:r>
                                  <w:r w:rsidR="00BC7DA0">
                                    <w:t xml:space="preserve"> and Facilities Management (HEFM)</w:t>
                                  </w:r>
                                  <w:r w:rsidR="00EF7FD0">
                                    <w:t xml:space="preserve">. </w:t>
                                  </w:r>
                                </w:p>
                                <w:p w14:paraId="55C327C8" w14:textId="77777777" w:rsidR="00805171" w:rsidRDefault="00805171" w:rsidP="004B12C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0A63064" w14:textId="7E1D57AC" w:rsidR="004B12C7" w:rsidRDefault="004B12C7" w:rsidP="004B12C7">
                                  <w:r w:rsidRPr="00CE0F51">
                                    <w:rPr>
                                      <w:b/>
                                    </w:rPr>
                                    <w:t xml:space="preserve">Clerk to the Governing Body:   </w:t>
                                  </w:r>
                                  <w:r w:rsidRPr="00CE0F51">
                                    <w:t>Gerry Crossan</w:t>
                                  </w:r>
                                  <w:r w:rsidR="00DB5949">
                                    <w:t xml:space="preserve">.  </w:t>
                                  </w:r>
                                </w:p>
                                <w:p w14:paraId="049B2557" w14:textId="77777777" w:rsidR="00A56CA3" w:rsidRDefault="00A56CA3" w:rsidP="004B12C7"/>
                                <w:p w14:paraId="4866FEDD" w14:textId="02B26660" w:rsidR="008011E2" w:rsidRPr="00CE0F51" w:rsidRDefault="008011E2" w:rsidP="004B12C7">
                                  <w:r w:rsidRPr="008011E2">
                                    <w:rPr>
                                      <w:b/>
                                      <w:bCs/>
                                    </w:rPr>
                                    <w:t>Chief Executive’s Support Manager</w:t>
                                  </w:r>
                                  <w:r w:rsidR="006B1C23">
                                    <w:rPr>
                                      <w:b/>
                                      <w:bCs/>
                                    </w:rPr>
                                    <w:t xml:space="preserve"> on behalf of Clerk</w:t>
                                  </w:r>
                                  <w:r w:rsidRPr="008011E2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  <w:r>
                                    <w:t xml:space="preserve">   Andrea Browne </w:t>
                                  </w:r>
                                </w:p>
                                <w:p w14:paraId="529B38E7" w14:textId="77777777" w:rsidR="003A5780" w:rsidRPr="00CE0F51" w:rsidRDefault="003A5780" w:rsidP="00E9279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5780" w14:paraId="6A96806E" w14:textId="77777777" w:rsidTr="00826407">
                              <w:tc>
                                <w:tcPr>
                                  <w:tcW w:w="1425" w:type="dxa"/>
                                </w:tcPr>
                                <w:p w14:paraId="46F22CFD" w14:textId="13DC48DC" w:rsidR="003A5780" w:rsidRPr="00DA2BE3" w:rsidRDefault="00684026" w:rsidP="003A5780">
                                  <w:pPr>
                                    <w:rPr>
                                      <w:b/>
                                      <w:color w:val="36B4E5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36B4E5" w:themeColor="accent1"/>
                                    </w:rPr>
                                    <w:t>RC</w:t>
                                  </w:r>
                                  <w:r w:rsidR="00BA2BC7">
                                    <w:rPr>
                                      <w:b/>
                                      <w:color w:val="36B4E5" w:themeColor="accent1"/>
                                    </w:rPr>
                                    <w:t xml:space="preserve">01 </w:t>
                                  </w:r>
                                  <w:r w:rsidR="00974860">
                                    <w:rPr>
                                      <w:b/>
                                      <w:color w:val="36B4E5" w:themeColor="accent1"/>
                                    </w:rPr>
                                    <w:t>2</w:t>
                                  </w:r>
                                  <w:r w:rsidR="00BA2BC7">
                                    <w:rPr>
                                      <w:b/>
                                      <w:color w:val="36B4E5" w:themeColor="accent1"/>
                                    </w:rPr>
                                    <w:t>3</w:t>
                                  </w:r>
                                  <w:r w:rsidR="00974860">
                                    <w:rPr>
                                      <w:b/>
                                      <w:color w:val="36B4E5" w:themeColor="accent1"/>
                                    </w:rPr>
                                    <w:t>/2</w:t>
                                  </w:r>
                                  <w:r w:rsidR="00BA2BC7">
                                    <w:rPr>
                                      <w:b/>
                                      <w:color w:val="36B4E5" w:themeColor="accent1"/>
                                    </w:rPr>
                                    <w:t>4</w:t>
                                  </w:r>
                                  <w:r w:rsidR="003A5780" w:rsidRPr="00DA2BE3">
                                    <w:rPr>
                                      <w:b/>
                                      <w:color w:val="36B4E5" w:themeColor="accent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7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3B4BE8D" w14:textId="082EEBA0" w:rsidR="003A5780" w:rsidRPr="00CE0F51" w:rsidRDefault="004A6462" w:rsidP="003A578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Quorum, Apologies, Welcome,</w:t>
                                  </w:r>
                                  <w:r w:rsidR="003A5780" w:rsidRPr="00CE0F51">
                                    <w:rPr>
                                      <w:rFonts w:cs="Arial"/>
                                      <w:b/>
                                    </w:rPr>
                                    <w:t xml:space="preserve"> Conflicts of Interest, Notice of AOB</w:t>
                                  </w:r>
                                  <w:r w:rsidR="00495F53">
                                    <w:rPr>
                                      <w:rFonts w:cs="Arial"/>
                                      <w:b/>
                                    </w:rPr>
                                    <w:t xml:space="preserve"> and Leadership </w:t>
                                  </w:r>
                                  <w:r w:rsidR="00380015">
                                    <w:rPr>
                                      <w:rFonts w:cs="Arial"/>
                                      <w:b/>
                                    </w:rPr>
                                    <w:t>Culture</w:t>
                                  </w:r>
                                </w:p>
                                <w:p w14:paraId="57FEFC7D" w14:textId="6089293E" w:rsidR="003A5780" w:rsidRPr="00CE0F51" w:rsidRDefault="003A5780" w:rsidP="003A578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 w14:paraId="032B68A9" w14:textId="3BFB78DE" w:rsidR="004A6462" w:rsidRPr="00B1399F" w:rsidRDefault="004A6462" w:rsidP="004A6462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Quorum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:  The meeting </w:t>
                                  </w:r>
                                  <w:r w:rsidR="002024EA">
                                    <w:rPr>
                                      <w:rFonts w:cs="Arial"/>
                                    </w:rPr>
                                    <w:t>was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 quorate under the terms of</w:t>
                                  </w:r>
                                  <w:r w:rsidR="008119B0" w:rsidRPr="00CE0F51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 xml:space="preserve">Section </w:t>
                                  </w:r>
                                  <w:r w:rsidR="00A02FDD">
                                    <w:rPr>
                                      <w:rFonts w:cs="Arial"/>
                                    </w:rPr>
                                    <w:t>6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>.2 of</w:t>
                                  </w:r>
                                  <w:r w:rsidR="008119B0" w:rsidRPr="00CE0F51">
                                    <w:rPr>
                                      <w:rFonts w:cs="Arial"/>
                                    </w:rPr>
                                    <w:t xml:space="preserve"> Terms of R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>eference</w:t>
                                  </w:r>
                                  <w:r w:rsidR="00B1399F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B1399F" w:rsidRPr="008F1C44">
                                    <w:rPr>
                                      <w:b/>
                                      <w:color w:val="FF0000"/>
                                    </w:rPr>
                                    <w:t>V3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B1399F">
                                    <w:rPr>
                                      <w:rFonts w:cs="Arial"/>
                                    </w:rPr>
                                    <w:t>of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 xml:space="preserve"> the Resources Committee approved by the Governing Body at </w:t>
                                  </w:r>
                                  <w:r w:rsidR="008119B0">
                                    <w:rPr>
                                      <w:b/>
                                    </w:rPr>
                                    <w:t>GB</w:t>
                                  </w:r>
                                  <w:r w:rsidR="00A02FDD">
                                    <w:rPr>
                                      <w:b/>
                                    </w:rPr>
                                    <w:t>81a 21/22 22 June 2022</w:t>
                                  </w:r>
                                  <w:r w:rsidR="008119B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B1399F">
                                    <w:rPr>
                                      <w:bCs/>
                                    </w:rPr>
                                    <w:t>(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 xml:space="preserve">2 </w:t>
                                  </w:r>
                                  <w:r w:rsidR="008119B0" w:rsidRPr="00CE0F51">
                                    <w:rPr>
                                      <w:rFonts w:cs="Arial"/>
                                    </w:rPr>
                                    <w:t>Governors).</w:t>
                                  </w:r>
                                </w:p>
                                <w:p w14:paraId="3DBF12B0" w14:textId="77777777" w:rsidR="004A6462" w:rsidRDefault="004A6462" w:rsidP="003A578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 w14:paraId="6C293C5F" w14:textId="06D0F27C" w:rsidR="003A5780" w:rsidRDefault="003A5780" w:rsidP="003A5780">
                                  <w:pPr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Apologies:</w:t>
                                  </w:r>
                                  <w:r w:rsidR="00AB6E1A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="008F1C44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="002042F2" w:rsidRPr="002042F2">
                                    <w:rPr>
                                      <w:rFonts w:cs="Arial"/>
                                      <w:bCs/>
                                    </w:rPr>
                                    <w:t>Siobhan Lyons</w:t>
                                  </w:r>
                                  <w:r w:rsidR="00CA1AA9">
                                    <w:rPr>
                                      <w:rFonts w:cs="Arial"/>
                                      <w:bCs/>
                                    </w:rPr>
                                    <w:t>, Gerry Crossan</w:t>
                                  </w:r>
                                  <w:r w:rsidR="00E13008">
                                    <w:rPr>
                                      <w:rFonts w:cs="Arial"/>
                                      <w:bCs/>
                                    </w:rPr>
                                    <w:t>, Mark Dorman</w:t>
                                  </w:r>
                                  <w:r w:rsidR="003928B5">
                                    <w:rPr>
                                      <w:rFonts w:cs="Arial"/>
                                      <w:bCs/>
                                    </w:rPr>
                                    <w:t>.</w:t>
                                  </w:r>
                                </w:p>
                                <w:p w14:paraId="515CF2EB" w14:textId="77777777" w:rsidR="00CA1AA9" w:rsidRDefault="00CA1AA9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2D647BDE" w14:textId="31D88779" w:rsidR="00CA1AA9" w:rsidRPr="00833687" w:rsidRDefault="00CA1AA9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Chair note</w:t>
                                  </w:r>
                                  <w:r w:rsidR="003928B5">
                                    <w:rPr>
                                      <w:rFonts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the resignation of Nikita B</w:t>
                                  </w:r>
                                  <w:r w:rsidR="00DF448E">
                                    <w:rPr>
                                      <w:rFonts w:cs="Arial"/>
                                    </w:rPr>
                                    <w:t xml:space="preserve">rijpaul, Staff Governor Support from the </w:t>
                                  </w:r>
                                  <w:r w:rsidR="003928B5">
                                    <w:rPr>
                                      <w:rFonts w:cs="Arial"/>
                                    </w:rPr>
                                    <w:t>Co</w:t>
                                  </w:r>
                                  <w:r w:rsidR="00DF448E">
                                    <w:rPr>
                                      <w:rFonts w:cs="Arial"/>
                                    </w:rPr>
                                    <w:t>llege and with immediate effect from the Governing Body.</w:t>
                                  </w:r>
                                </w:p>
                                <w:p w14:paraId="61EB1EF4" w14:textId="140F653D" w:rsidR="004A6462" w:rsidRDefault="004A6462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7279E5CA" w14:textId="7E4929DB" w:rsidR="00674366" w:rsidRPr="00DF448E" w:rsidRDefault="004A6462" w:rsidP="00674366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 w:rsidRPr="004A6462">
                                    <w:rPr>
                                      <w:rFonts w:cs="Arial"/>
                                      <w:b/>
                                    </w:rPr>
                                    <w:t>Welcome:</w:t>
                                  </w:r>
                                  <w:r w:rsidR="00D11A25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273306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EA484A">
                                    <w:rPr>
                                      <w:rFonts w:cs="Arial"/>
                                    </w:rPr>
                                    <w:t>The Chair welcomed everyone the first Resource Committee of the year.</w:t>
                                  </w:r>
                                  <w:r w:rsidR="004F5459">
                                    <w:rPr>
                                      <w:rFonts w:cs="Arial"/>
                                    </w:rPr>
                                    <w:t xml:space="preserve">  Each</w:t>
                                  </w:r>
                                  <w:r w:rsidR="00011F9C">
                                    <w:rPr>
                                      <w:rFonts w:cs="Arial"/>
                                    </w:rPr>
                                    <w:t xml:space="preserve"> member introduced themselves.</w:t>
                                  </w:r>
                                </w:p>
                                <w:p w14:paraId="4FD873A0" w14:textId="6765A85D" w:rsidR="004D32AB" w:rsidRDefault="004D32AB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4C655F99" w14:textId="7B5F9A74" w:rsidR="00B629AE" w:rsidRPr="00B1399F" w:rsidRDefault="003A5780" w:rsidP="00B629AE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rFonts w:cs="Calibri"/>
                                      <w:b/>
                                    </w:rPr>
                                    <w:t>Conflicts of Interest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: </w:t>
                                  </w:r>
                                  <w:r w:rsidR="00F24DE9">
                                    <w:rPr>
                                      <w:rFonts w:cs="Calibri"/>
                                    </w:rPr>
                                    <w:t>No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DD45AD">
                                    <w:rPr>
                                      <w:rFonts w:cs="Calibri"/>
                                      <w:b/>
                                    </w:rPr>
                                    <w:t>perceived, potential or actual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conflicts of interest </w:t>
                                  </w:r>
                                  <w:r w:rsidR="00F24DE9">
                                    <w:rPr>
                                      <w:rFonts w:cs="Calibri"/>
                                    </w:rPr>
                                    <w:t xml:space="preserve">reported 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>under the terms of</w:t>
                                  </w:r>
                                  <w:r w:rsidR="0051563F">
                                    <w:rPr>
                                      <w:rFonts w:cs="Calibri"/>
                                    </w:rPr>
                                    <w:t xml:space="preserve"> Section 8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.1 of the Belfast Metropolitan College Governing Body Standing Orders </w:t>
                                  </w:r>
                                  <w:r w:rsidR="00B629AE" w:rsidRPr="00B629AE"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</w:rPr>
                                    <w:t>V5</w:t>
                                  </w:r>
                                  <w:r w:rsidR="00B629AE">
                                    <w:rPr>
                                      <w:rFonts w:cs="Calibri"/>
                                    </w:rPr>
                                    <w:t xml:space="preserve"> approved by the Governing Body at </w:t>
                                  </w:r>
                                  <w:r w:rsidR="00B629AE">
                                    <w:rPr>
                                      <w:b/>
                                    </w:rPr>
                                    <w:t>GB81a 21/22 22 June 2022</w:t>
                                  </w:r>
                                  <w:r w:rsidR="00B629AE" w:rsidRPr="00CE0F51"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  <w:p w14:paraId="6DF55962" w14:textId="77777777" w:rsidR="003A5780" w:rsidRPr="00CE0F51" w:rsidRDefault="003A5780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7872FF68" w14:textId="2A162204" w:rsidR="003A5780" w:rsidRPr="00CE0F51" w:rsidRDefault="003A5780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AOB: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 No Items of AOB receive</w:t>
                                  </w:r>
                                  <w:r w:rsidR="00F24DE9">
                                    <w:rPr>
                                      <w:rFonts w:cs="Arial"/>
                                    </w:rPr>
                                    <w:t>d.</w:t>
                                  </w:r>
                                </w:p>
                                <w:p w14:paraId="58437B90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FA8A207" w14:textId="40336D20" w:rsidR="001A3CA8" w:rsidRDefault="001A3CA8" w:rsidP="001A3CA8">
                                  <w:pPr>
                                    <w:rPr>
                                      <w:rFonts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Leadership Culture:</w:t>
                                  </w:r>
                                  <w:r>
                                    <w:t xml:space="preserve"> Chair </w:t>
                                  </w:r>
                                  <w:r w:rsidRPr="0036297E">
                                    <w:rPr>
                                      <w:b/>
                                      <w:bCs/>
                                    </w:rPr>
                                    <w:t>note</w:t>
                                  </w:r>
                                  <w:r w:rsidR="00B62305"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  <w:r>
                                    <w:t xml:space="preserve"> our commitment to Governing Body Leadership Culture Watchwords 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>(</w:t>
                                  </w:r>
                                  <w:r w:rsidRPr="00321F6E">
                                    <w:rPr>
                                      <w:rFonts w:cstheme="minorHAnsi"/>
                                      <w:b/>
                                    </w:rPr>
                                    <w:t>GB02d 22/23 21 September 2022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 refers):</w:t>
                                  </w:r>
                                </w:p>
                                <w:p w14:paraId="435CCDDF" w14:textId="77777777" w:rsidR="001A3CA8" w:rsidRDefault="001A3CA8" w:rsidP="001A3CA8"/>
                                <w:p w14:paraId="5A52A9FE" w14:textId="17CF47FD" w:rsidR="001A3CA8" w:rsidRPr="00493229" w:rsidRDefault="001A3CA8" w:rsidP="001A3CA8">
                                  <w:pPr>
                                    <w:contextualSpacing/>
                                    <w:rPr>
                                      <w:rFonts w:cstheme="minorHAnsi"/>
                                      <w:bCs/>
                                    </w:rPr>
                                  </w:pPr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>Courageous / Creative / Candour / Challenge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(</w:t>
                                  </w:r>
                                  <w:r w:rsidR="00307FD3" w:rsidRPr="00307FD3">
                                    <w:rPr>
                                      <w:rFonts w:eastAsia="Times New Roman"/>
                                      <w:b/>
                                      <w:bCs/>
                                      <w:color w:val="188DBB" w:themeColor="accent1" w:themeShade="BF"/>
                                    </w:rPr>
                                    <w:t>RC</w:t>
                                  </w:r>
                                  <w:r w:rsidR="006639B3">
                                    <w:rPr>
                                      <w:rFonts w:eastAsia="Times New Roman"/>
                                      <w:b/>
                                      <w:bCs/>
                                      <w:color w:val="188DBB" w:themeColor="accent1" w:themeShade="BF"/>
                                    </w:rPr>
                                    <w:t>12 23/24</w:t>
                                  </w:r>
                                  <w:r w:rsidRPr="00307FD3">
                                    <w:rPr>
                                      <w:rFonts w:eastAsia="Times New Roman"/>
                                      <w:color w:val="188DBB" w:themeColor="accent1" w:themeShade="B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below refers)</w:t>
                                  </w:r>
                                </w:p>
                                <w:p w14:paraId="6EBD2DE4" w14:textId="303F0F47" w:rsidR="000D5502" w:rsidRPr="00CE0F51" w:rsidRDefault="000D5502" w:rsidP="001A3CA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212B4C" w14:textId="77777777" w:rsidR="00D17E73" w:rsidRDefault="00D17E73" w:rsidP="00D17E73"/>
                          <w:p w14:paraId="4486F566" w14:textId="77777777" w:rsidR="003A5780" w:rsidRDefault="003A57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691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5pt;margin-top:22.5pt;width:527.25pt;height:59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oFDQIAAPc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9Xq80qXxeUcPSti3mxWBQpByufn1vnw3sBmsRDRR1ONcGz84MPsRxWPofEbB6UbA5SqWS4&#10;Y71XjpwZKuCQ1oT+W5gypK/opsDc8ZWB+D6JQ8uAClVSV/Qmj2vUTKTjnWlSSGBSjWesRJmJn0jJ&#10;SE4Y6gEDI081NE/IlINRifhz8NCB+0lJjyqsqP9xYk5Qoj4YZHszXy6jbJOxLNYLNNy1p772MMMR&#10;qqKBkvG4D0nqY0d3OJVWJr5eKplqRXUlGqefEOV7baeol/+6+wUAAP//AwBQSwMEFAAGAAgAAAAh&#10;AH/KnVjeAAAACwEAAA8AAABkcnMvZG93bnJldi54bWxMj81ugzAQhO+V8g7WRuqlSkxRIIFiorZS&#10;q17z8wALdgAVrxF2Ann7bk/tbUfzaXam2M+2Fzcz+s6Rgud1BMJQ7XRHjYLz6WO1A+EDksbekVFw&#10;Nx725eKhwFy7iQ7mdgyN4BDyOSpoQxhyKX3dGot+7QZD7F3caDGwHBupR5w43PYyjqJUWuyIP7Q4&#10;mPfW1N/Hq1Vw+ZqekmyqPsN5e9ikb9htK3dX6nE5v76ACGYOfzD81ufqUHKnyl1Je9ErWCW7hFEF&#10;m4Q3MZBlKR8Vk3HMliwL+X9D+QMAAP//AwBQSwECLQAUAAYACAAAACEAtoM4kv4AAADhAQAAEwAA&#10;AAAAAAAAAAAAAAAAAAAAW0NvbnRlbnRfVHlwZXNdLnhtbFBLAQItABQABgAIAAAAIQA4/SH/1gAA&#10;AJQBAAALAAAAAAAAAAAAAAAAAC8BAABfcmVscy8ucmVsc1BLAQItABQABgAIAAAAIQDaNtoFDQIA&#10;APcDAAAOAAAAAAAAAAAAAAAAAC4CAABkcnMvZTJvRG9jLnhtbFBLAQItABQABgAIAAAAIQB/yp1Y&#10;3gAAAAsBAAAPAAAAAAAAAAAAAAAAAGcEAABkcnMvZG93bnJldi54bWxQSwUGAAAAAAQABADzAAAA&#10;c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25"/>
                        <w:gridCol w:w="8796"/>
                      </w:tblGrid>
                      <w:tr w:rsidR="003A5780" w14:paraId="5B032195" w14:textId="77777777" w:rsidTr="00DA2BE3">
                        <w:trPr>
                          <w:trHeight w:val="675"/>
                        </w:trPr>
                        <w:tc>
                          <w:tcPr>
                            <w:tcW w:w="10221" w:type="dxa"/>
                            <w:gridSpan w:val="2"/>
                            <w:shd w:val="clear" w:color="auto" w:fill="36B4E5" w:themeFill="accent1"/>
                          </w:tcPr>
                          <w:p w14:paraId="6D59210C" w14:textId="77777777" w:rsidR="00296B05" w:rsidRDefault="003A5780" w:rsidP="003A5780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 xml:space="preserve">Belfast Metropolitan </w:t>
                            </w:r>
                            <w:r>
                              <w:rPr>
                                <w:b/>
                              </w:rPr>
                              <w:t>College R</w:t>
                            </w:r>
                            <w:r w:rsidR="005D2B35">
                              <w:rPr>
                                <w:b/>
                              </w:rPr>
                              <w:t>es</w:t>
                            </w:r>
                            <w:r w:rsidR="00684026">
                              <w:rPr>
                                <w:b/>
                              </w:rPr>
                              <w:t>ources Committee</w:t>
                            </w:r>
                            <w:r w:rsidR="00273306">
                              <w:rPr>
                                <w:b/>
                              </w:rPr>
                              <w:t xml:space="preserve"> </w:t>
                            </w:r>
                            <w:r w:rsidR="00BF7D46">
                              <w:rPr>
                                <w:b/>
                              </w:rPr>
                              <w:t>4</w:t>
                            </w:r>
                            <w:r w:rsidR="00DC66D0">
                              <w:rPr>
                                <w:b/>
                              </w:rPr>
                              <w:t>.00pm</w:t>
                            </w:r>
                            <w:r w:rsidR="00DF6503">
                              <w:rPr>
                                <w:b/>
                              </w:rPr>
                              <w:t xml:space="preserve"> Wednesday</w:t>
                            </w:r>
                            <w:r w:rsidR="00BF7D46">
                              <w:rPr>
                                <w:b/>
                              </w:rPr>
                              <w:t xml:space="preserve"> </w:t>
                            </w:r>
                            <w:r w:rsidR="007E7478">
                              <w:rPr>
                                <w:b/>
                              </w:rPr>
                              <w:t xml:space="preserve">13 September </w:t>
                            </w:r>
                            <w:r w:rsidR="007773AA">
                              <w:rPr>
                                <w:b/>
                              </w:rPr>
                              <w:t>2023</w:t>
                            </w:r>
                            <w:r w:rsidR="006F3605">
                              <w:rPr>
                                <w:b/>
                              </w:rPr>
                              <w:t xml:space="preserve"> </w:t>
                            </w:r>
                            <w:r w:rsidR="00BF7D46">
                              <w:rPr>
                                <w:b/>
                              </w:rPr>
                              <w:t xml:space="preserve">at TQ Boardroom and </w:t>
                            </w:r>
                            <w:r w:rsidR="00516D6C">
                              <w:rPr>
                                <w:b/>
                              </w:rPr>
                              <w:t>via Microsoft Teams</w:t>
                            </w:r>
                            <w:r w:rsidR="005D2B3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8CFE7F9" w14:textId="3A45D6A2" w:rsidR="003A5780" w:rsidRPr="00CE0F51" w:rsidRDefault="00296B05" w:rsidP="003A57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  <w:r w:rsidR="00BA232D">
                              <w:rPr>
                                <w:b/>
                              </w:rPr>
                              <w:t xml:space="preserve"> </w:t>
                            </w:r>
                            <w:r w:rsidR="00291468">
                              <w:rPr>
                                <w:b/>
                              </w:rPr>
                              <w:t>(</w:t>
                            </w:r>
                            <w:r w:rsidR="00BB0100">
                              <w:rPr>
                                <w:b/>
                              </w:rPr>
                              <w:t>Approved 8 November 2023</w:t>
                            </w:r>
                            <w:r w:rsidR="00291468"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</w:tr>
                      <w:tr w:rsidR="003A5780" w14:paraId="27E2E82F" w14:textId="77777777" w:rsidTr="009F7014">
                        <w:tc>
                          <w:tcPr>
                            <w:tcW w:w="10221" w:type="dxa"/>
                            <w:gridSpan w:val="2"/>
                            <w:shd w:val="clear" w:color="auto" w:fill="auto"/>
                          </w:tcPr>
                          <w:p w14:paraId="5E2E163D" w14:textId="5E1B3C87" w:rsidR="00DD3671" w:rsidRPr="00273306" w:rsidRDefault="004B12C7" w:rsidP="004B12C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 xml:space="preserve">Committee Members:  </w:t>
                            </w:r>
                            <w:r w:rsidR="00684026" w:rsidRPr="00684026">
                              <w:t>Seamus Dawson (Chair);</w:t>
                            </w:r>
                            <w:r w:rsidR="008568BD">
                              <w:t xml:space="preserve"> Yvonne Murphy;</w:t>
                            </w:r>
                            <w:r w:rsidR="00FC0260">
                              <w:t xml:space="preserve"> Lauren McAteer; Bill Montgomery;</w:t>
                            </w:r>
                            <w:r w:rsidR="00761D43">
                              <w:t xml:space="preserve"> Michael McKernan; Tom Hesketh; </w:t>
                            </w:r>
                            <w:r w:rsidR="000F448A">
                              <w:rPr>
                                <w:rFonts w:asciiTheme="minorHAnsi" w:hAnsiTheme="minorHAnsi" w:cstheme="minorHAnsi"/>
                              </w:rPr>
                              <w:t>Janis Lead</w:t>
                            </w:r>
                            <w:r w:rsidR="0019374F">
                              <w:rPr>
                                <w:rFonts w:asciiTheme="minorHAnsi" w:hAnsiTheme="minorHAnsi" w:cstheme="minorHAnsi"/>
                              </w:rPr>
                              <w:t>en</w:t>
                            </w:r>
                            <w:r w:rsidR="00E20247">
                              <w:rPr>
                                <w:rFonts w:asciiTheme="minorHAnsi" w:hAnsiTheme="minorHAnsi" w:cstheme="minorHAnsi"/>
                              </w:rPr>
                              <w:t>;</w:t>
                            </w:r>
                            <w:r w:rsidR="004514F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645104">
                              <w:rPr>
                                <w:rFonts w:asciiTheme="minorHAnsi" w:hAnsiTheme="minorHAnsi" w:cstheme="minorHAnsi"/>
                              </w:rPr>
                              <w:t>Louise Warde Hunter, Principal &amp; Chief Executive</w:t>
                            </w:r>
                            <w:r w:rsidR="0019374F">
                              <w:rPr>
                                <w:rFonts w:asciiTheme="minorHAnsi" w:hAnsiTheme="minorHAnsi" w:cstheme="minorHAnsi"/>
                              </w:rPr>
                              <w:t>; vacant S</w:t>
                            </w:r>
                            <w:r w:rsidR="00EC7990">
                              <w:rPr>
                                <w:rFonts w:asciiTheme="minorHAnsi" w:hAnsiTheme="minorHAnsi" w:cstheme="minorHAnsi"/>
                              </w:rPr>
                              <w:t>taff Governor Support</w:t>
                            </w:r>
                          </w:p>
                          <w:p w14:paraId="69B8F9C4" w14:textId="0270DAAF" w:rsidR="00DD3671" w:rsidRDefault="00DD3671" w:rsidP="004B12C7">
                            <w:pPr>
                              <w:rPr>
                                <w:b/>
                              </w:rPr>
                            </w:pPr>
                          </w:p>
                          <w:p w14:paraId="4C80A296" w14:textId="2560BC05" w:rsidR="0097460B" w:rsidRPr="00805171" w:rsidRDefault="004B12C7" w:rsidP="0097460B">
                            <w:r w:rsidRPr="00CE0F51">
                              <w:rPr>
                                <w:b/>
                              </w:rPr>
                              <w:t xml:space="preserve">Management: </w:t>
                            </w:r>
                            <w:r w:rsidR="005038D7">
                              <w:rPr>
                                <w:b/>
                              </w:rPr>
                              <w:t xml:space="preserve"> </w:t>
                            </w:r>
                            <w:r w:rsidR="005038D7" w:rsidRPr="004568C0">
                              <w:rPr>
                                <w:bCs/>
                              </w:rPr>
                              <w:t>Aidan Sloan</w:t>
                            </w:r>
                            <w:r w:rsidR="006B54F9">
                              <w:rPr>
                                <w:bCs/>
                              </w:rPr>
                              <w:t>e</w:t>
                            </w:r>
                            <w:r w:rsidR="00F110B0">
                              <w:rPr>
                                <w:bCs/>
                              </w:rPr>
                              <w:t xml:space="preserve">, </w:t>
                            </w:r>
                            <w:r w:rsidR="000F4961">
                              <w:rPr>
                                <w:bCs/>
                              </w:rPr>
                              <w:t>Chief Operating Officer (COO)</w:t>
                            </w:r>
                            <w:r w:rsidR="00630FCF">
                              <w:rPr>
                                <w:bCs/>
                              </w:rPr>
                              <w:t xml:space="preserve">; Damian Duffy, </w:t>
                            </w:r>
                            <w:r w:rsidR="000F4961">
                              <w:rPr>
                                <w:bCs/>
                              </w:rPr>
                              <w:t>Deputy Chief Executive (Curriculum and Partnerships</w:t>
                            </w:r>
                            <w:r w:rsidR="00EC7990">
                              <w:rPr>
                                <w:bCs/>
                              </w:rPr>
                              <w:t>) (DCE)</w:t>
                            </w:r>
                            <w:r w:rsidR="000F4961">
                              <w:rPr>
                                <w:bCs/>
                              </w:rPr>
                              <w:t xml:space="preserve">; </w:t>
                            </w:r>
                            <w:r w:rsidR="0097460B" w:rsidRPr="00665BFB">
                              <w:t>Laura Allen, Head of Finance (HoF);</w:t>
                            </w:r>
                            <w:r w:rsidR="000844B7">
                              <w:t xml:space="preserve"> </w:t>
                            </w:r>
                            <w:r w:rsidR="007F3899">
                              <w:t>Liam Downey, Head of IT (HIT)</w:t>
                            </w:r>
                            <w:r w:rsidR="00700055">
                              <w:t xml:space="preserve">; </w:t>
                            </w:r>
                            <w:r w:rsidR="000F4961">
                              <w:t>Siobhan</w:t>
                            </w:r>
                            <w:r w:rsidR="00BC7DA0">
                              <w:t xml:space="preserve"> Lyons, Head of CEDSI (HCEDSI);</w:t>
                            </w:r>
                            <w:r w:rsidR="007F3899">
                              <w:t xml:space="preserve"> </w:t>
                            </w:r>
                            <w:r w:rsidR="00C14103">
                              <w:t>Mark Dorman, Head of CFSA (HCFSA)</w:t>
                            </w:r>
                            <w:r w:rsidR="00EC7990">
                              <w:t xml:space="preserve">; </w:t>
                            </w:r>
                            <w:r w:rsidR="007F3899">
                              <w:t>Peter Kane, Head of Estate</w:t>
                            </w:r>
                            <w:r w:rsidR="00BC7DA0">
                              <w:t xml:space="preserve"> and Facilities Management (HEFM)</w:t>
                            </w:r>
                            <w:r w:rsidR="00EF7FD0">
                              <w:t xml:space="preserve">. </w:t>
                            </w:r>
                          </w:p>
                          <w:p w14:paraId="55C327C8" w14:textId="77777777" w:rsidR="00805171" w:rsidRDefault="00805171" w:rsidP="004B12C7">
                            <w:pPr>
                              <w:rPr>
                                <w:b/>
                              </w:rPr>
                            </w:pPr>
                          </w:p>
                          <w:p w14:paraId="10A63064" w14:textId="7E1D57AC" w:rsidR="004B12C7" w:rsidRDefault="004B12C7" w:rsidP="004B12C7">
                            <w:r w:rsidRPr="00CE0F51">
                              <w:rPr>
                                <w:b/>
                              </w:rPr>
                              <w:t xml:space="preserve">Clerk to the Governing Body:   </w:t>
                            </w:r>
                            <w:r w:rsidRPr="00CE0F51">
                              <w:t>Gerry Crossan</w:t>
                            </w:r>
                            <w:r w:rsidR="00DB5949">
                              <w:t xml:space="preserve">.  </w:t>
                            </w:r>
                          </w:p>
                          <w:p w14:paraId="049B2557" w14:textId="77777777" w:rsidR="00A56CA3" w:rsidRDefault="00A56CA3" w:rsidP="004B12C7"/>
                          <w:p w14:paraId="4866FEDD" w14:textId="02B26660" w:rsidR="008011E2" w:rsidRPr="00CE0F51" w:rsidRDefault="008011E2" w:rsidP="004B12C7">
                            <w:r w:rsidRPr="008011E2">
                              <w:rPr>
                                <w:b/>
                                <w:bCs/>
                              </w:rPr>
                              <w:t>Chief Executive’s Support Manager</w:t>
                            </w:r>
                            <w:r w:rsidR="006B1C23">
                              <w:rPr>
                                <w:b/>
                                <w:bCs/>
                              </w:rPr>
                              <w:t xml:space="preserve"> on behalf of Clerk</w:t>
                            </w:r>
                            <w:r w:rsidRPr="008011E2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  Andrea Browne </w:t>
                            </w:r>
                          </w:p>
                          <w:p w14:paraId="529B38E7" w14:textId="77777777" w:rsidR="003A5780" w:rsidRPr="00CE0F51" w:rsidRDefault="003A5780" w:rsidP="00E9279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A5780" w14:paraId="6A96806E" w14:textId="77777777" w:rsidTr="00826407">
                        <w:tc>
                          <w:tcPr>
                            <w:tcW w:w="1425" w:type="dxa"/>
                          </w:tcPr>
                          <w:p w14:paraId="46F22CFD" w14:textId="13DC48DC" w:rsidR="003A5780" w:rsidRPr="00DA2BE3" w:rsidRDefault="00684026" w:rsidP="003A5780">
                            <w:pPr>
                              <w:rPr>
                                <w:b/>
                                <w:color w:val="36B4E5" w:themeColor="accent1"/>
                              </w:rPr>
                            </w:pPr>
                            <w:r>
                              <w:rPr>
                                <w:b/>
                                <w:color w:val="36B4E5" w:themeColor="accent1"/>
                              </w:rPr>
                              <w:t>RC</w:t>
                            </w:r>
                            <w:r w:rsidR="00BA2BC7">
                              <w:rPr>
                                <w:b/>
                                <w:color w:val="36B4E5" w:themeColor="accent1"/>
                              </w:rPr>
                              <w:t xml:space="preserve">01 </w:t>
                            </w:r>
                            <w:r w:rsidR="00974860">
                              <w:rPr>
                                <w:b/>
                                <w:color w:val="36B4E5" w:themeColor="accent1"/>
                              </w:rPr>
                              <w:t>2</w:t>
                            </w:r>
                            <w:r w:rsidR="00BA2BC7">
                              <w:rPr>
                                <w:b/>
                                <w:color w:val="36B4E5" w:themeColor="accent1"/>
                              </w:rPr>
                              <w:t>3</w:t>
                            </w:r>
                            <w:r w:rsidR="00974860">
                              <w:rPr>
                                <w:b/>
                                <w:color w:val="36B4E5" w:themeColor="accent1"/>
                              </w:rPr>
                              <w:t>/2</w:t>
                            </w:r>
                            <w:r w:rsidR="00BA2BC7">
                              <w:rPr>
                                <w:b/>
                                <w:color w:val="36B4E5" w:themeColor="accent1"/>
                              </w:rPr>
                              <w:t>4</w:t>
                            </w:r>
                            <w:r w:rsidR="003A5780" w:rsidRPr="00DA2BE3">
                              <w:rPr>
                                <w:b/>
                                <w:color w:val="36B4E5" w:themeColor="accent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796" w:type="dxa"/>
                            <w:tcBorders>
                              <w:bottom w:val="single" w:sz="4" w:space="0" w:color="auto"/>
                            </w:tcBorders>
                          </w:tcPr>
                          <w:p w14:paraId="53B4BE8D" w14:textId="082EEBA0" w:rsidR="003A5780" w:rsidRPr="00CE0F51" w:rsidRDefault="004A6462" w:rsidP="003A5780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Quorum, Apologies, Welcome,</w:t>
                            </w:r>
                            <w:r w:rsidR="003A5780" w:rsidRPr="00CE0F51">
                              <w:rPr>
                                <w:rFonts w:cs="Arial"/>
                                <w:b/>
                              </w:rPr>
                              <w:t xml:space="preserve"> Conflicts of Interest, Notice of AOB</w:t>
                            </w:r>
                            <w:r w:rsidR="00495F53">
                              <w:rPr>
                                <w:rFonts w:cs="Arial"/>
                                <w:b/>
                              </w:rPr>
                              <w:t xml:space="preserve"> and Leadership </w:t>
                            </w:r>
                            <w:r w:rsidR="00380015">
                              <w:rPr>
                                <w:rFonts w:cs="Arial"/>
                                <w:b/>
                              </w:rPr>
                              <w:t>Culture</w:t>
                            </w:r>
                          </w:p>
                          <w:p w14:paraId="57FEFC7D" w14:textId="6089293E" w:rsidR="003A5780" w:rsidRPr="00CE0F51" w:rsidRDefault="003A5780" w:rsidP="003A5780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032B68A9" w14:textId="3BFB78DE" w:rsidR="004A6462" w:rsidRPr="00B1399F" w:rsidRDefault="004A6462" w:rsidP="004A6462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Quorum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:  The meeting </w:t>
                            </w:r>
                            <w:r w:rsidR="002024EA">
                              <w:rPr>
                                <w:rFonts w:cs="Arial"/>
                              </w:rPr>
                              <w:t>was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 quorate under the terms of</w:t>
                            </w:r>
                            <w:r w:rsidR="008119B0" w:rsidRPr="00CE0F51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8119B0">
                              <w:rPr>
                                <w:rFonts w:cs="Arial"/>
                              </w:rPr>
                              <w:t xml:space="preserve">Section </w:t>
                            </w:r>
                            <w:r w:rsidR="00A02FDD">
                              <w:rPr>
                                <w:rFonts w:cs="Arial"/>
                              </w:rPr>
                              <w:t>6</w:t>
                            </w:r>
                            <w:r w:rsidR="008119B0">
                              <w:rPr>
                                <w:rFonts w:cs="Arial"/>
                              </w:rPr>
                              <w:t>.2 of</w:t>
                            </w:r>
                            <w:r w:rsidR="008119B0" w:rsidRPr="00CE0F51">
                              <w:rPr>
                                <w:rFonts w:cs="Arial"/>
                              </w:rPr>
                              <w:t xml:space="preserve"> Terms of R</w:t>
                            </w:r>
                            <w:r w:rsidR="008119B0">
                              <w:rPr>
                                <w:rFonts w:cs="Arial"/>
                              </w:rPr>
                              <w:t>eference</w:t>
                            </w:r>
                            <w:r w:rsidR="00B1399F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1399F" w:rsidRPr="008F1C44">
                              <w:rPr>
                                <w:b/>
                                <w:color w:val="FF0000"/>
                              </w:rPr>
                              <w:t>V3</w:t>
                            </w:r>
                            <w:r w:rsidR="008119B0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1399F">
                              <w:rPr>
                                <w:rFonts w:cs="Arial"/>
                              </w:rPr>
                              <w:t>of</w:t>
                            </w:r>
                            <w:r w:rsidR="008119B0">
                              <w:rPr>
                                <w:rFonts w:cs="Arial"/>
                              </w:rPr>
                              <w:t xml:space="preserve"> the Resources Committee approved by the Governing Body at </w:t>
                            </w:r>
                            <w:r w:rsidR="008119B0">
                              <w:rPr>
                                <w:b/>
                              </w:rPr>
                              <w:t>GB</w:t>
                            </w:r>
                            <w:r w:rsidR="00A02FDD">
                              <w:rPr>
                                <w:b/>
                              </w:rPr>
                              <w:t>81a 21/22 22 June 2022</w:t>
                            </w:r>
                            <w:r w:rsidR="008119B0">
                              <w:rPr>
                                <w:b/>
                              </w:rPr>
                              <w:t xml:space="preserve"> </w:t>
                            </w:r>
                            <w:r w:rsidR="00B1399F">
                              <w:rPr>
                                <w:bCs/>
                              </w:rPr>
                              <w:t>(</w:t>
                            </w:r>
                            <w:r w:rsidR="008119B0">
                              <w:rPr>
                                <w:rFonts w:cs="Arial"/>
                              </w:rPr>
                              <w:t xml:space="preserve">2 </w:t>
                            </w:r>
                            <w:r w:rsidR="008119B0" w:rsidRPr="00CE0F51">
                              <w:rPr>
                                <w:rFonts w:cs="Arial"/>
                              </w:rPr>
                              <w:t>Governors).</w:t>
                            </w:r>
                          </w:p>
                          <w:p w14:paraId="3DBF12B0" w14:textId="77777777" w:rsidR="004A6462" w:rsidRDefault="004A6462" w:rsidP="003A5780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C293C5F" w14:textId="06D0F27C" w:rsidR="003A5780" w:rsidRDefault="003A5780" w:rsidP="003A5780">
                            <w:pPr>
                              <w:rPr>
                                <w:rFonts w:cs="Arial"/>
                                <w:bCs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Apologies:</w:t>
                            </w:r>
                            <w:r w:rsidR="00AB6E1A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8F1C44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2042F2" w:rsidRPr="002042F2">
                              <w:rPr>
                                <w:rFonts w:cs="Arial"/>
                                <w:bCs/>
                              </w:rPr>
                              <w:t>Siobhan Lyons</w:t>
                            </w:r>
                            <w:r w:rsidR="00CA1AA9">
                              <w:rPr>
                                <w:rFonts w:cs="Arial"/>
                                <w:bCs/>
                              </w:rPr>
                              <w:t>, Gerry Crossan</w:t>
                            </w:r>
                            <w:r w:rsidR="00E13008">
                              <w:rPr>
                                <w:rFonts w:cs="Arial"/>
                                <w:bCs/>
                              </w:rPr>
                              <w:t>, Mark Dorman</w:t>
                            </w:r>
                            <w:r w:rsidR="003928B5">
                              <w:rPr>
                                <w:rFonts w:cs="Arial"/>
                                <w:bCs/>
                              </w:rPr>
                              <w:t>.</w:t>
                            </w:r>
                          </w:p>
                          <w:p w14:paraId="515CF2EB" w14:textId="77777777" w:rsidR="00CA1AA9" w:rsidRDefault="00CA1AA9" w:rsidP="003A578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2D647BDE" w14:textId="31D88779" w:rsidR="00CA1AA9" w:rsidRPr="00833687" w:rsidRDefault="00CA1AA9" w:rsidP="003A578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Chair note</w:t>
                            </w:r>
                            <w:r w:rsidR="003928B5">
                              <w:rPr>
                                <w:rFonts w:cs="Arial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</w:rPr>
                              <w:t xml:space="preserve"> the resignation of Nikita B</w:t>
                            </w:r>
                            <w:r w:rsidR="00DF448E">
                              <w:rPr>
                                <w:rFonts w:cs="Arial"/>
                              </w:rPr>
                              <w:t xml:space="preserve">rijpaul, Staff Governor Support from the </w:t>
                            </w:r>
                            <w:r w:rsidR="003928B5">
                              <w:rPr>
                                <w:rFonts w:cs="Arial"/>
                              </w:rPr>
                              <w:t>Co</w:t>
                            </w:r>
                            <w:r w:rsidR="00DF448E">
                              <w:rPr>
                                <w:rFonts w:cs="Arial"/>
                              </w:rPr>
                              <w:t>llege and with immediate effect from the Governing Body.</w:t>
                            </w:r>
                          </w:p>
                          <w:p w14:paraId="61EB1EF4" w14:textId="140F653D" w:rsidR="004A6462" w:rsidRDefault="004A6462" w:rsidP="003A578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279E5CA" w14:textId="7E4929DB" w:rsidR="00674366" w:rsidRPr="00DF448E" w:rsidRDefault="004A6462" w:rsidP="00674366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4A6462">
                              <w:rPr>
                                <w:rFonts w:cs="Arial"/>
                                <w:b/>
                              </w:rPr>
                              <w:t>Welcome:</w:t>
                            </w:r>
                            <w:r w:rsidR="00D11A25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73306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EA484A">
                              <w:rPr>
                                <w:rFonts w:cs="Arial"/>
                              </w:rPr>
                              <w:t>The Chair welcomed everyone the first Resource Committee of the year.</w:t>
                            </w:r>
                            <w:r w:rsidR="004F5459">
                              <w:rPr>
                                <w:rFonts w:cs="Arial"/>
                              </w:rPr>
                              <w:t xml:space="preserve">  Each</w:t>
                            </w:r>
                            <w:r w:rsidR="00011F9C">
                              <w:rPr>
                                <w:rFonts w:cs="Arial"/>
                              </w:rPr>
                              <w:t xml:space="preserve"> member introduced themselves.</w:t>
                            </w:r>
                          </w:p>
                          <w:p w14:paraId="4FD873A0" w14:textId="6765A85D" w:rsidR="004D32AB" w:rsidRDefault="004D32AB" w:rsidP="003A578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C655F99" w14:textId="7B5F9A74" w:rsidR="00B629AE" w:rsidRPr="00B1399F" w:rsidRDefault="003A5780" w:rsidP="00B629AE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rFonts w:cs="Calibri"/>
                                <w:b/>
                              </w:rPr>
                              <w:t>Conflicts of Interest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: </w:t>
                            </w:r>
                            <w:r w:rsidR="00F24DE9">
                              <w:rPr>
                                <w:rFonts w:cs="Calibri"/>
                              </w:rPr>
                              <w:t>No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DD45AD">
                              <w:rPr>
                                <w:rFonts w:cs="Calibri"/>
                                <w:b/>
                              </w:rPr>
                              <w:t>perceived, potential or actual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conflicts of interest </w:t>
                            </w:r>
                            <w:r w:rsidR="00F24DE9">
                              <w:rPr>
                                <w:rFonts w:cs="Calibri"/>
                              </w:rPr>
                              <w:t xml:space="preserve">reported </w:t>
                            </w:r>
                            <w:r w:rsidRPr="00CE0F51">
                              <w:rPr>
                                <w:rFonts w:cs="Calibri"/>
                              </w:rPr>
                              <w:t>under the terms of</w:t>
                            </w:r>
                            <w:r w:rsidR="0051563F">
                              <w:rPr>
                                <w:rFonts w:cs="Calibri"/>
                              </w:rPr>
                              <w:t xml:space="preserve"> Section 8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.1 of the Belfast Metropolitan College Governing Body Standing Orders </w:t>
                            </w:r>
                            <w:r w:rsidR="00B629AE" w:rsidRPr="00B629AE">
                              <w:rPr>
                                <w:rFonts w:cs="Calibri"/>
                                <w:b/>
                                <w:bCs/>
                                <w:color w:val="FF0000"/>
                              </w:rPr>
                              <w:t>V5</w:t>
                            </w:r>
                            <w:r w:rsidR="00B629AE">
                              <w:rPr>
                                <w:rFonts w:cs="Calibri"/>
                              </w:rPr>
                              <w:t xml:space="preserve"> approved by the Governing Body at </w:t>
                            </w:r>
                            <w:r w:rsidR="00B629AE">
                              <w:rPr>
                                <w:b/>
                              </w:rPr>
                              <w:t>GB81a 21/22 22 June 2022</w:t>
                            </w:r>
                            <w:r w:rsidR="00B629AE" w:rsidRPr="00CE0F51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6DF55962" w14:textId="77777777" w:rsidR="003A5780" w:rsidRPr="00CE0F51" w:rsidRDefault="003A5780" w:rsidP="003A578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872FF68" w14:textId="2A162204" w:rsidR="003A5780" w:rsidRPr="00CE0F51" w:rsidRDefault="003A5780" w:rsidP="003A5780">
                            <w:pPr>
                              <w:rPr>
                                <w:rFonts w:cs="Arial"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AOB: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 No Items of AOB receive</w:t>
                            </w:r>
                            <w:r w:rsidR="00F24DE9">
                              <w:rPr>
                                <w:rFonts w:cs="Arial"/>
                              </w:rPr>
                              <w:t>d.</w:t>
                            </w:r>
                          </w:p>
                          <w:p w14:paraId="58437B90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3FA8A207" w14:textId="40336D20" w:rsidR="001A3CA8" w:rsidRDefault="001A3CA8" w:rsidP="001A3CA8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Leadership Culture:</w:t>
                            </w:r>
                            <w:r>
                              <w:t xml:space="preserve"> Chair </w:t>
                            </w:r>
                            <w:r w:rsidRPr="0036297E">
                              <w:rPr>
                                <w:b/>
                                <w:bCs/>
                              </w:rPr>
                              <w:t>note</w:t>
                            </w:r>
                            <w:r w:rsidR="00B62305">
                              <w:rPr>
                                <w:b/>
                                <w:bCs/>
                              </w:rPr>
                              <w:t>d</w:t>
                            </w:r>
                            <w:r>
                              <w:t xml:space="preserve"> our commitment to Governing Body Leadership Culture Watchwords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(</w:t>
                            </w:r>
                            <w:r w:rsidRPr="00321F6E">
                              <w:rPr>
                                <w:rFonts w:cstheme="minorHAnsi"/>
                                <w:b/>
                              </w:rPr>
                              <w:t>GB02d 22/23 21 September 2022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refers):</w:t>
                            </w:r>
                          </w:p>
                          <w:p w14:paraId="435CCDDF" w14:textId="77777777" w:rsidR="001A3CA8" w:rsidRDefault="001A3CA8" w:rsidP="001A3CA8"/>
                          <w:p w14:paraId="5A52A9FE" w14:textId="17CF47FD" w:rsidR="001A3CA8" w:rsidRPr="00493229" w:rsidRDefault="001A3CA8" w:rsidP="001A3CA8">
                            <w:pPr>
                              <w:contextualSpacing/>
                              <w:rPr>
                                <w:rFonts w:cstheme="minorHAnsi"/>
                                <w:bCs/>
                              </w:rPr>
                            </w:pPr>
                            <w:r w:rsidRPr="00033B0C">
                              <w:rPr>
                                <w:rFonts w:cstheme="minorHAnsi"/>
                                <w:bCs/>
                              </w:rPr>
                              <w:t>Courageous / Creative / Candour / Challenge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</w:rPr>
                              <w:t>(</w:t>
                            </w:r>
                            <w:r w:rsidR="00307FD3" w:rsidRPr="00307FD3">
                              <w:rPr>
                                <w:rFonts w:eastAsia="Times New Roman"/>
                                <w:b/>
                                <w:bCs/>
                                <w:color w:val="188DBB" w:themeColor="accent1" w:themeShade="BF"/>
                              </w:rPr>
                              <w:t>RC</w:t>
                            </w:r>
                            <w:r w:rsidR="006639B3">
                              <w:rPr>
                                <w:rFonts w:eastAsia="Times New Roman"/>
                                <w:b/>
                                <w:bCs/>
                                <w:color w:val="188DBB" w:themeColor="accent1" w:themeShade="BF"/>
                              </w:rPr>
                              <w:t>12 23/24</w:t>
                            </w:r>
                            <w:r w:rsidRPr="00307FD3">
                              <w:rPr>
                                <w:rFonts w:eastAsia="Times New Roman"/>
                                <w:color w:val="188DBB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</w:rPr>
                              <w:t>below refers)</w:t>
                            </w:r>
                          </w:p>
                          <w:p w14:paraId="6EBD2DE4" w14:textId="303F0F47" w:rsidR="000D5502" w:rsidRPr="00CE0F51" w:rsidRDefault="000D5502" w:rsidP="001A3CA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65212B4C" w14:textId="77777777" w:rsidR="00D17E73" w:rsidRDefault="00D17E73" w:rsidP="00D17E73"/>
                    <w:p w14:paraId="4486F566" w14:textId="77777777" w:rsidR="003A5780" w:rsidRDefault="003A5780"/>
                  </w:txbxContent>
                </v:textbox>
                <w10:wrap type="square"/>
              </v:shape>
            </w:pict>
          </mc:Fallback>
        </mc:AlternateContent>
      </w:r>
      <w:r w:rsidR="003A5780">
        <w:tab/>
      </w:r>
    </w:p>
    <w:p w14:paraId="6232FFB0" w14:textId="092B7EA9" w:rsidR="00A56CA3" w:rsidRDefault="00A56CA3"/>
    <w:p w14:paraId="0DB88380" w14:textId="77777777" w:rsidR="00E92FA3" w:rsidRDefault="00E92FA3"/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8647"/>
      </w:tblGrid>
      <w:tr w:rsidR="007602A2" w14:paraId="38D9DBEB" w14:textId="77777777" w:rsidTr="00487EC6">
        <w:tc>
          <w:tcPr>
            <w:tcW w:w="10065" w:type="dxa"/>
            <w:gridSpan w:val="2"/>
          </w:tcPr>
          <w:p w14:paraId="15CEC7F6" w14:textId="614B4902" w:rsidR="007602A2" w:rsidRPr="00CE0F51" w:rsidRDefault="007602A2" w:rsidP="00A56CA3">
            <w:pPr>
              <w:rPr>
                <w:b/>
              </w:rPr>
            </w:pPr>
            <w:r>
              <w:rPr>
                <w:b/>
              </w:rPr>
              <w:t>Minute</w:t>
            </w:r>
            <w:r w:rsidR="00560F9F">
              <w:rPr>
                <w:b/>
              </w:rPr>
              <w:t>s (</w:t>
            </w:r>
            <w:r w:rsidR="00BB0100">
              <w:rPr>
                <w:b/>
              </w:rPr>
              <w:t>approved 8 November 2023)</w:t>
            </w:r>
            <w:r>
              <w:rPr>
                <w:b/>
              </w:rPr>
              <w:t xml:space="preserve"> </w:t>
            </w:r>
          </w:p>
        </w:tc>
      </w:tr>
      <w:tr w:rsidR="00487EC6" w14:paraId="729A021B" w14:textId="77777777" w:rsidTr="00487EC6">
        <w:tc>
          <w:tcPr>
            <w:tcW w:w="1418" w:type="dxa"/>
          </w:tcPr>
          <w:p w14:paraId="448E713A" w14:textId="489D46CF" w:rsidR="00A56CA3" w:rsidRDefault="00A56CA3" w:rsidP="00A56CA3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RC02 23/24</w:t>
            </w:r>
          </w:p>
        </w:tc>
        <w:tc>
          <w:tcPr>
            <w:tcW w:w="8647" w:type="dxa"/>
          </w:tcPr>
          <w:p w14:paraId="54B256EE" w14:textId="77777777" w:rsidR="00A56CA3" w:rsidRPr="004C1923" w:rsidRDefault="00A56CA3" w:rsidP="00A56CA3">
            <w:pPr>
              <w:rPr>
                <w:b/>
                <w:color w:val="FFC000"/>
              </w:rPr>
            </w:pPr>
            <w:r w:rsidRPr="00CE0F51">
              <w:rPr>
                <w:b/>
              </w:rPr>
              <w:t>Minutes o</w:t>
            </w:r>
            <w:r>
              <w:rPr>
                <w:b/>
              </w:rPr>
              <w:t xml:space="preserve">f the meeting held on 7 June 2023 </w:t>
            </w:r>
            <w:r w:rsidRPr="004C1923">
              <w:rPr>
                <w:b/>
                <w:color w:val="FFC000"/>
              </w:rPr>
              <w:t>- Draft (Proposed Final)</w:t>
            </w:r>
          </w:p>
          <w:p w14:paraId="58BDB93C" w14:textId="77777777" w:rsidR="00A56CA3" w:rsidRDefault="00A56CA3" w:rsidP="00A56CA3">
            <w:pPr>
              <w:rPr>
                <w:b/>
              </w:rPr>
            </w:pPr>
          </w:p>
          <w:p w14:paraId="0178054C" w14:textId="679ABB39" w:rsidR="00A56CA3" w:rsidRDefault="00A56CA3" w:rsidP="00A56CA3">
            <w:r>
              <w:t xml:space="preserve">The </w:t>
            </w:r>
            <w:r w:rsidRPr="004808E0">
              <w:t xml:space="preserve">Committee </w:t>
            </w:r>
            <w:r>
              <w:t xml:space="preserve">noted the </w:t>
            </w:r>
            <w:r w:rsidRPr="000D52BD">
              <w:rPr>
                <w:b/>
                <w:bCs/>
                <w:color w:val="FFC000"/>
              </w:rPr>
              <w:t>DRAFT (Proposed Final)</w:t>
            </w:r>
            <w:r w:rsidRPr="000D52BD">
              <w:rPr>
                <w:color w:val="FFC000"/>
              </w:rPr>
              <w:t xml:space="preserve"> </w:t>
            </w:r>
            <w:r w:rsidRPr="00DA6BA9">
              <w:t>minutes</w:t>
            </w:r>
            <w:r>
              <w:t xml:space="preserve"> of the meeting held on 7 June 2023.</w:t>
            </w:r>
          </w:p>
          <w:p w14:paraId="746FE78F" w14:textId="77777777" w:rsidR="00A56CA3" w:rsidRDefault="00A56CA3" w:rsidP="00A56CA3"/>
          <w:p w14:paraId="04134693" w14:textId="77777777" w:rsidR="00A56CA3" w:rsidRDefault="00A56CA3" w:rsidP="00A56CA3">
            <w:r>
              <w:t>Minor adjustment to be made to the draft minutes as notified by COO and Bill Montgomery added to attendance list.  Minutes to be updated and re-circulated.</w:t>
            </w:r>
          </w:p>
          <w:p w14:paraId="279AA433" w14:textId="3155EB4F" w:rsidR="00A56CA3" w:rsidRPr="00CE0F51" w:rsidRDefault="00A56CA3" w:rsidP="00A56CA3">
            <w:pPr>
              <w:rPr>
                <w:b/>
              </w:rPr>
            </w:pPr>
          </w:p>
        </w:tc>
      </w:tr>
      <w:tr w:rsidR="00487EC6" w14:paraId="6B1B59B0" w14:textId="77777777" w:rsidTr="00487EC6">
        <w:tc>
          <w:tcPr>
            <w:tcW w:w="1418" w:type="dxa"/>
          </w:tcPr>
          <w:p w14:paraId="6D1F1244" w14:textId="4840C010" w:rsidR="00A56CA3" w:rsidRDefault="00A56CA3" w:rsidP="00A56CA3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RC03 23/24</w:t>
            </w:r>
          </w:p>
        </w:tc>
        <w:tc>
          <w:tcPr>
            <w:tcW w:w="8647" w:type="dxa"/>
          </w:tcPr>
          <w:p w14:paraId="77151454" w14:textId="77777777" w:rsidR="00A56CA3" w:rsidRPr="00CE0F51" w:rsidRDefault="00A56CA3" w:rsidP="00A56CA3">
            <w:pPr>
              <w:rPr>
                <w:b/>
              </w:rPr>
            </w:pPr>
            <w:r w:rsidRPr="00CE0F51">
              <w:rPr>
                <w:b/>
              </w:rPr>
              <w:t>Matters Arising from the m</w:t>
            </w:r>
            <w:r>
              <w:rPr>
                <w:b/>
              </w:rPr>
              <w:t>inutes of the meeting held on 7 June 2023 - None</w:t>
            </w:r>
          </w:p>
          <w:p w14:paraId="7EB9D7A4" w14:textId="77777777" w:rsidR="00A56CA3" w:rsidRPr="00CE0F51" w:rsidRDefault="00A56CA3" w:rsidP="00A56CA3">
            <w:pPr>
              <w:rPr>
                <w:b/>
              </w:rPr>
            </w:pPr>
          </w:p>
          <w:p w14:paraId="3A92BBF8" w14:textId="136E7E5B" w:rsidR="00A56CA3" w:rsidRPr="00605434" w:rsidRDefault="00A56CA3" w:rsidP="00A56CA3">
            <w:r>
              <w:t>There were no Matters Arising.</w:t>
            </w:r>
          </w:p>
          <w:p w14:paraId="5C0C9E22" w14:textId="77777777" w:rsidR="00A56CA3" w:rsidRPr="005D2B35" w:rsidRDefault="00A56CA3" w:rsidP="00A56CA3">
            <w:pPr>
              <w:rPr>
                <w:b/>
              </w:rPr>
            </w:pPr>
          </w:p>
        </w:tc>
      </w:tr>
      <w:tr w:rsidR="00487EC6" w14:paraId="7AD7980F" w14:textId="77777777" w:rsidTr="00487EC6">
        <w:tc>
          <w:tcPr>
            <w:tcW w:w="1418" w:type="dxa"/>
          </w:tcPr>
          <w:p w14:paraId="465F02FF" w14:textId="16C4893F" w:rsidR="00A56CA3" w:rsidRDefault="00A56CA3" w:rsidP="00A56CA3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RC04 23/24</w:t>
            </w:r>
          </w:p>
        </w:tc>
        <w:tc>
          <w:tcPr>
            <w:tcW w:w="8647" w:type="dxa"/>
          </w:tcPr>
          <w:p w14:paraId="4602C741" w14:textId="77777777" w:rsidR="00A56CA3" w:rsidRPr="005D2B35" w:rsidRDefault="00A56CA3" w:rsidP="00A56CA3">
            <w:pPr>
              <w:rPr>
                <w:b/>
              </w:rPr>
            </w:pPr>
            <w:r w:rsidRPr="005D2B35">
              <w:rPr>
                <w:b/>
              </w:rPr>
              <w:t>Governance Guidance and Information</w:t>
            </w:r>
          </w:p>
          <w:p w14:paraId="56A0124A" w14:textId="72C206F1" w:rsidR="00A56CA3" w:rsidRDefault="00A56CA3" w:rsidP="00A56CA3">
            <w:pPr>
              <w:pStyle w:val="Heading2"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8F5F29E" w14:textId="43040AF2" w:rsidR="00A56CA3" w:rsidRDefault="00A56CA3" w:rsidP="00A56CA3">
            <w:r>
              <w:t>None advised since date of last Committee meeting.</w:t>
            </w:r>
          </w:p>
          <w:p w14:paraId="09D2E63E" w14:textId="4BB5CFE9" w:rsidR="00A56CA3" w:rsidRPr="0097460B" w:rsidRDefault="00A56CA3" w:rsidP="00A56CA3"/>
        </w:tc>
      </w:tr>
      <w:tr w:rsidR="00487EC6" w14:paraId="6E5173EF" w14:textId="77777777" w:rsidTr="00487EC6">
        <w:tc>
          <w:tcPr>
            <w:tcW w:w="1418" w:type="dxa"/>
          </w:tcPr>
          <w:p w14:paraId="111AADD1" w14:textId="3906DE1A" w:rsidR="00A56CA3" w:rsidRDefault="00A56CA3" w:rsidP="00A56CA3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RC05 23/24</w:t>
            </w:r>
          </w:p>
          <w:p w14:paraId="7C2CD03A" w14:textId="77777777" w:rsidR="00A56CA3" w:rsidRDefault="00A56CA3" w:rsidP="00A56CA3">
            <w:pPr>
              <w:rPr>
                <w:b/>
                <w:color w:val="36B4E5" w:themeColor="accent1"/>
              </w:rPr>
            </w:pPr>
          </w:p>
        </w:tc>
        <w:tc>
          <w:tcPr>
            <w:tcW w:w="8647" w:type="dxa"/>
          </w:tcPr>
          <w:p w14:paraId="22C99DC6" w14:textId="77777777" w:rsidR="00A56CA3" w:rsidRPr="000C2CDF" w:rsidRDefault="00A56CA3" w:rsidP="00A56CA3">
            <w:pPr>
              <w:rPr>
                <w:b/>
              </w:rPr>
            </w:pPr>
            <w:r>
              <w:rPr>
                <w:b/>
              </w:rPr>
              <w:t xml:space="preserve">Notification of change to the internal control environment under Section 12d of Governing Body Standing Orders </w:t>
            </w:r>
            <w:r w:rsidRPr="00B339CC">
              <w:rPr>
                <w:b/>
              </w:rPr>
              <w:t xml:space="preserve">V5 22 </w:t>
            </w:r>
            <w:r>
              <w:rPr>
                <w:b/>
              </w:rPr>
              <w:t>June 2022</w:t>
            </w:r>
          </w:p>
          <w:p w14:paraId="5AC004AA" w14:textId="77777777" w:rsidR="00A56CA3" w:rsidRDefault="00A56CA3" w:rsidP="00A56CA3">
            <w:pPr>
              <w:rPr>
                <w:b/>
              </w:rPr>
            </w:pPr>
          </w:p>
          <w:p w14:paraId="27BD0E65" w14:textId="36C63BDA" w:rsidR="00A56CA3" w:rsidRDefault="00A56CA3" w:rsidP="00A56CA3">
            <w:pPr>
              <w:rPr>
                <w:b/>
              </w:rPr>
            </w:pPr>
            <w:r w:rsidRPr="000C1813">
              <w:rPr>
                <w:bCs/>
              </w:rPr>
              <w:t xml:space="preserve">None advised as at date of issue of </w:t>
            </w:r>
            <w:r w:rsidR="007602A2">
              <w:rPr>
                <w:bCs/>
              </w:rPr>
              <w:t>the agenda.</w:t>
            </w:r>
          </w:p>
          <w:p w14:paraId="5E3D3CC7" w14:textId="137FC534" w:rsidR="00A56CA3" w:rsidRPr="000C1813" w:rsidRDefault="00A56CA3" w:rsidP="00A56CA3">
            <w:pPr>
              <w:rPr>
                <w:b/>
              </w:rPr>
            </w:pPr>
          </w:p>
        </w:tc>
      </w:tr>
      <w:tr w:rsidR="00487EC6" w14:paraId="388C36E6" w14:textId="77777777" w:rsidTr="00487EC6">
        <w:tc>
          <w:tcPr>
            <w:tcW w:w="1418" w:type="dxa"/>
          </w:tcPr>
          <w:p w14:paraId="30E15DEB" w14:textId="1B1B5ED5" w:rsidR="00A56CA3" w:rsidRDefault="00A56CA3" w:rsidP="00A56CA3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RC06 23/24</w:t>
            </w:r>
          </w:p>
          <w:p w14:paraId="2D81CB97" w14:textId="77777777" w:rsidR="00A56CA3" w:rsidRDefault="00A56CA3" w:rsidP="00A56CA3">
            <w:pPr>
              <w:tabs>
                <w:tab w:val="right" w:pos="9026"/>
              </w:tabs>
              <w:rPr>
                <w:b/>
              </w:rPr>
            </w:pPr>
          </w:p>
          <w:p w14:paraId="3BF178DA" w14:textId="37EA2B09" w:rsidR="00A56CA3" w:rsidRPr="00DA2BE3" w:rsidRDefault="00A56CA3" w:rsidP="00A56CA3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 w:rsidRPr="002225CB">
              <w:rPr>
                <w:b/>
              </w:rPr>
              <w:t>Chair</w:t>
            </w:r>
          </w:p>
        </w:tc>
        <w:tc>
          <w:tcPr>
            <w:tcW w:w="8647" w:type="dxa"/>
          </w:tcPr>
          <w:p w14:paraId="39B61159" w14:textId="77777777" w:rsidR="00A56CA3" w:rsidRDefault="00A56CA3" w:rsidP="00A56CA3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Chair’s Business </w:t>
            </w:r>
          </w:p>
          <w:p w14:paraId="18C4481E" w14:textId="3542C4E4" w:rsidR="00A56CA3" w:rsidRDefault="00A56CA3" w:rsidP="00A56CA3">
            <w:pPr>
              <w:tabs>
                <w:tab w:val="right" w:pos="9026"/>
              </w:tabs>
            </w:pPr>
          </w:p>
          <w:p w14:paraId="7E33A13A" w14:textId="6C0D92A0" w:rsidR="00A56CA3" w:rsidRPr="00A03995" w:rsidRDefault="00A56CA3" w:rsidP="00A56CA3">
            <w:pPr>
              <w:rPr>
                <w:b/>
              </w:rPr>
            </w:pPr>
            <w:r>
              <w:rPr>
                <w:bCs/>
              </w:rPr>
              <w:t xml:space="preserve">No new items reported.  </w:t>
            </w:r>
          </w:p>
          <w:p w14:paraId="4A339948" w14:textId="490BC176" w:rsidR="00A56CA3" w:rsidRDefault="00A56CA3" w:rsidP="00A56CA3">
            <w:pPr>
              <w:tabs>
                <w:tab w:val="right" w:pos="9026"/>
              </w:tabs>
            </w:pPr>
          </w:p>
        </w:tc>
      </w:tr>
      <w:tr w:rsidR="00487EC6" w14:paraId="6EB30B95" w14:textId="77777777" w:rsidTr="00487EC6">
        <w:tc>
          <w:tcPr>
            <w:tcW w:w="1418" w:type="dxa"/>
          </w:tcPr>
          <w:p w14:paraId="07D87F91" w14:textId="75A4A108" w:rsidR="00A56CA3" w:rsidRDefault="00A56CA3" w:rsidP="00A56CA3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RC07 23/24</w:t>
            </w:r>
          </w:p>
          <w:p w14:paraId="2752D443" w14:textId="4A0882F7" w:rsidR="00A56CA3" w:rsidRPr="004314E3" w:rsidRDefault="00A56CA3" w:rsidP="00A56CA3">
            <w:pPr>
              <w:tabs>
                <w:tab w:val="right" w:pos="9026"/>
              </w:tabs>
              <w:rPr>
                <w:b/>
              </w:rPr>
            </w:pPr>
          </w:p>
          <w:p w14:paraId="2AD902BD" w14:textId="44658CB1" w:rsidR="00A56CA3" w:rsidRDefault="00A56CA3" w:rsidP="00A56CA3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 w:rsidRPr="004314E3">
              <w:rPr>
                <w:b/>
              </w:rPr>
              <w:t>HoF</w:t>
            </w:r>
          </w:p>
        </w:tc>
        <w:tc>
          <w:tcPr>
            <w:tcW w:w="8647" w:type="dxa"/>
          </w:tcPr>
          <w:p w14:paraId="0F4B52AC" w14:textId="6AE98EB3" w:rsidR="00A56CA3" w:rsidRPr="00E103F1" w:rsidRDefault="00A56CA3" w:rsidP="00A56CA3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Financial Report and Budget Reforecast Report September 2023</w:t>
            </w:r>
          </w:p>
          <w:p w14:paraId="5C262BB7" w14:textId="77777777" w:rsidR="00A56CA3" w:rsidRDefault="00A56CA3" w:rsidP="00A56CA3">
            <w:pPr>
              <w:tabs>
                <w:tab w:val="right" w:pos="9026"/>
              </w:tabs>
              <w:rPr>
                <w:b/>
              </w:rPr>
            </w:pPr>
          </w:p>
          <w:p w14:paraId="7292E7A0" w14:textId="2A2A12A8" w:rsidR="00A56CA3" w:rsidRDefault="00A56CA3" w:rsidP="00A56CA3">
            <w:pPr>
              <w:pStyle w:val="ListParagraph"/>
              <w:numPr>
                <w:ilvl w:val="0"/>
                <w:numId w:val="15"/>
              </w:numPr>
              <w:tabs>
                <w:tab w:val="right" w:pos="9026"/>
              </w:tabs>
              <w:rPr>
                <w:bCs/>
              </w:rPr>
            </w:pPr>
            <w:r w:rsidRPr="007C3BC6">
              <w:rPr>
                <w:bCs/>
              </w:rPr>
              <w:t xml:space="preserve">Financial Report to </w:t>
            </w:r>
            <w:r>
              <w:rPr>
                <w:bCs/>
              </w:rPr>
              <w:t>31 July</w:t>
            </w:r>
            <w:r w:rsidRPr="007C3BC6">
              <w:rPr>
                <w:bCs/>
              </w:rPr>
              <w:t xml:space="preserve"> 202</w:t>
            </w:r>
            <w:r>
              <w:rPr>
                <w:bCs/>
              </w:rPr>
              <w:t>3</w:t>
            </w:r>
          </w:p>
          <w:p w14:paraId="70783FDD" w14:textId="77777777" w:rsidR="00531E01" w:rsidRDefault="00531E01" w:rsidP="00A56CA3">
            <w:pPr>
              <w:tabs>
                <w:tab w:val="right" w:pos="9026"/>
              </w:tabs>
              <w:rPr>
                <w:bCs/>
              </w:rPr>
            </w:pPr>
          </w:p>
          <w:p w14:paraId="567455A3" w14:textId="66E1E4F9" w:rsidR="009E3DBC" w:rsidRDefault="00A56CA3" w:rsidP="00A56CA3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Management </w:t>
            </w:r>
            <w:r w:rsidR="00531E01">
              <w:rPr>
                <w:bCs/>
              </w:rPr>
              <w:t>updated</w:t>
            </w:r>
            <w:r>
              <w:rPr>
                <w:bCs/>
              </w:rPr>
              <w:t xml:space="preserve"> the Committee</w:t>
            </w:r>
            <w:r w:rsidR="009E3DBC">
              <w:rPr>
                <w:bCs/>
              </w:rPr>
              <w:t xml:space="preserve"> the key issues outlined the presentation including</w:t>
            </w:r>
            <w:r w:rsidR="005B3EB9">
              <w:rPr>
                <w:bCs/>
              </w:rPr>
              <w:t>:</w:t>
            </w:r>
          </w:p>
          <w:p w14:paraId="3880BBF7" w14:textId="77777777" w:rsidR="009E3DBC" w:rsidRDefault="009E3DBC" w:rsidP="00A56CA3">
            <w:pPr>
              <w:tabs>
                <w:tab w:val="right" w:pos="9026"/>
              </w:tabs>
              <w:rPr>
                <w:bCs/>
              </w:rPr>
            </w:pPr>
          </w:p>
          <w:p w14:paraId="03FC79BF" w14:textId="2D49583E" w:rsidR="00A56CA3" w:rsidRPr="005B3EB9" w:rsidRDefault="00A56CA3" w:rsidP="005B3EB9">
            <w:pPr>
              <w:pStyle w:val="ListParagraph"/>
              <w:numPr>
                <w:ilvl w:val="0"/>
                <w:numId w:val="17"/>
              </w:numPr>
              <w:tabs>
                <w:tab w:val="right" w:pos="9026"/>
              </w:tabs>
              <w:rPr>
                <w:bCs/>
              </w:rPr>
            </w:pPr>
            <w:r w:rsidRPr="005B3EB9">
              <w:rPr>
                <w:bCs/>
              </w:rPr>
              <w:t xml:space="preserve">Draft results which are not expected to change.  </w:t>
            </w:r>
            <w:r w:rsidR="003A46E5" w:rsidRPr="005B3EB9">
              <w:rPr>
                <w:bCs/>
              </w:rPr>
              <w:t xml:space="preserve">Audit </w:t>
            </w:r>
            <w:r w:rsidR="002039B5">
              <w:rPr>
                <w:bCs/>
              </w:rPr>
              <w:t xml:space="preserve">scheduled to </w:t>
            </w:r>
            <w:r w:rsidR="003A46E5" w:rsidRPr="005B3EB9">
              <w:rPr>
                <w:bCs/>
              </w:rPr>
              <w:t>take place.</w:t>
            </w:r>
            <w:r w:rsidRPr="005B3EB9">
              <w:rPr>
                <w:bCs/>
              </w:rPr>
              <w:t xml:space="preserve">  </w:t>
            </w:r>
          </w:p>
          <w:p w14:paraId="3E5CA321" w14:textId="308A7171" w:rsidR="00A56CA3" w:rsidRPr="005B3EB9" w:rsidRDefault="00A56CA3" w:rsidP="005B3EB9">
            <w:pPr>
              <w:pStyle w:val="ListParagraph"/>
              <w:numPr>
                <w:ilvl w:val="0"/>
                <w:numId w:val="17"/>
              </w:numPr>
              <w:tabs>
                <w:tab w:val="right" w:pos="9026"/>
              </w:tabs>
              <w:rPr>
                <w:bCs/>
              </w:rPr>
            </w:pPr>
            <w:r w:rsidRPr="005B3EB9">
              <w:rPr>
                <w:bCs/>
              </w:rPr>
              <w:t>Outlined Budget vs Draft Actuals</w:t>
            </w:r>
            <w:r w:rsidR="00531E01" w:rsidRPr="005B3EB9">
              <w:rPr>
                <w:bCs/>
              </w:rPr>
              <w:t xml:space="preserve"> and noted f</w:t>
            </w:r>
            <w:r w:rsidRPr="005B3EB9">
              <w:rPr>
                <w:bCs/>
              </w:rPr>
              <w:t>inal outcome is very close to predictions.</w:t>
            </w:r>
          </w:p>
          <w:p w14:paraId="39751C90" w14:textId="002286CA" w:rsidR="00A56CA3" w:rsidRPr="005B3EB9" w:rsidRDefault="00A56CA3" w:rsidP="005B3EB9">
            <w:pPr>
              <w:pStyle w:val="ListParagraph"/>
              <w:numPr>
                <w:ilvl w:val="0"/>
                <w:numId w:val="17"/>
              </w:numPr>
              <w:tabs>
                <w:tab w:val="right" w:pos="9026"/>
              </w:tabs>
              <w:rPr>
                <w:bCs/>
              </w:rPr>
            </w:pPr>
            <w:r w:rsidRPr="005B3EB9">
              <w:rPr>
                <w:bCs/>
              </w:rPr>
              <w:t>Variances in Income outlined.</w:t>
            </w:r>
          </w:p>
          <w:p w14:paraId="4A59D244" w14:textId="7CEA4200" w:rsidR="00A56CA3" w:rsidRPr="005B3EB9" w:rsidRDefault="00A56CA3" w:rsidP="005B3EB9">
            <w:pPr>
              <w:pStyle w:val="ListParagraph"/>
              <w:numPr>
                <w:ilvl w:val="0"/>
                <w:numId w:val="17"/>
              </w:numPr>
              <w:tabs>
                <w:tab w:val="right" w:pos="9026"/>
              </w:tabs>
              <w:rPr>
                <w:bCs/>
              </w:rPr>
            </w:pPr>
            <w:r w:rsidRPr="005B3EB9">
              <w:rPr>
                <w:bCs/>
              </w:rPr>
              <w:t>22-23 Final Cash Position noted as broadly in line with permitted working capital limits.</w:t>
            </w:r>
          </w:p>
          <w:p w14:paraId="15304B54" w14:textId="35CED97D" w:rsidR="00A56CA3" w:rsidRPr="005B3EB9" w:rsidRDefault="00A56CA3" w:rsidP="005B3EB9">
            <w:pPr>
              <w:pStyle w:val="ListParagraph"/>
              <w:numPr>
                <w:ilvl w:val="0"/>
                <w:numId w:val="17"/>
              </w:numPr>
              <w:tabs>
                <w:tab w:val="right" w:pos="9026"/>
              </w:tabs>
              <w:rPr>
                <w:bCs/>
              </w:rPr>
            </w:pPr>
            <w:r w:rsidRPr="005B3EB9">
              <w:rPr>
                <w:bCs/>
              </w:rPr>
              <w:t>Budget vs Actual Staff Costs – under budget overall.</w:t>
            </w:r>
          </w:p>
          <w:p w14:paraId="0B81DC2D" w14:textId="77777777" w:rsidR="00A56CA3" w:rsidRDefault="00A56CA3" w:rsidP="00A56CA3">
            <w:pPr>
              <w:tabs>
                <w:tab w:val="right" w:pos="9026"/>
              </w:tabs>
              <w:rPr>
                <w:bCs/>
              </w:rPr>
            </w:pPr>
          </w:p>
          <w:p w14:paraId="63A2F3F2" w14:textId="1C6380DE" w:rsidR="00A56CA3" w:rsidRDefault="003A46E5" w:rsidP="00A56CA3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Members ag</w:t>
            </w:r>
            <w:r w:rsidR="00A56CA3">
              <w:rPr>
                <w:bCs/>
              </w:rPr>
              <w:t>reed</w:t>
            </w:r>
            <w:r>
              <w:rPr>
                <w:bCs/>
              </w:rPr>
              <w:t xml:space="preserve"> to share papers and to provide this update to next Audit and Risk Assurance Committee.</w:t>
            </w:r>
          </w:p>
          <w:p w14:paraId="2F02C1FA" w14:textId="77777777" w:rsidR="00A56CA3" w:rsidRPr="00E103F1" w:rsidRDefault="00A56CA3" w:rsidP="00A56CA3">
            <w:pPr>
              <w:tabs>
                <w:tab w:val="right" w:pos="9026"/>
              </w:tabs>
              <w:rPr>
                <w:bCs/>
              </w:rPr>
            </w:pPr>
          </w:p>
          <w:p w14:paraId="523AA190" w14:textId="7D61C0B0" w:rsidR="00A56CA3" w:rsidRDefault="00A56CA3" w:rsidP="00A56CA3">
            <w:pPr>
              <w:pStyle w:val="ListParagraph"/>
              <w:numPr>
                <w:ilvl w:val="0"/>
                <w:numId w:val="15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Draft </w:t>
            </w:r>
            <w:r w:rsidRPr="00D57D2E">
              <w:rPr>
                <w:bCs/>
              </w:rPr>
              <w:t>Budget</w:t>
            </w:r>
            <w:r>
              <w:rPr>
                <w:bCs/>
              </w:rPr>
              <w:t xml:space="preserve"> </w:t>
            </w:r>
            <w:r w:rsidRPr="00D57D2E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D57D2E">
              <w:rPr>
                <w:bCs/>
              </w:rPr>
              <w:t>/2</w:t>
            </w:r>
            <w:r>
              <w:rPr>
                <w:bCs/>
              </w:rPr>
              <w:t>4</w:t>
            </w:r>
          </w:p>
          <w:p w14:paraId="04262E8E" w14:textId="24606C73" w:rsidR="006A215C" w:rsidRDefault="006A215C" w:rsidP="00A56CA3">
            <w:pPr>
              <w:tabs>
                <w:tab w:val="right" w:pos="9026"/>
              </w:tabs>
              <w:rPr>
                <w:bCs/>
              </w:rPr>
            </w:pPr>
          </w:p>
          <w:p w14:paraId="64378266" w14:textId="77777777" w:rsidR="005B3EB9" w:rsidRDefault="005B3EB9" w:rsidP="005B3EB9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Management updated the Committee the key issues outlined the presentation including:</w:t>
            </w:r>
          </w:p>
          <w:p w14:paraId="55F64810" w14:textId="77777777" w:rsidR="005B3EB9" w:rsidRDefault="005B3EB9" w:rsidP="00A56CA3">
            <w:pPr>
              <w:tabs>
                <w:tab w:val="right" w:pos="9026"/>
              </w:tabs>
              <w:rPr>
                <w:bCs/>
              </w:rPr>
            </w:pPr>
          </w:p>
          <w:p w14:paraId="3E5548DA" w14:textId="70EEB5FC" w:rsidR="000C1E0E" w:rsidRDefault="004D57BB" w:rsidP="000C1E0E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 w:rsidRPr="000C1E0E">
              <w:rPr>
                <w:bCs/>
              </w:rPr>
              <w:t>DfE Resource Allocation letter was not received until 24 May</w:t>
            </w:r>
            <w:r w:rsidR="002039B5">
              <w:rPr>
                <w:bCs/>
              </w:rPr>
              <w:t xml:space="preserve">. </w:t>
            </w:r>
          </w:p>
          <w:p w14:paraId="5BEBBE82" w14:textId="71CAFB64" w:rsidR="000C1E0E" w:rsidRDefault="002039B5" w:rsidP="000C1E0E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O</w:t>
            </w:r>
            <w:r w:rsidR="006A215C" w:rsidRPr="000C1E0E">
              <w:rPr>
                <w:bCs/>
              </w:rPr>
              <w:t>utlined the preparation of the draft budget</w:t>
            </w:r>
            <w:r w:rsidR="00D87397" w:rsidRPr="000C1E0E">
              <w:rPr>
                <w:bCs/>
              </w:rPr>
              <w:t xml:space="preserve"> including</w:t>
            </w:r>
            <w:r w:rsidR="00117641" w:rsidRPr="000C1E0E">
              <w:rPr>
                <w:bCs/>
              </w:rPr>
              <w:t xml:space="preserve"> </w:t>
            </w:r>
            <w:r w:rsidR="00D87397" w:rsidRPr="000C1E0E">
              <w:rPr>
                <w:bCs/>
              </w:rPr>
              <w:t>bi-lateral meeting</w:t>
            </w:r>
            <w:r w:rsidR="008152D9">
              <w:rPr>
                <w:bCs/>
              </w:rPr>
              <w:t>s</w:t>
            </w:r>
            <w:r w:rsidR="00D87397" w:rsidRPr="000C1E0E">
              <w:rPr>
                <w:bCs/>
              </w:rPr>
              <w:t xml:space="preserve"> with Directors and </w:t>
            </w:r>
            <w:r w:rsidR="008152D9">
              <w:rPr>
                <w:bCs/>
              </w:rPr>
              <w:t xml:space="preserve">SLT </w:t>
            </w:r>
            <w:r w:rsidR="00D87397" w:rsidRPr="000C1E0E">
              <w:rPr>
                <w:bCs/>
              </w:rPr>
              <w:t>budget holders.</w:t>
            </w:r>
            <w:r w:rsidR="004D57BB" w:rsidRPr="000C1E0E">
              <w:rPr>
                <w:bCs/>
              </w:rPr>
              <w:t xml:space="preserve">  </w:t>
            </w:r>
          </w:p>
          <w:p w14:paraId="3E87CD4B" w14:textId="30009A94" w:rsidR="000C1E0E" w:rsidRDefault="004D57BB" w:rsidP="000C1E0E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 w:rsidRPr="000C1E0E">
              <w:rPr>
                <w:bCs/>
              </w:rPr>
              <w:lastRenderedPageBreak/>
              <w:t>Budget has been built from the bottom up to protect front line delivery</w:t>
            </w:r>
            <w:r w:rsidR="00946CF3" w:rsidRPr="000C1E0E">
              <w:rPr>
                <w:bCs/>
              </w:rPr>
              <w:t xml:space="preserve"> and there is very tight control</w:t>
            </w:r>
            <w:r w:rsidR="008152D9">
              <w:rPr>
                <w:bCs/>
              </w:rPr>
              <w:t xml:space="preserve"> on expenditure</w:t>
            </w:r>
            <w:r w:rsidR="00946CF3" w:rsidRPr="000C1E0E">
              <w:rPr>
                <w:bCs/>
              </w:rPr>
              <w:t xml:space="preserve">. </w:t>
            </w:r>
          </w:p>
          <w:p w14:paraId="0AE7E344" w14:textId="22EF89B5" w:rsidR="006A215C" w:rsidRPr="000C1E0E" w:rsidRDefault="004930AE" w:rsidP="000C1E0E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 w:rsidRPr="000C1E0E">
              <w:rPr>
                <w:bCs/>
              </w:rPr>
              <w:t>Management confirmed tight controls in place a</w:t>
            </w:r>
            <w:r w:rsidR="000E5B8C" w:rsidRPr="000C1E0E">
              <w:rPr>
                <w:bCs/>
              </w:rPr>
              <w:t>nd ongoing discussions with DfE.</w:t>
            </w:r>
          </w:p>
          <w:p w14:paraId="7DA2F4FA" w14:textId="77777777" w:rsidR="00D87397" w:rsidRDefault="00D87397" w:rsidP="00A56CA3">
            <w:pPr>
              <w:tabs>
                <w:tab w:val="right" w:pos="9026"/>
              </w:tabs>
              <w:rPr>
                <w:bCs/>
              </w:rPr>
            </w:pPr>
          </w:p>
          <w:p w14:paraId="368FF773" w14:textId="2555612B" w:rsidR="008D4034" w:rsidRDefault="00142E08" w:rsidP="00A56CA3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Committee </w:t>
            </w:r>
            <w:r w:rsidR="008D4034">
              <w:rPr>
                <w:bCs/>
              </w:rPr>
              <w:t>noted the amount of work carried out to get to this stage and that the cuts in costs are exception</w:t>
            </w:r>
            <w:r w:rsidR="00D418B6">
              <w:rPr>
                <w:bCs/>
              </w:rPr>
              <w:t>al.</w:t>
            </w:r>
            <w:r w:rsidR="008D4034">
              <w:rPr>
                <w:bCs/>
              </w:rPr>
              <w:t xml:space="preserve">  Agreed to approve the deficit.</w:t>
            </w:r>
          </w:p>
          <w:p w14:paraId="7DA6D5B2" w14:textId="77777777" w:rsidR="00A56CA3" w:rsidRPr="009C2211" w:rsidRDefault="00A56CA3" w:rsidP="00A56CA3">
            <w:pPr>
              <w:tabs>
                <w:tab w:val="right" w:pos="9026"/>
              </w:tabs>
              <w:rPr>
                <w:bCs/>
              </w:rPr>
            </w:pPr>
          </w:p>
          <w:p w14:paraId="2E54E502" w14:textId="2DB6399C" w:rsidR="00A56CA3" w:rsidRDefault="00A56CA3" w:rsidP="00A56CA3">
            <w:pPr>
              <w:pStyle w:val="ListParagraph"/>
              <w:numPr>
                <w:ilvl w:val="0"/>
                <w:numId w:val="15"/>
              </w:numPr>
              <w:tabs>
                <w:tab w:val="right" w:pos="9026"/>
              </w:tabs>
            </w:pPr>
            <w:r>
              <w:t xml:space="preserve">Draft </w:t>
            </w:r>
            <w:r w:rsidRPr="00A27D87">
              <w:t xml:space="preserve">Financial Results </w:t>
            </w:r>
            <w:r w:rsidR="00DA2490">
              <w:t>Draft 22-23 vs Actual 21-22</w:t>
            </w:r>
            <w:r w:rsidRPr="00A27D87">
              <w:t xml:space="preserve"> </w:t>
            </w:r>
            <w:r>
              <w:t>Briefing Note.</w:t>
            </w:r>
          </w:p>
          <w:p w14:paraId="687AF069" w14:textId="77777777" w:rsidR="008D4034" w:rsidRDefault="008D4034" w:rsidP="008D4034">
            <w:pPr>
              <w:pStyle w:val="ListParagraph"/>
              <w:tabs>
                <w:tab w:val="right" w:pos="9026"/>
              </w:tabs>
              <w:ind w:left="360"/>
            </w:pPr>
          </w:p>
          <w:p w14:paraId="57A39860" w14:textId="709151D3" w:rsidR="00D418B6" w:rsidRDefault="00D418B6" w:rsidP="00D418B6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Management updated the Committee the key issues outlined </w:t>
            </w:r>
            <w:r w:rsidR="005F4461">
              <w:rPr>
                <w:bCs/>
              </w:rPr>
              <w:t>in the briefing paper</w:t>
            </w:r>
            <w:r>
              <w:rPr>
                <w:bCs/>
              </w:rPr>
              <w:t xml:space="preserve"> including:</w:t>
            </w:r>
          </w:p>
          <w:p w14:paraId="3CAD52F6" w14:textId="77777777" w:rsidR="00A56CA3" w:rsidRDefault="00A56CA3" w:rsidP="00A56CA3">
            <w:pPr>
              <w:tabs>
                <w:tab w:val="right" w:pos="9026"/>
              </w:tabs>
              <w:rPr>
                <w:bCs/>
              </w:rPr>
            </w:pPr>
          </w:p>
          <w:p w14:paraId="57BA4026" w14:textId="5E70849E" w:rsidR="00442E0D" w:rsidRPr="004B43FC" w:rsidRDefault="00442E0D" w:rsidP="004B43FC">
            <w:pPr>
              <w:pStyle w:val="ListParagraph"/>
              <w:numPr>
                <w:ilvl w:val="0"/>
                <w:numId w:val="20"/>
              </w:numPr>
              <w:tabs>
                <w:tab w:val="right" w:pos="9026"/>
              </w:tabs>
              <w:rPr>
                <w:bCs/>
              </w:rPr>
            </w:pPr>
            <w:r w:rsidRPr="004B43FC">
              <w:rPr>
                <w:bCs/>
              </w:rPr>
              <w:t>College has achieved the objective of operating within the allocated funding levels.</w:t>
            </w:r>
          </w:p>
          <w:p w14:paraId="6117C98B" w14:textId="776D7A05" w:rsidR="00D54367" w:rsidRPr="004B43FC" w:rsidRDefault="003E6F55" w:rsidP="004B43FC">
            <w:pPr>
              <w:pStyle w:val="ListParagraph"/>
              <w:numPr>
                <w:ilvl w:val="0"/>
                <w:numId w:val="20"/>
              </w:numPr>
              <w:tabs>
                <w:tab w:val="right" w:pos="9026"/>
              </w:tabs>
              <w:rPr>
                <w:bCs/>
              </w:rPr>
            </w:pPr>
            <w:r w:rsidRPr="004B43FC">
              <w:rPr>
                <w:bCs/>
              </w:rPr>
              <w:t>Improvement on 21-22 cas</w:t>
            </w:r>
            <w:r w:rsidR="00C07934">
              <w:rPr>
                <w:bCs/>
              </w:rPr>
              <w:t>h</w:t>
            </w:r>
            <w:r w:rsidRPr="004B43FC">
              <w:rPr>
                <w:bCs/>
              </w:rPr>
              <w:t xml:space="preserve"> deficit</w:t>
            </w:r>
            <w:r w:rsidR="00C07934">
              <w:rPr>
                <w:bCs/>
              </w:rPr>
              <w:t>.</w:t>
            </w:r>
          </w:p>
          <w:p w14:paraId="44C4D157" w14:textId="3DEF03DC" w:rsidR="005A008B" w:rsidRPr="004B43FC" w:rsidRDefault="00C07934" w:rsidP="004B43FC">
            <w:pPr>
              <w:pStyle w:val="ListParagraph"/>
              <w:numPr>
                <w:ilvl w:val="0"/>
                <w:numId w:val="20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Variance</w:t>
            </w:r>
            <w:r w:rsidR="00D57484" w:rsidRPr="004B43FC">
              <w:rPr>
                <w:bCs/>
              </w:rPr>
              <w:t xml:space="preserve">s in </w:t>
            </w:r>
            <w:r w:rsidR="005A008B" w:rsidRPr="004B43FC">
              <w:rPr>
                <w:bCs/>
              </w:rPr>
              <w:t>Income and expenditure outlined</w:t>
            </w:r>
            <w:r>
              <w:rPr>
                <w:bCs/>
              </w:rPr>
              <w:t xml:space="preserve">. </w:t>
            </w:r>
          </w:p>
          <w:p w14:paraId="7EEDD6F1" w14:textId="264B4289" w:rsidR="00A56CA3" w:rsidRPr="004B43FC" w:rsidRDefault="00AC145C" w:rsidP="004B43FC">
            <w:pPr>
              <w:pStyle w:val="ListParagraph"/>
              <w:numPr>
                <w:ilvl w:val="0"/>
                <w:numId w:val="20"/>
              </w:numPr>
              <w:tabs>
                <w:tab w:val="right" w:pos="9026"/>
              </w:tabs>
              <w:rPr>
                <w:bCs/>
              </w:rPr>
            </w:pPr>
            <w:r w:rsidRPr="004B43FC">
              <w:rPr>
                <w:bCs/>
              </w:rPr>
              <w:t xml:space="preserve">Noted that </w:t>
            </w:r>
            <w:r w:rsidR="00A56CA3" w:rsidRPr="004B43FC">
              <w:rPr>
                <w:bCs/>
              </w:rPr>
              <w:t xml:space="preserve">Pension provision </w:t>
            </w:r>
            <w:r w:rsidRPr="004B43FC">
              <w:rPr>
                <w:bCs/>
              </w:rPr>
              <w:t xml:space="preserve">is now reported as </w:t>
            </w:r>
            <w:r w:rsidR="00A56CA3" w:rsidRPr="004B43FC">
              <w:rPr>
                <w:bCs/>
              </w:rPr>
              <w:t>an Asset.  Will take advi</w:t>
            </w:r>
            <w:r w:rsidR="00C9303E" w:rsidRPr="004B43FC">
              <w:rPr>
                <w:bCs/>
              </w:rPr>
              <w:t>c</w:t>
            </w:r>
            <w:r w:rsidR="00A56CA3" w:rsidRPr="004B43FC">
              <w:rPr>
                <w:bCs/>
              </w:rPr>
              <w:t xml:space="preserve">e from the </w:t>
            </w:r>
            <w:r w:rsidR="00C07934">
              <w:rPr>
                <w:bCs/>
              </w:rPr>
              <w:t xml:space="preserve">NI </w:t>
            </w:r>
            <w:r w:rsidR="00A56CA3" w:rsidRPr="004B43FC">
              <w:rPr>
                <w:bCs/>
              </w:rPr>
              <w:t>Audit Office on the presentational issue.</w:t>
            </w:r>
          </w:p>
          <w:p w14:paraId="7DA55D21" w14:textId="77777777" w:rsidR="00A56CA3" w:rsidRDefault="00A56CA3" w:rsidP="00A56CA3">
            <w:pPr>
              <w:tabs>
                <w:tab w:val="right" w:pos="9026"/>
              </w:tabs>
              <w:rPr>
                <w:bCs/>
              </w:rPr>
            </w:pPr>
          </w:p>
          <w:p w14:paraId="38468C85" w14:textId="64FC3A7B" w:rsidR="00A56CA3" w:rsidRDefault="00A56CA3" w:rsidP="00A56CA3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Committee noted the report</w:t>
            </w:r>
            <w:r w:rsidR="004B43FC">
              <w:rPr>
                <w:bCs/>
              </w:rPr>
              <w:t>.</w:t>
            </w:r>
          </w:p>
          <w:p w14:paraId="71D5CD09" w14:textId="77777777" w:rsidR="00A56CA3" w:rsidRDefault="00A56CA3" w:rsidP="00A56CA3">
            <w:pPr>
              <w:tabs>
                <w:tab w:val="right" w:pos="9026"/>
              </w:tabs>
              <w:rPr>
                <w:bCs/>
              </w:rPr>
            </w:pPr>
          </w:p>
          <w:p w14:paraId="2C3F9ABD" w14:textId="4C65BADA" w:rsidR="00A56CA3" w:rsidRDefault="00A56CA3" w:rsidP="00A56CA3">
            <w:pPr>
              <w:tabs>
                <w:tab w:val="right" w:pos="9026"/>
              </w:tabs>
            </w:pPr>
            <w:r w:rsidRPr="008B6FB5">
              <w:t xml:space="preserve">The </w:t>
            </w:r>
            <w:r>
              <w:t>Committee</w:t>
            </w:r>
            <w:r w:rsidRPr="00972515">
              <w:rPr>
                <w:b/>
                <w:bCs/>
                <w:u w:val="single"/>
              </w:rPr>
              <w:t xml:space="preserve"> not</w:t>
            </w:r>
            <w:r w:rsidR="00C9303E">
              <w:rPr>
                <w:b/>
                <w:bCs/>
                <w:u w:val="single"/>
              </w:rPr>
              <w:t>ed</w:t>
            </w:r>
            <w:r w:rsidR="004B43FC">
              <w:rPr>
                <w:b/>
                <w:bCs/>
                <w:u w:val="single"/>
              </w:rPr>
              <w:t>:</w:t>
            </w:r>
          </w:p>
          <w:p w14:paraId="1F1FFE48" w14:textId="77777777" w:rsidR="00A56CA3" w:rsidRDefault="00A56CA3" w:rsidP="00A56CA3">
            <w:pPr>
              <w:pStyle w:val="ListParagraph"/>
              <w:numPr>
                <w:ilvl w:val="0"/>
                <w:numId w:val="16"/>
              </w:numPr>
              <w:tabs>
                <w:tab w:val="right" w:pos="9026"/>
              </w:tabs>
            </w:pPr>
            <w:r>
              <w:t>the information provided by and action taken by Management; and,</w:t>
            </w:r>
          </w:p>
          <w:p w14:paraId="296ADDC9" w14:textId="676C3918" w:rsidR="00A56CA3" w:rsidRPr="00654EF5" w:rsidRDefault="00A56CA3" w:rsidP="00A56CA3">
            <w:pPr>
              <w:pStyle w:val="ListParagraph"/>
              <w:numPr>
                <w:ilvl w:val="0"/>
                <w:numId w:val="16"/>
              </w:numPr>
              <w:tabs>
                <w:tab w:val="right" w:pos="9026"/>
              </w:tabs>
              <w:rPr>
                <w:b/>
                <w:bCs/>
                <w:u w:val="single"/>
              </w:rPr>
            </w:pPr>
            <w:r>
              <w:t>the draft year-end outturn figures which are subject to audit by the NIAO starting in late September 2023.</w:t>
            </w:r>
          </w:p>
          <w:p w14:paraId="624AE7FF" w14:textId="1A732FB0" w:rsidR="00A56CA3" w:rsidRPr="008B6FB5" w:rsidRDefault="00A56CA3" w:rsidP="00A56CA3">
            <w:pPr>
              <w:tabs>
                <w:tab w:val="right" w:pos="9026"/>
              </w:tabs>
            </w:pPr>
          </w:p>
        </w:tc>
      </w:tr>
      <w:tr w:rsidR="00487EC6" w14:paraId="2B151D9C" w14:textId="77777777" w:rsidTr="00487EC6">
        <w:tc>
          <w:tcPr>
            <w:tcW w:w="1418" w:type="dxa"/>
          </w:tcPr>
          <w:p w14:paraId="6CC8FD76" w14:textId="360F60D6" w:rsidR="00A56CA3" w:rsidRDefault="00A56CA3" w:rsidP="00A56CA3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lastRenderedPageBreak/>
              <w:t>RC08 23/24</w:t>
            </w:r>
          </w:p>
          <w:p w14:paraId="321D652C" w14:textId="65CE8AF2" w:rsidR="00A56CA3" w:rsidRDefault="00A56CA3" w:rsidP="00A56CA3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68B2F6EA" w14:textId="77777777" w:rsidR="00385219" w:rsidRDefault="00385219" w:rsidP="00A56CA3">
            <w:pPr>
              <w:tabs>
                <w:tab w:val="right" w:pos="9026"/>
              </w:tabs>
              <w:rPr>
                <w:b/>
                <w:bCs/>
              </w:rPr>
            </w:pPr>
            <w:r>
              <w:rPr>
                <w:b/>
                <w:bCs/>
              </w:rPr>
              <w:t>DCE</w:t>
            </w:r>
          </w:p>
          <w:p w14:paraId="759051E4" w14:textId="3DBBA772" w:rsidR="00A56CA3" w:rsidRPr="0040393C" w:rsidRDefault="00A56CA3" w:rsidP="00A56CA3">
            <w:pPr>
              <w:tabs>
                <w:tab w:val="right" w:pos="9026"/>
              </w:tabs>
              <w:rPr>
                <w:b/>
                <w:bCs/>
              </w:rPr>
            </w:pPr>
          </w:p>
          <w:p w14:paraId="46264D9D" w14:textId="57AEED0D" w:rsidR="00A56CA3" w:rsidRDefault="00A56CA3" w:rsidP="00A56CA3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</w:tc>
        <w:tc>
          <w:tcPr>
            <w:tcW w:w="8647" w:type="dxa"/>
          </w:tcPr>
          <w:p w14:paraId="59A788CF" w14:textId="775EFE8E" w:rsidR="00A56CA3" w:rsidRPr="00AD1157" w:rsidRDefault="00A56CA3" w:rsidP="00A56CA3">
            <w:pPr>
              <w:tabs>
                <w:tab w:val="right" w:pos="9026"/>
              </w:tabs>
              <w:rPr>
                <w:b/>
                <w:lang w:val="it-IT"/>
              </w:rPr>
            </w:pPr>
            <w:r w:rsidRPr="00AD1157">
              <w:rPr>
                <w:b/>
                <w:lang w:val="it-IT"/>
              </w:rPr>
              <w:t>CEDSI and CFSA Non-Core I</w:t>
            </w:r>
            <w:r>
              <w:rPr>
                <w:b/>
                <w:lang w:val="it-IT"/>
              </w:rPr>
              <w:t>ncome</w:t>
            </w:r>
          </w:p>
          <w:p w14:paraId="09BF3429" w14:textId="77777777" w:rsidR="00A56CA3" w:rsidRPr="00AD1157" w:rsidRDefault="00A56CA3" w:rsidP="00A56CA3">
            <w:pPr>
              <w:tabs>
                <w:tab w:val="right" w:pos="9026"/>
              </w:tabs>
              <w:rPr>
                <w:bCs/>
                <w:lang w:val="it-IT"/>
              </w:rPr>
            </w:pPr>
          </w:p>
          <w:p w14:paraId="591B5120" w14:textId="291122CF" w:rsidR="00A56CA3" w:rsidRDefault="00A56CA3" w:rsidP="00A56CA3">
            <w:pPr>
              <w:pStyle w:val="ListParagraph"/>
              <w:numPr>
                <w:ilvl w:val="0"/>
                <w:numId w:val="10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CEDSI and CFSA </w:t>
            </w:r>
            <w:r w:rsidRPr="00AD1157">
              <w:rPr>
                <w:bCs/>
              </w:rPr>
              <w:t xml:space="preserve">Income and Reforecast Report: </w:t>
            </w:r>
            <w:r>
              <w:rPr>
                <w:bCs/>
              </w:rPr>
              <w:t>Q4 to 31 July 2023</w:t>
            </w:r>
          </w:p>
          <w:p w14:paraId="4E6D1D96" w14:textId="77777777" w:rsidR="00A56CA3" w:rsidRDefault="00A56CA3" w:rsidP="00A56CA3">
            <w:pPr>
              <w:tabs>
                <w:tab w:val="right" w:pos="9026"/>
              </w:tabs>
              <w:rPr>
                <w:bCs/>
              </w:rPr>
            </w:pPr>
          </w:p>
          <w:p w14:paraId="20E99066" w14:textId="77777777" w:rsidR="008132A0" w:rsidRDefault="008132A0" w:rsidP="008132A0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Management updated the Committee the key issues outlined the presentation including:</w:t>
            </w:r>
          </w:p>
          <w:p w14:paraId="1E55544F" w14:textId="6313990D" w:rsidR="00A56CA3" w:rsidRPr="00140EE9" w:rsidRDefault="00385219" w:rsidP="00140EE9">
            <w:pPr>
              <w:pStyle w:val="ListParagraph"/>
              <w:numPr>
                <w:ilvl w:val="0"/>
                <w:numId w:val="21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</w:t>
            </w:r>
            <w:r w:rsidR="00A56CA3" w:rsidRPr="00140EE9">
              <w:rPr>
                <w:bCs/>
              </w:rPr>
              <w:t>he wide ra</w:t>
            </w:r>
            <w:r w:rsidR="006332AD" w:rsidRPr="00140EE9">
              <w:rPr>
                <w:bCs/>
              </w:rPr>
              <w:t>nge</w:t>
            </w:r>
            <w:r w:rsidR="00A56CA3" w:rsidRPr="00140EE9">
              <w:rPr>
                <w:bCs/>
              </w:rPr>
              <w:t xml:space="preserve"> of non</w:t>
            </w:r>
            <w:r w:rsidR="006332AD" w:rsidRPr="00140EE9">
              <w:rPr>
                <w:bCs/>
              </w:rPr>
              <w:t>-c</w:t>
            </w:r>
            <w:r w:rsidR="00A56CA3" w:rsidRPr="00140EE9">
              <w:rPr>
                <w:bCs/>
              </w:rPr>
              <w:t>ore income</w:t>
            </w:r>
            <w:r>
              <w:rPr>
                <w:bCs/>
              </w:rPr>
              <w:t>.</w:t>
            </w:r>
            <w:r w:rsidR="0043332A" w:rsidRPr="00140EE9">
              <w:rPr>
                <w:bCs/>
              </w:rPr>
              <w:t xml:space="preserve"> </w:t>
            </w:r>
          </w:p>
          <w:p w14:paraId="6BB68BF3" w14:textId="0069E37B" w:rsidR="00EE7859" w:rsidRDefault="006254DE" w:rsidP="00140EE9">
            <w:pPr>
              <w:pStyle w:val="ListParagraph"/>
              <w:numPr>
                <w:ilvl w:val="0"/>
                <w:numId w:val="21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Aim </w:t>
            </w:r>
            <w:r w:rsidR="00A56CA3" w:rsidRPr="00140EE9">
              <w:rPr>
                <w:bCs/>
              </w:rPr>
              <w:t xml:space="preserve">is to make </w:t>
            </w:r>
            <w:r w:rsidR="00A02251">
              <w:rPr>
                <w:bCs/>
              </w:rPr>
              <w:t>a</w:t>
            </w:r>
            <w:r w:rsidR="00A56CA3" w:rsidRPr="00140EE9">
              <w:rPr>
                <w:bCs/>
              </w:rPr>
              <w:t xml:space="preserve"> contribution</w:t>
            </w:r>
            <w:r w:rsidR="00385219">
              <w:rPr>
                <w:bCs/>
              </w:rPr>
              <w:t xml:space="preserve">. </w:t>
            </w:r>
          </w:p>
          <w:p w14:paraId="2A2E6BA0" w14:textId="77777777" w:rsidR="00A56CA3" w:rsidRDefault="00A56CA3" w:rsidP="00A56CA3">
            <w:pPr>
              <w:tabs>
                <w:tab w:val="right" w:pos="9026"/>
              </w:tabs>
              <w:rPr>
                <w:bCs/>
              </w:rPr>
            </w:pPr>
          </w:p>
          <w:p w14:paraId="4F122184" w14:textId="4BFD10B0" w:rsidR="00A56CA3" w:rsidRDefault="008828F3" w:rsidP="00A56CA3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</w:t>
            </w:r>
            <w:r w:rsidR="00533E24">
              <w:rPr>
                <w:bCs/>
              </w:rPr>
              <w:t xml:space="preserve">e </w:t>
            </w:r>
            <w:r w:rsidR="0011081A">
              <w:rPr>
                <w:bCs/>
              </w:rPr>
              <w:t>International Programme line in the Outtu</w:t>
            </w:r>
            <w:r w:rsidR="00467596">
              <w:rPr>
                <w:bCs/>
              </w:rPr>
              <w:t>r</w:t>
            </w:r>
            <w:r w:rsidR="0011081A">
              <w:rPr>
                <w:bCs/>
              </w:rPr>
              <w:t>n Report</w:t>
            </w:r>
            <w:r>
              <w:rPr>
                <w:bCs/>
              </w:rPr>
              <w:t xml:space="preserve"> was discussed</w:t>
            </w:r>
            <w:r w:rsidR="0011081A">
              <w:rPr>
                <w:bCs/>
              </w:rPr>
              <w:t xml:space="preserve">.   DCE </w:t>
            </w:r>
            <w:r w:rsidR="00467596">
              <w:rPr>
                <w:bCs/>
              </w:rPr>
              <w:t xml:space="preserve">reported that previously the </w:t>
            </w:r>
            <w:r w:rsidR="00385219">
              <w:rPr>
                <w:bCs/>
              </w:rPr>
              <w:t>C</w:t>
            </w:r>
            <w:r w:rsidR="00467596">
              <w:rPr>
                <w:bCs/>
              </w:rPr>
              <w:t xml:space="preserve">ollege would have had </w:t>
            </w:r>
            <w:r w:rsidR="00A56CA3">
              <w:rPr>
                <w:bCs/>
              </w:rPr>
              <w:t xml:space="preserve">international students but over the years that has </w:t>
            </w:r>
            <w:r w:rsidR="00467596">
              <w:rPr>
                <w:bCs/>
              </w:rPr>
              <w:t>reduced</w:t>
            </w:r>
            <w:r w:rsidR="00A56CA3">
              <w:rPr>
                <w:bCs/>
              </w:rPr>
              <w:t xml:space="preserve"> due to competition from uni</w:t>
            </w:r>
            <w:r w:rsidR="00467596">
              <w:rPr>
                <w:bCs/>
              </w:rPr>
              <w:t>versities</w:t>
            </w:r>
            <w:r w:rsidR="00A56CA3">
              <w:rPr>
                <w:bCs/>
              </w:rPr>
              <w:t>.  Now it is EU funded grant programme/internation</w:t>
            </w:r>
            <w:r w:rsidR="00467596">
              <w:rPr>
                <w:bCs/>
              </w:rPr>
              <w:t>al</w:t>
            </w:r>
            <w:r w:rsidR="00A56CA3">
              <w:rPr>
                <w:bCs/>
              </w:rPr>
              <w:t xml:space="preserve"> grant</w:t>
            </w:r>
            <w:r w:rsidR="00467596">
              <w:rPr>
                <w:bCs/>
              </w:rPr>
              <w:t>s.</w:t>
            </w:r>
          </w:p>
          <w:p w14:paraId="7F8CD54D" w14:textId="77777777" w:rsidR="00A56CA3" w:rsidRDefault="00A56CA3" w:rsidP="00A56CA3">
            <w:pPr>
              <w:tabs>
                <w:tab w:val="right" w:pos="9026"/>
              </w:tabs>
              <w:rPr>
                <w:bCs/>
              </w:rPr>
            </w:pPr>
          </w:p>
          <w:p w14:paraId="509A2D4A" w14:textId="104F7E4D" w:rsidR="00A02251" w:rsidRDefault="00A02251" w:rsidP="00A02251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Committee requested a deeper dive of CEDSI</w:t>
            </w:r>
            <w:r w:rsidR="00C95969">
              <w:rPr>
                <w:bCs/>
              </w:rPr>
              <w:t>/CFSA</w:t>
            </w:r>
            <w:r>
              <w:rPr>
                <w:bCs/>
              </w:rPr>
              <w:t xml:space="preserve"> Programmes to take place at a future meeting.</w:t>
            </w:r>
          </w:p>
          <w:p w14:paraId="2B08571D" w14:textId="0C952431" w:rsidR="00A56CA3" w:rsidRPr="00A02251" w:rsidRDefault="00A56CA3" w:rsidP="00A02251">
            <w:pPr>
              <w:tabs>
                <w:tab w:val="right" w:pos="9026"/>
              </w:tabs>
              <w:rPr>
                <w:bCs/>
              </w:rPr>
            </w:pPr>
          </w:p>
          <w:p w14:paraId="1140B831" w14:textId="2571D4B6" w:rsidR="00A56CA3" w:rsidRDefault="00A56CA3" w:rsidP="00A56CA3">
            <w:pPr>
              <w:tabs>
                <w:tab w:val="right" w:pos="9026"/>
              </w:tabs>
            </w:pPr>
            <w:r>
              <w:t xml:space="preserve">The Committee </w:t>
            </w:r>
            <w:r w:rsidRPr="004808E0">
              <w:t xml:space="preserve">to </w:t>
            </w:r>
            <w:r w:rsidRPr="00A36CC5">
              <w:rPr>
                <w:b/>
                <w:u w:val="single"/>
              </w:rPr>
              <w:t>note</w:t>
            </w:r>
            <w:r w:rsidR="00A02251">
              <w:rPr>
                <w:b/>
                <w:u w:val="single"/>
              </w:rPr>
              <w:t>d</w:t>
            </w:r>
            <w:r>
              <w:t xml:space="preserve"> the information provided by and the action taken by Management.</w:t>
            </w:r>
          </w:p>
          <w:p w14:paraId="467C56A7" w14:textId="726B163B" w:rsidR="00A56CA3" w:rsidRPr="00784B30" w:rsidRDefault="00A56CA3" w:rsidP="00A56CA3">
            <w:pPr>
              <w:tabs>
                <w:tab w:val="right" w:pos="9026"/>
              </w:tabs>
            </w:pPr>
          </w:p>
        </w:tc>
      </w:tr>
      <w:tr w:rsidR="00487EC6" w14:paraId="46804DF2" w14:textId="77777777" w:rsidTr="00487EC6">
        <w:tc>
          <w:tcPr>
            <w:tcW w:w="1418" w:type="dxa"/>
          </w:tcPr>
          <w:p w14:paraId="38770826" w14:textId="2002203F" w:rsidR="00A56CA3" w:rsidRDefault="00A56CA3" w:rsidP="00A56CA3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RC09 23/24</w:t>
            </w:r>
          </w:p>
          <w:p w14:paraId="7141C3C9" w14:textId="2A6B6E25" w:rsidR="00A56CA3" w:rsidRPr="00DD7E45" w:rsidRDefault="00A56CA3" w:rsidP="00A56CA3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HIT</w:t>
            </w:r>
          </w:p>
          <w:p w14:paraId="1536BA8B" w14:textId="77777777" w:rsidR="00A56CA3" w:rsidRDefault="00A56CA3" w:rsidP="00A56CA3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</w:tc>
        <w:tc>
          <w:tcPr>
            <w:tcW w:w="8647" w:type="dxa"/>
          </w:tcPr>
          <w:p w14:paraId="7027961A" w14:textId="1941BF10" w:rsidR="00A56CA3" w:rsidRDefault="00A56CA3" w:rsidP="00A56CA3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Information Technology Report June 2023</w:t>
            </w:r>
          </w:p>
          <w:p w14:paraId="11566577" w14:textId="3A7F3CC7" w:rsidR="00A56CA3" w:rsidRDefault="00A56CA3" w:rsidP="00A56CA3">
            <w:pPr>
              <w:tabs>
                <w:tab w:val="right" w:pos="9026"/>
              </w:tabs>
              <w:rPr>
                <w:bCs/>
              </w:rPr>
            </w:pPr>
          </w:p>
          <w:p w14:paraId="479FC66C" w14:textId="5F9E1170" w:rsidR="00A56CA3" w:rsidRDefault="00A56CA3" w:rsidP="00A56CA3">
            <w:pPr>
              <w:pStyle w:val="ListParagraph"/>
              <w:numPr>
                <w:ilvl w:val="0"/>
                <w:numId w:val="13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Information Technology Report Q4 to 31 July 2023.</w:t>
            </w:r>
          </w:p>
          <w:p w14:paraId="37452D16" w14:textId="1137D763" w:rsidR="00A56CA3" w:rsidRDefault="00A56CA3" w:rsidP="00A56CA3">
            <w:pPr>
              <w:tabs>
                <w:tab w:val="right" w:pos="9026"/>
              </w:tabs>
              <w:rPr>
                <w:bCs/>
              </w:rPr>
            </w:pPr>
          </w:p>
          <w:p w14:paraId="2EDF836F" w14:textId="77777777" w:rsidR="0053368F" w:rsidRDefault="0053368F" w:rsidP="0053368F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Management updated the Committee the key issues outlined in the briefing paper including:</w:t>
            </w:r>
          </w:p>
          <w:p w14:paraId="6B4C34BA" w14:textId="77777777" w:rsidR="00A56CA3" w:rsidRDefault="00A56CA3" w:rsidP="00A56CA3">
            <w:pPr>
              <w:tabs>
                <w:tab w:val="right" w:pos="9026"/>
              </w:tabs>
              <w:rPr>
                <w:bCs/>
              </w:rPr>
            </w:pPr>
          </w:p>
          <w:p w14:paraId="536B21E3" w14:textId="200F664C" w:rsidR="00A56CA3" w:rsidRPr="00A02251" w:rsidRDefault="00A56CA3" w:rsidP="00A02251">
            <w:pPr>
              <w:pStyle w:val="ListParagraph"/>
              <w:numPr>
                <w:ilvl w:val="0"/>
                <w:numId w:val="22"/>
              </w:numPr>
              <w:tabs>
                <w:tab w:val="right" w:pos="9026"/>
              </w:tabs>
              <w:rPr>
                <w:bCs/>
              </w:rPr>
            </w:pPr>
            <w:r w:rsidRPr="00A02251">
              <w:rPr>
                <w:bCs/>
              </w:rPr>
              <w:t>Continue to deliver high level of cyber security</w:t>
            </w:r>
            <w:r w:rsidR="00C95969">
              <w:rPr>
                <w:bCs/>
              </w:rPr>
              <w:t>;</w:t>
            </w:r>
          </w:p>
          <w:p w14:paraId="24ACFAD1" w14:textId="1920DE8B" w:rsidR="00A56CA3" w:rsidRPr="00A02251" w:rsidRDefault="00A56CA3" w:rsidP="00A02251">
            <w:pPr>
              <w:pStyle w:val="ListParagraph"/>
              <w:numPr>
                <w:ilvl w:val="0"/>
                <w:numId w:val="22"/>
              </w:numPr>
              <w:tabs>
                <w:tab w:val="right" w:pos="9026"/>
              </w:tabs>
              <w:rPr>
                <w:bCs/>
              </w:rPr>
            </w:pPr>
            <w:r w:rsidRPr="00A02251">
              <w:rPr>
                <w:bCs/>
              </w:rPr>
              <w:t>Accreditation of Cyber Essentials and Cyber Essentials Plus</w:t>
            </w:r>
            <w:r w:rsidR="00C95969">
              <w:rPr>
                <w:bCs/>
              </w:rPr>
              <w:t>;</w:t>
            </w:r>
          </w:p>
          <w:p w14:paraId="6AD4D459" w14:textId="4BD722E0" w:rsidR="00A56CA3" w:rsidRPr="00A02251" w:rsidRDefault="00A56CA3" w:rsidP="00A02251">
            <w:pPr>
              <w:pStyle w:val="ListParagraph"/>
              <w:numPr>
                <w:ilvl w:val="0"/>
                <w:numId w:val="22"/>
              </w:numPr>
              <w:tabs>
                <w:tab w:val="right" w:pos="9026"/>
              </w:tabs>
              <w:rPr>
                <w:bCs/>
              </w:rPr>
            </w:pPr>
            <w:r w:rsidRPr="00A02251">
              <w:rPr>
                <w:bCs/>
              </w:rPr>
              <w:t>Online classroom on each campus.</w:t>
            </w:r>
            <w:r w:rsidR="00C95969">
              <w:rPr>
                <w:bCs/>
              </w:rPr>
              <w:t>;</w:t>
            </w:r>
          </w:p>
          <w:p w14:paraId="52A8AE6D" w14:textId="3A472C27" w:rsidR="00A56CA3" w:rsidRPr="00A02251" w:rsidRDefault="00A56CA3" w:rsidP="00A02251">
            <w:pPr>
              <w:pStyle w:val="ListParagraph"/>
              <w:numPr>
                <w:ilvl w:val="0"/>
                <w:numId w:val="22"/>
              </w:numPr>
              <w:tabs>
                <w:tab w:val="right" w:pos="9026"/>
              </w:tabs>
              <w:rPr>
                <w:bCs/>
              </w:rPr>
            </w:pPr>
            <w:r w:rsidRPr="00A02251">
              <w:rPr>
                <w:bCs/>
              </w:rPr>
              <w:lastRenderedPageBreak/>
              <w:t>Cross college working to develop plans, business cases and projects</w:t>
            </w:r>
            <w:r w:rsidR="00C95969">
              <w:rPr>
                <w:bCs/>
              </w:rPr>
              <w:t>;</w:t>
            </w:r>
          </w:p>
          <w:p w14:paraId="264B323D" w14:textId="351DA35A" w:rsidR="00A56CA3" w:rsidRPr="00A02251" w:rsidRDefault="00A56CA3" w:rsidP="00A02251">
            <w:pPr>
              <w:pStyle w:val="ListParagraph"/>
              <w:numPr>
                <w:ilvl w:val="0"/>
                <w:numId w:val="22"/>
              </w:numPr>
              <w:tabs>
                <w:tab w:val="right" w:pos="9026"/>
              </w:tabs>
              <w:rPr>
                <w:bCs/>
              </w:rPr>
            </w:pPr>
            <w:r w:rsidRPr="00A02251">
              <w:rPr>
                <w:bCs/>
              </w:rPr>
              <w:t>KPIs noted and each areas exceeds target</w:t>
            </w:r>
            <w:r w:rsidR="00C95969">
              <w:rPr>
                <w:bCs/>
              </w:rPr>
              <w:t>.</w:t>
            </w:r>
          </w:p>
          <w:p w14:paraId="4B83FE45" w14:textId="77777777" w:rsidR="00A56CA3" w:rsidRDefault="00A56CA3" w:rsidP="00A56CA3">
            <w:pPr>
              <w:tabs>
                <w:tab w:val="right" w:pos="9026"/>
              </w:tabs>
              <w:rPr>
                <w:bCs/>
              </w:rPr>
            </w:pPr>
          </w:p>
          <w:p w14:paraId="1C47F1BA" w14:textId="5843AFEE" w:rsidR="00A56CA3" w:rsidRDefault="00041ED8" w:rsidP="00A56CA3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IT Security</w:t>
            </w:r>
            <w:r w:rsidR="008828F3">
              <w:rPr>
                <w:bCs/>
              </w:rPr>
              <w:t xml:space="preserve"> was discussed</w:t>
            </w:r>
            <w:r>
              <w:rPr>
                <w:bCs/>
              </w:rPr>
              <w:t xml:space="preserve">.  HIT reported that each staff member has to complete </w:t>
            </w:r>
            <w:r w:rsidR="00D73989">
              <w:rPr>
                <w:bCs/>
              </w:rPr>
              <w:t>the training</w:t>
            </w:r>
            <w:r w:rsidR="002F234F">
              <w:rPr>
                <w:bCs/>
              </w:rPr>
              <w:t xml:space="preserve"> </w:t>
            </w:r>
            <w:r w:rsidR="00A56CA3">
              <w:rPr>
                <w:bCs/>
              </w:rPr>
              <w:t xml:space="preserve">annually from August.  Last year was 100%.  To be complete by end September and will check statistics then.   </w:t>
            </w:r>
            <w:r w:rsidR="00D73989">
              <w:rPr>
                <w:bCs/>
              </w:rPr>
              <w:t xml:space="preserve">IT Services also carry out </w:t>
            </w:r>
            <w:r w:rsidR="00A56CA3">
              <w:rPr>
                <w:bCs/>
              </w:rPr>
              <w:t xml:space="preserve">continual testing for staff.  Induction for students </w:t>
            </w:r>
            <w:r w:rsidR="002F234F">
              <w:rPr>
                <w:bCs/>
              </w:rPr>
              <w:t xml:space="preserve">includes information on how to avoid </w:t>
            </w:r>
            <w:r w:rsidR="00A56CA3">
              <w:rPr>
                <w:bCs/>
              </w:rPr>
              <w:t>scamming / phishing.</w:t>
            </w:r>
          </w:p>
          <w:p w14:paraId="24A42167" w14:textId="77777777" w:rsidR="00A56CA3" w:rsidRDefault="00A56CA3" w:rsidP="00A56CA3">
            <w:pPr>
              <w:tabs>
                <w:tab w:val="right" w:pos="9026"/>
              </w:tabs>
              <w:rPr>
                <w:bCs/>
              </w:rPr>
            </w:pPr>
          </w:p>
          <w:p w14:paraId="264CAB12" w14:textId="368B2117" w:rsidR="00A56CA3" w:rsidRDefault="00D12E66" w:rsidP="00A56CA3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A member asked if there is accreditation for </w:t>
            </w:r>
            <w:r w:rsidR="00A56CA3">
              <w:rPr>
                <w:bCs/>
              </w:rPr>
              <w:t>hybrid teaching</w:t>
            </w:r>
            <w:r w:rsidR="009D7870">
              <w:rPr>
                <w:bCs/>
              </w:rPr>
              <w:t xml:space="preserve">, </w:t>
            </w:r>
            <w:r w:rsidR="00A56CA3">
              <w:rPr>
                <w:bCs/>
              </w:rPr>
              <w:t xml:space="preserve">a standard for online remote learning.  </w:t>
            </w:r>
            <w:r w:rsidR="009D7870">
              <w:rPr>
                <w:bCs/>
              </w:rPr>
              <w:t xml:space="preserve"> Management responded th</w:t>
            </w:r>
            <w:r w:rsidR="00106765">
              <w:rPr>
                <w:bCs/>
              </w:rPr>
              <w:t>at this can be explored with CFE.</w:t>
            </w:r>
            <w:r w:rsidR="00A56CA3">
              <w:rPr>
                <w:bCs/>
              </w:rPr>
              <w:t xml:space="preserve">  </w:t>
            </w:r>
          </w:p>
          <w:p w14:paraId="2AD51B0E" w14:textId="77777777" w:rsidR="00A56CA3" w:rsidRPr="00D87588" w:rsidRDefault="00A56CA3" w:rsidP="00A56CA3">
            <w:pPr>
              <w:tabs>
                <w:tab w:val="right" w:pos="9026"/>
              </w:tabs>
              <w:rPr>
                <w:bCs/>
              </w:rPr>
            </w:pPr>
          </w:p>
          <w:p w14:paraId="53616C3C" w14:textId="0FF08007" w:rsidR="00A56CA3" w:rsidRPr="000C1813" w:rsidRDefault="00A56CA3" w:rsidP="00A56CA3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 Committee</w:t>
            </w:r>
            <w:r w:rsidRPr="00D92CC6">
              <w:rPr>
                <w:bCs/>
              </w:rPr>
              <w:t xml:space="preserve"> n</w:t>
            </w:r>
            <w:r w:rsidRPr="00D92CC6">
              <w:rPr>
                <w:b/>
                <w:u w:val="single"/>
              </w:rPr>
              <w:t xml:space="preserve">oted </w:t>
            </w:r>
            <w:r>
              <w:rPr>
                <w:bCs/>
              </w:rPr>
              <w:t>the information provided by and the action taken by Management.</w:t>
            </w:r>
          </w:p>
          <w:p w14:paraId="6F9F1F4A" w14:textId="77777777" w:rsidR="00A56CA3" w:rsidRDefault="00A56CA3" w:rsidP="00A56CA3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487EC6" w14:paraId="16E4D409" w14:textId="77777777" w:rsidTr="00487EC6">
        <w:tc>
          <w:tcPr>
            <w:tcW w:w="1418" w:type="dxa"/>
          </w:tcPr>
          <w:p w14:paraId="6760E9F9" w14:textId="4E6576D1" w:rsidR="00A56CA3" w:rsidRDefault="00A56CA3" w:rsidP="00A56CA3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lastRenderedPageBreak/>
              <w:t>RC10 23/24</w:t>
            </w:r>
          </w:p>
          <w:p w14:paraId="4E5DBA58" w14:textId="080EDA9C" w:rsidR="00A56CA3" w:rsidRPr="00AE26E7" w:rsidRDefault="00A56CA3" w:rsidP="00A56CA3">
            <w:pPr>
              <w:tabs>
                <w:tab w:val="right" w:pos="9026"/>
              </w:tabs>
              <w:rPr>
                <w:b/>
              </w:rPr>
            </w:pPr>
            <w:r w:rsidRPr="00AE26E7">
              <w:rPr>
                <w:b/>
              </w:rPr>
              <w:t>HEFM</w:t>
            </w:r>
          </w:p>
          <w:p w14:paraId="07FC6BA3" w14:textId="5E7EB301" w:rsidR="00A56CA3" w:rsidRPr="00854FC0" w:rsidRDefault="00A56CA3" w:rsidP="00A56CA3">
            <w:pPr>
              <w:tabs>
                <w:tab w:val="right" w:pos="9026"/>
              </w:tabs>
              <w:rPr>
                <w:b/>
                <w:bCs/>
              </w:rPr>
            </w:pPr>
          </w:p>
          <w:p w14:paraId="663D122A" w14:textId="1A59F443" w:rsidR="00A56CA3" w:rsidRPr="004F07AF" w:rsidRDefault="00A56CA3" w:rsidP="00A56CA3">
            <w:pPr>
              <w:tabs>
                <w:tab w:val="right" w:pos="9026"/>
              </w:tabs>
              <w:rPr>
                <w:b/>
                <w:bCs/>
                <w:color w:val="36B4E5" w:themeColor="accent1"/>
              </w:rPr>
            </w:pPr>
          </w:p>
        </w:tc>
        <w:tc>
          <w:tcPr>
            <w:tcW w:w="8647" w:type="dxa"/>
          </w:tcPr>
          <w:p w14:paraId="5B857DB0" w14:textId="440A4776" w:rsidR="00A56CA3" w:rsidRDefault="00A56CA3" w:rsidP="00A56CA3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Estate and Facilities Management Report June 2023</w:t>
            </w:r>
          </w:p>
          <w:p w14:paraId="1B23514D" w14:textId="00C3EC1C" w:rsidR="00A56CA3" w:rsidRDefault="00A56CA3" w:rsidP="00A56CA3">
            <w:pPr>
              <w:tabs>
                <w:tab w:val="right" w:pos="9026"/>
              </w:tabs>
              <w:rPr>
                <w:bCs/>
              </w:rPr>
            </w:pPr>
          </w:p>
          <w:p w14:paraId="77458FA9" w14:textId="0D2C953E" w:rsidR="00A56CA3" w:rsidRDefault="00A56CA3" w:rsidP="00A56CA3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Estate and Facilities Management Report Q4 to 31 July 2023.</w:t>
            </w:r>
          </w:p>
          <w:p w14:paraId="574C386C" w14:textId="77777777" w:rsidR="00A56CA3" w:rsidRDefault="00A56CA3" w:rsidP="00A56CA3">
            <w:pPr>
              <w:tabs>
                <w:tab w:val="right" w:pos="9026"/>
              </w:tabs>
              <w:rPr>
                <w:bCs/>
              </w:rPr>
            </w:pPr>
          </w:p>
          <w:p w14:paraId="34E25035" w14:textId="709094DB" w:rsidR="004C2640" w:rsidRDefault="004C2640" w:rsidP="004C2640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Management updated the Committee the key issues outlined in the briefing paper.</w:t>
            </w:r>
          </w:p>
          <w:p w14:paraId="0BB21687" w14:textId="77777777" w:rsidR="00A56CA3" w:rsidRDefault="00A56CA3" w:rsidP="00A56CA3">
            <w:pPr>
              <w:tabs>
                <w:tab w:val="right" w:pos="9026"/>
              </w:tabs>
              <w:rPr>
                <w:bCs/>
              </w:rPr>
            </w:pPr>
          </w:p>
          <w:p w14:paraId="0E25F1FA" w14:textId="5F1F41BB" w:rsidR="00A56CA3" w:rsidRPr="00384C4F" w:rsidRDefault="001A1904" w:rsidP="00206790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Change from PFI to </w:t>
            </w:r>
            <w:r w:rsidR="007164AE">
              <w:rPr>
                <w:bCs/>
              </w:rPr>
              <w:t>C</w:t>
            </w:r>
            <w:r>
              <w:rPr>
                <w:bCs/>
              </w:rPr>
              <w:t xml:space="preserve">ollege ownership of </w:t>
            </w:r>
            <w:r w:rsidR="00A56CA3">
              <w:rPr>
                <w:bCs/>
              </w:rPr>
              <w:t>Mi</w:t>
            </w:r>
            <w:r>
              <w:rPr>
                <w:bCs/>
              </w:rPr>
              <w:t>llfield</w:t>
            </w:r>
            <w:r w:rsidR="00A56CA3">
              <w:rPr>
                <w:bCs/>
              </w:rPr>
              <w:t xml:space="preserve"> </w:t>
            </w:r>
            <w:r>
              <w:rPr>
                <w:bCs/>
              </w:rPr>
              <w:t xml:space="preserve">Campus was </w:t>
            </w:r>
            <w:r w:rsidR="00A13FDB">
              <w:rPr>
                <w:bCs/>
              </w:rPr>
              <w:t>discussed.  F</w:t>
            </w:r>
            <w:r w:rsidR="00A56CA3">
              <w:rPr>
                <w:bCs/>
              </w:rPr>
              <w:t>irst handover of a major PFI project in NI</w:t>
            </w:r>
            <w:r w:rsidR="007164AE">
              <w:rPr>
                <w:bCs/>
              </w:rPr>
              <w:t xml:space="preserve"> and process is in place with DFE and other stakeholders to support the transition</w:t>
            </w:r>
            <w:r w:rsidR="00A13FDB">
              <w:rPr>
                <w:bCs/>
              </w:rPr>
              <w:t xml:space="preserve">  </w:t>
            </w:r>
          </w:p>
          <w:p w14:paraId="2BF42B7B" w14:textId="77777777" w:rsidR="00A56CA3" w:rsidRPr="00AB3B59" w:rsidRDefault="00A56CA3" w:rsidP="00A56CA3">
            <w:pPr>
              <w:tabs>
                <w:tab w:val="right" w:pos="9026"/>
              </w:tabs>
              <w:ind w:left="360"/>
              <w:rPr>
                <w:bCs/>
              </w:rPr>
            </w:pPr>
          </w:p>
          <w:p w14:paraId="3CF1DD8C" w14:textId="77777777" w:rsidR="00A56CA3" w:rsidRDefault="00A56CA3" w:rsidP="00A56CA3">
            <w:pPr>
              <w:tabs>
                <w:tab w:val="right" w:pos="9026"/>
              </w:tabs>
            </w:pPr>
            <w:r>
              <w:t xml:space="preserve">The Committee </w:t>
            </w:r>
            <w:r w:rsidRPr="004808E0">
              <w:t xml:space="preserve">to </w:t>
            </w:r>
            <w:r w:rsidRPr="00A36CC5">
              <w:rPr>
                <w:b/>
                <w:u w:val="single"/>
              </w:rPr>
              <w:t>note</w:t>
            </w:r>
            <w:r>
              <w:t xml:space="preserve"> the information provided by and the action taken by Management.</w:t>
            </w:r>
          </w:p>
          <w:p w14:paraId="4FEECABF" w14:textId="29F72ED9" w:rsidR="00A56CA3" w:rsidRPr="00996EB2" w:rsidRDefault="00A56CA3" w:rsidP="00A56CA3">
            <w:pPr>
              <w:tabs>
                <w:tab w:val="right" w:pos="9026"/>
              </w:tabs>
            </w:pPr>
          </w:p>
        </w:tc>
      </w:tr>
      <w:tr w:rsidR="00487EC6" w14:paraId="557E3F04" w14:textId="77777777" w:rsidTr="00487EC6">
        <w:tc>
          <w:tcPr>
            <w:tcW w:w="1418" w:type="dxa"/>
          </w:tcPr>
          <w:p w14:paraId="582E9ECD" w14:textId="36DBD598" w:rsidR="00A56CA3" w:rsidRDefault="00A56CA3" w:rsidP="00A56CA3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RC11 23/24</w:t>
            </w:r>
          </w:p>
          <w:p w14:paraId="313A72EE" w14:textId="6EA714A1" w:rsidR="00A56CA3" w:rsidRPr="005E041D" w:rsidRDefault="00A56CA3" w:rsidP="00A56C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35BF">
              <w:rPr>
                <w:b/>
                <w:sz w:val="24"/>
                <w:szCs w:val="24"/>
              </w:rPr>
              <w:t>Chair</w:t>
            </w:r>
          </w:p>
        </w:tc>
        <w:tc>
          <w:tcPr>
            <w:tcW w:w="8647" w:type="dxa"/>
          </w:tcPr>
          <w:p w14:paraId="1A839F7B" w14:textId="77777777" w:rsidR="00A56CA3" w:rsidRDefault="00A56CA3" w:rsidP="00A56CA3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>Any Other Busines</w:t>
            </w:r>
            <w:r>
              <w:rPr>
                <w:b/>
              </w:rPr>
              <w:t>s</w:t>
            </w:r>
          </w:p>
          <w:p w14:paraId="3553EE9C" w14:textId="77777777" w:rsidR="00A56CA3" w:rsidRDefault="00A56CA3" w:rsidP="00A56CA3">
            <w:pPr>
              <w:tabs>
                <w:tab w:val="right" w:pos="9026"/>
              </w:tabs>
              <w:rPr>
                <w:bCs/>
              </w:rPr>
            </w:pPr>
          </w:p>
          <w:p w14:paraId="13AD40B8" w14:textId="77777777" w:rsidR="00A56CA3" w:rsidRDefault="00A56CA3" w:rsidP="00A56CA3">
            <w:pPr>
              <w:tabs>
                <w:tab w:val="right" w:pos="9026"/>
              </w:tabs>
              <w:rPr>
                <w:bCs/>
              </w:rPr>
            </w:pPr>
            <w:r w:rsidRPr="000C1813">
              <w:rPr>
                <w:bCs/>
              </w:rPr>
              <w:t>None</w:t>
            </w:r>
            <w:r>
              <w:rPr>
                <w:bCs/>
              </w:rPr>
              <w:t xml:space="preserve"> noted.</w:t>
            </w:r>
          </w:p>
          <w:p w14:paraId="739C7D42" w14:textId="6717B5FB" w:rsidR="00A56CA3" w:rsidRPr="00996EB2" w:rsidRDefault="00A56CA3" w:rsidP="00A56CA3">
            <w:pPr>
              <w:tabs>
                <w:tab w:val="right" w:pos="9026"/>
              </w:tabs>
            </w:pPr>
            <w:r>
              <w:rPr>
                <w:rFonts w:cs="Calibri"/>
                <w:b/>
              </w:rPr>
              <w:tab/>
            </w:r>
          </w:p>
        </w:tc>
      </w:tr>
      <w:tr w:rsidR="00487EC6" w14:paraId="5F9BFF92" w14:textId="77777777" w:rsidTr="00487EC6">
        <w:tc>
          <w:tcPr>
            <w:tcW w:w="1418" w:type="dxa"/>
          </w:tcPr>
          <w:p w14:paraId="5A38FEF6" w14:textId="481F0763" w:rsidR="00A56CA3" w:rsidRDefault="00A56CA3" w:rsidP="00A56CA3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RC12 23/24</w:t>
            </w:r>
          </w:p>
          <w:p w14:paraId="49EFA7C9" w14:textId="77777777" w:rsidR="00A56CA3" w:rsidRDefault="00A56CA3" w:rsidP="00A56CA3">
            <w:pPr>
              <w:rPr>
                <w:b/>
                <w:color w:val="36B4E5" w:themeColor="accent1"/>
              </w:rPr>
            </w:pPr>
          </w:p>
          <w:p w14:paraId="5521B97B" w14:textId="210913EA" w:rsidR="00A56CA3" w:rsidRPr="009D45F1" w:rsidRDefault="00A56CA3" w:rsidP="00A56CA3">
            <w:pPr>
              <w:rPr>
                <w:b/>
                <w:color w:val="36B4E5" w:themeColor="accent1"/>
                <w:sz w:val="24"/>
                <w:szCs w:val="24"/>
              </w:rPr>
            </w:pPr>
            <w:r w:rsidRPr="009D45F1">
              <w:rPr>
                <w:b/>
                <w:sz w:val="24"/>
                <w:szCs w:val="24"/>
              </w:rPr>
              <w:t xml:space="preserve">Chair </w:t>
            </w:r>
          </w:p>
        </w:tc>
        <w:tc>
          <w:tcPr>
            <w:tcW w:w="8647" w:type="dxa"/>
          </w:tcPr>
          <w:p w14:paraId="2937C36D" w14:textId="77777777" w:rsidR="00A56CA3" w:rsidRDefault="00A56CA3" w:rsidP="00A56CA3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Feedback </w:t>
            </w:r>
          </w:p>
          <w:p w14:paraId="49E77C9B" w14:textId="77777777" w:rsidR="00A56CA3" w:rsidRDefault="00A56CA3" w:rsidP="00A56CA3">
            <w:pPr>
              <w:tabs>
                <w:tab w:val="right" w:pos="9026"/>
              </w:tabs>
              <w:rPr>
                <w:b/>
              </w:rPr>
            </w:pPr>
          </w:p>
          <w:p w14:paraId="73B589D8" w14:textId="3575BA2F" w:rsidR="00631BFD" w:rsidRDefault="00206790" w:rsidP="00A56CA3">
            <w:pPr>
              <w:rPr>
                <w:bCs/>
              </w:rPr>
            </w:pPr>
            <w:r>
              <w:rPr>
                <w:bCs/>
              </w:rPr>
              <w:t xml:space="preserve">Committee </w:t>
            </w:r>
            <w:r w:rsidR="00E87EED">
              <w:rPr>
                <w:bCs/>
              </w:rPr>
              <w:t xml:space="preserve">members </w:t>
            </w:r>
            <w:r>
              <w:rPr>
                <w:bCs/>
              </w:rPr>
              <w:t>agreed</w:t>
            </w:r>
            <w:r w:rsidR="00F47AB5">
              <w:rPr>
                <w:bCs/>
              </w:rPr>
              <w:t xml:space="preserve"> </w:t>
            </w:r>
            <w:r w:rsidR="00631BFD">
              <w:rPr>
                <w:bCs/>
              </w:rPr>
              <w:t xml:space="preserve">the conduct of this governance meeting provided evidence of the Governing Body’s commitment to </w:t>
            </w:r>
            <w:r w:rsidR="009A245A">
              <w:rPr>
                <w:bCs/>
              </w:rPr>
              <w:t xml:space="preserve">the Leadership </w:t>
            </w:r>
            <w:r w:rsidR="005A74E2">
              <w:rPr>
                <w:bCs/>
              </w:rPr>
              <w:t>Culture as set out at AC01 23/24 above.</w:t>
            </w:r>
          </w:p>
          <w:p w14:paraId="09D586AB" w14:textId="1ABC7466" w:rsidR="00A56CA3" w:rsidRPr="004F07AF" w:rsidRDefault="00A56CA3" w:rsidP="00A56CA3">
            <w:pPr>
              <w:rPr>
                <w:rFonts w:eastAsiaTheme="minorHAnsi"/>
              </w:rPr>
            </w:pPr>
          </w:p>
        </w:tc>
      </w:tr>
      <w:tr w:rsidR="00487EC6" w14:paraId="173E9A70" w14:textId="77777777" w:rsidTr="00487EC6">
        <w:tc>
          <w:tcPr>
            <w:tcW w:w="1418" w:type="dxa"/>
          </w:tcPr>
          <w:p w14:paraId="674467F9" w14:textId="78D9187A" w:rsidR="00A56CA3" w:rsidRPr="00DA2BE3" w:rsidRDefault="00A56CA3" w:rsidP="00A56CA3">
            <w:pPr>
              <w:rPr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RC13 23/24</w:t>
            </w:r>
          </w:p>
        </w:tc>
        <w:tc>
          <w:tcPr>
            <w:tcW w:w="8647" w:type="dxa"/>
          </w:tcPr>
          <w:p w14:paraId="4655AE66" w14:textId="77777777" w:rsidR="00A56CA3" w:rsidRDefault="00A56CA3" w:rsidP="00A56CA3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Date of next meeting </w:t>
            </w:r>
          </w:p>
          <w:p w14:paraId="60104AF5" w14:textId="77777777" w:rsidR="00A56CA3" w:rsidRDefault="00A56CA3" w:rsidP="00A56CA3">
            <w:pPr>
              <w:tabs>
                <w:tab w:val="right" w:pos="9026"/>
              </w:tabs>
              <w:rPr>
                <w:b/>
              </w:rPr>
            </w:pPr>
          </w:p>
          <w:p w14:paraId="3EDFBCED" w14:textId="77777777" w:rsidR="00A56CA3" w:rsidRDefault="00A56CA3" w:rsidP="00A56CA3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  <w:color w:val="36B4E5" w:themeColor="accent1"/>
              </w:rPr>
              <w:t>RC24 22/23</w:t>
            </w:r>
            <w:r w:rsidRPr="00DA2BE3">
              <w:rPr>
                <w:b/>
                <w:color w:val="36B4E5" w:themeColor="accent1"/>
              </w:rPr>
              <w:t xml:space="preserve"> </w:t>
            </w:r>
            <w:r>
              <w:rPr>
                <w:b/>
                <w:color w:val="36B4E5" w:themeColor="accent1"/>
              </w:rPr>
              <w:t xml:space="preserve"> </w:t>
            </w:r>
            <w:r>
              <w:rPr>
                <w:b/>
              </w:rPr>
              <w:t xml:space="preserve">Date of next meeting </w:t>
            </w:r>
          </w:p>
          <w:p w14:paraId="285FA1EC" w14:textId="77777777" w:rsidR="00A56CA3" w:rsidRDefault="00A56CA3" w:rsidP="00A56CA3">
            <w:pPr>
              <w:tabs>
                <w:tab w:val="right" w:pos="9026"/>
              </w:tabs>
              <w:rPr>
                <w:b/>
                <w:bCs/>
              </w:rPr>
            </w:pPr>
          </w:p>
          <w:p w14:paraId="558733EC" w14:textId="2A049C18" w:rsidR="00A56CA3" w:rsidRPr="00772CBD" w:rsidRDefault="00A56CA3" w:rsidP="00A56CA3">
            <w:pPr>
              <w:tabs>
                <w:tab w:val="right" w:pos="9026"/>
              </w:tabs>
              <w:rPr>
                <w:bCs/>
              </w:rPr>
            </w:pPr>
            <w:r w:rsidRPr="00BB0672">
              <w:rPr>
                <w:b/>
                <w:bCs/>
              </w:rPr>
              <w:t xml:space="preserve">Governance Programme 2023/24 Cycle </w:t>
            </w:r>
            <w:r>
              <w:rPr>
                <w:b/>
                <w:bCs/>
              </w:rPr>
              <w:t>2</w:t>
            </w:r>
            <w:r>
              <w:t xml:space="preserve">: the </w:t>
            </w:r>
            <w:r w:rsidRPr="0077189A">
              <w:rPr>
                <w:b/>
                <w:bCs/>
                <w:color w:val="FF0000"/>
                <w:u w:val="single"/>
              </w:rPr>
              <w:t>second</w:t>
            </w:r>
            <w:r>
              <w:t xml:space="preserve"> meeting of the Resources Committee during the 2023/24 year </w:t>
            </w:r>
            <w:r w:rsidRPr="00E92790">
              <w:t>w</w:t>
            </w:r>
            <w:r>
              <w:t xml:space="preserve">ill be at </w:t>
            </w:r>
            <w:r w:rsidRPr="006205AD">
              <w:rPr>
                <w:b/>
                <w:bCs/>
                <w:color w:val="00B050"/>
                <w:u w:val="single"/>
              </w:rPr>
              <w:t xml:space="preserve">4.00pm on Wednesday </w:t>
            </w:r>
            <w:r>
              <w:rPr>
                <w:b/>
                <w:bCs/>
                <w:color w:val="00B050"/>
                <w:u w:val="single"/>
              </w:rPr>
              <w:t>8 November</w:t>
            </w:r>
            <w:r w:rsidRPr="006205AD">
              <w:rPr>
                <w:b/>
                <w:bCs/>
                <w:color w:val="00B050"/>
                <w:u w:val="single"/>
              </w:rPr>
              <w:t xml:space="preserve"> 202</w:t>
            </w:r>
            <w:r>
              <w:rPr>
                <w:b/>
                <w:bCs/>
                <w:color w:val="00B050"/>
                <w:u w:val="single"/>
              </w:rPr>
              <w:t xml:space="preserve">3 </w:t>
            </w:r>
            <w:r>
              <w:t xml:space="preserve">at the Titanic Quarter Board Room and via Microsoft Teams. </w:t>
            </w:r>
            <w:r>
              <w:rPr>
                <w:b/>
                <w:color w:val="36B4E5" w:themeColor="accent1"/>
              </w:rPr>
              <w:t>RC24 22/23</w:t>
            </w:r>
            <w:r w:rsidRPr="00DA2BE3">
              <w:rPr>
                <w:b/>
                <w:color w:val="36B4E5" w:themeColor="accent1"/>
              </w:rPr>
              <w:t xml:space="preserve"> </w:t>
            </w:r>
            <w:r>
              <w:rPr>
                <w:b/>
                <w:color w:val="36B4E5" w:themeColor="accent1"/>
              </w:rPr>
              <w:t xml:space="preserve">9 November 2022 </w:t>
            </w:r>
            <w:r w:rsidRPr="00772CBD">
              <w:rPr>
                <w:bCs/>
              </w:rPr>
              <w:t>refers.</w:t>
            </w:r>
            <w:r>
              <w:rPr>
                <w:bCs/>
              </w:rPr>
              <w:t xml:space="preserve">  </w:t>
            </w:r>
          </w:p>
          <w:p w14:paraId="18618DC1" w14:textId="77777777" w:rsidR="00A56CA3" w:rsidRPr="003A4D0A" w:rsidRDefault="00A56CA3" w:rsidP="00A56CA3">
            <w:pPr>
              <w:tabs>
                <w:tab w:val="right" w:pos="9026"/>
              </w:tabs>
            </w:pPr>
          </w:p>
          <w:p w14:paraId="3136F059" w14:textId="705494F5" w:rsidR="00A56CA3" w:rsidRPr="00360129" w:rsidRDefault="00A56CA3" w:rsidP="00A56CA3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bCs/>
              </w:rPr>
              <w:t>Governance Programme 2024/25 Cycle 1</w:t>
            </w:r>
            <w:r>
              <w:t xml:space="preserve">: The </w:t>
            </w:r>
            <w:r w:rsidRPr="002F38D3">
              <w:rPr>
                <w:b/>
                <w:bCs/>
                <w:color w:val="FF0000"/>
                <w:u w:val="single"/>
              </w:rPr>
              <w:t xml:space="preserve">first </w:t>
            </w:r>
            <w:r>
              <w:t xml:space="preserve">meeting of the Resources Committee during the 2024/25 year will take place at </w:t>
            </w:r>
            <w:r>
              <w:rPr>
                <w:b/>
                <w:bCs/>
                <w:color w:val="FFC000"/>
                <w:u w:val="single"/>
              </w:rPr>
              <w:t>4.00pm on Wednesday 11 September 2024</w:t>
            </w:r>
            <w:r>
              <w:t xml:space="preserve">.  The Clerk will diarise this meeting in colleagues’ Outlook calendars during September 2023. </w:t>
            </w:r>
          </w:p>
          <w:p w14:paraId="4FB95B8F" w14:textId="77777777" w:rsidR="00A56CA3" w:rsidRDefault="00A56CA3" w:rsidP="00A56CA3">
            <w:pPr>
              <w:tabs>
                <w:tab w:val="right" w:pos="9026"/>
              </w:tabs>
            </w:pPr>
          </w:p>
          <w:p w14:paraId="00FD7A04" w14:textId="367C0ADC" w:rsidR="005A74E2" w:rsidRDefault="005A74E2" w:rsidP="00A56CA3">
            <w:pPr>
              <w:tabs>
                <w:tab w:val="right" w:pos="9026"/>
              </w:tabs>
            </w:pPr>
          </w:p>
        </w:tc>
      </w:tr>
      <w:tr w:rsidR="00487EC6" w14:paraId="1A008D00" w14:textId="77777777" w:rsidTr="00487EC6">
        <w:tc>
          <w:tcPr>
            <w:tcW w:w="1418" w:type="dxa"/>
          </w:tcPr>
          <w:p w14:paraId="617F7672" w14:textId="0A831B8E" w:rsidR="00A56CA3" w:rsidRDefault="00A56CA3" w:rsidP="00A56CA3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RC14 23/24</w:t>
            </w:r>
          </w:p>
        </w:tc>
        <w:tc>
          <w:tcPr>
            <w:tcW w:w="8647" w:type="dxa"/>
          </w:tcPr>
          <w:p w14:paraId="3D7611F7" w14:textId="77777777" w:rsidR="00A56CA3" w:rsidRPr="00DB5CE3" w:rsidRDefault="00A56CA3" w:rsidP="00A56CA3">
            <w:pPr>
              <w:tabs>
                <w:tab w:val="right" w:pos="9026"/>
              </w:tabs>
              <w:rPr>
                <w:b/>
                <w:color w:val="FF0000"/>
              </w:rPr>
            </w:pPr>
            <w:r w:rsidRPr="00DB5CE3">
              <w:rPr>
                <w:b/>
                <w:color w:val="FF0000"/>
              </w:rPr>
              <w:t>CLOSED SESSION</w:t>
            </w:r>
          </w:p>
          <w:p w14:paraId="71EFDD0F" w14:textId="7DE10B29" w:rsidR="00A56CA3" w:rsidRDefault="00A56CA3" w:rsidP="00A56CA3">
            <w:pPr>
              <w:tabs>
                <w:tab w:val="right" w:pos="9026"/>
              </w:tabs>
              <w:rPr>
                <w:b/>
              </w:rPr>
            </w:pPr>
          </w:p>
        </w:tc>
      </w:tr>
    </w:tbl>
    <w:p w14:paraId="02D44688" w14:textId="77777777" w:rsidR="00CB38C8" w:rsidRDefault="00CB38C8" w:rsidP="00CB38C8">
      <w:pPr>
        <w:tabs>
          <w:tab w:val="right" w:pos="9026"/>
        </w:tabs>
      </w:pPr>
      <w:bookmarkStart w:id="0" w:name="_Hlk107916413"/>
    </w:p>
    <w:bookmarkEnd w:id="0"/>
    <w:p w14:paraId="05D6F464" w14:textId="77777777" w:rsidR="0053643F" w:rsidRDefault="0053643F" w:rsidP="005364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 xml:space="preserve">Chair of Belfast Metropolitan College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Seamus Dawson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6A602B" w14:textId="77777777" w:rsidR="0053643F" w:rsidRDefault="0053643F" w:rsidP="005364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Resources Committee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F8222B" w14:textId="77777777" w:rsidR="0053643F" w:rsidRDefault="0053643F" w:rsidP="005364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43AF92" w14:textId="77777777" w:rsidR="0053643F" w:rsidRDefault="0053643F" w:rsidP="005364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 </w:t>
      </w:r>
    </w:p>
    <w:p w14:paraId="6EB38014" w14:textId="77777777" w:rsidR="0053643F" w:rsidRDefault="0053643F" w:rsidP="005364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456BD5" w14:textId="77777777" w:rsidR="0053643F" w:rsidRDefault="0053643F" w:rsidP="005364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46D239" w14:textId="666EF33F" w:rsidR="0053643F" w:rsidRDefault="0053643F" w:rsidP="005364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Signature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Date</w:t>
      </w:r>
      <w:r>
        <w:rPr>
          <w:rStyle w:val="eop"/>
          <w:rFonts w:ascii="Calibri" w:hAnsi="Calibri" w:cs="Calibri"/>
          <w:sz w:val="22"/>
          <w:szCs w:val="22"/>
        </w:rPr>
        <w:t>: 8 November 202</w:t>
      </w:r>
      <w:r>
        <w:rPr>
          <w:rStyle w:val="eop"/>
          <w:rFonts w:ascii="Calibri" w:hAnsi="Calibri" w:cs="Calibri"/>
          <w:sz w:val="22"/>
          <w:szCs w:val="22"/>
        </w:rPr>
        <w:t>3</w:t>
      </w:r>
    </w:p>
    <w:p w14:paraId="60FBBAAF" w14:textId="77777777" w:rsidR="0053643F" w:rsidRDefault="0053643F" w:rsidP="0053643F"/>
    <w:p w14:paraId="3435AD95" w14:textId="77777777" w:rsidR="0053643F" w:rsidRDefault="0053643F" w:rsidP="0053643F"/>
    <w:p w14:paraId="0A50F716" w14:textId="77777777" w:rsidR="0053643F" w:rsidRDefault="0053643F" w:rsidP="0053643F"/>
    <w:p w14:paraId="5F23C52E" w14:textId="77777777" w:rsidR="0053643F" w:rsidRDefault="0053643F" w:rsidP="0053643F"/>
    <w:p w14:paraId="7A506CC5" w14:textId="77777777" w:rsidR="0053643F" w:rsidRDefault="0053643F" w:rsidP="0053643F">
      <w:r>
        <w:t>Minutes adopted Governing Body meeting 15 November 2023</w:t>
      </w:r>
    </w:p>
    <w:p w14:paraId="542BC9E8" w14:textId="77777777" w:rsidR="0053643F" w:rsidRDefault="0053643F"/>
    <w:sectPr w:rsidR="0053643F" w:rsidSect="00DA2BE3">
      <w:headerReference w:type="default" r:id="rId12"/>
      <w:footerReference w:type="default" r:id="rId13"/>
      <w:pgSz w:w="11906" w:h="16838"/>
      <w:pgMar w:top="1440" w:right="1440" w:bottom="1440" w:left="1440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28A8" w14:textId="77777777" w:rsidR="008B7090" w:rsidRDefault="008B7090" w:rsidP="0046542E">
      <w:pPr>
        <w:spacing w:after="0" w:line="240" w:lineRule="auto"/>
      </w:pPr>
      <w:r>
        <w:separator/>
      </w:r>
    </w:p>
  </w:endnote>
  <w:endnote w:type="continuationSeparator" w:id="0">
    <w:p w14:paraId="495FDAF6" w14:textId="77777777" w:rsidR="008B7090" w:rsidRDefault="008B7090" w:rsidP="0046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65007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801704" w14:textId="7492AE34" w:rsidR="00AA323B" w:rsidRPr="007A3BE5" w:rsidRDefault="00AA323B">
            <w:pPr>
              <w:pStyle w:val="Footer"/>
            </w:pPr>
            <w:r w:rsidRPr="007A3BE5">
              <w:t xml:space="preserve">Page </w:t>
            </w:r>
            <w:r w:rsidRPr="007A3BE5">
              <w:rPr>
                <w:b/>
                <w:bCs/>
              </w:rPr>
              <w:fldChar w:fldCharType="begin"/>
            </w:r>
            <w:r w:rsidRPr="007A3BE5">
              <w:rPr>
                <w:b/>
                <w:bCs/>
              </w:rPr>
              <w:instrText xml:space="preserve"> PAGE </w:instrText>
            </w:r>
            <w:r w:rsidRPr="007A3BE5">
              <w:rPr>
                <w:b/>
                <w:bCs/>
              </w:rPr>
              <w:fldChar w:fldCharType="separate"/>
            </w:r>
            <w:r w:rsidR="00376042" w:rsidRPr="007A3BE5">
              <w:rPr>
                <w:b/>
                <w:bCs/>
                <w:noProof/>
              </w:rPr>
              <w:t>2</w:t>
            </w:r>
            <w:r w:rsidRPr="007A3BE5">
              <w:rPr>
                <w:b/>
                <w:bCs/>
              </w:rPr>
              <w:fldChar w:fldCharType="end"/>
            </w:r>
            <w:r w:rsidRPr="007A3BE5">
              <w:t xml:space="preserve"> of </w:t>
            </w:r>
            <w:r w:rsidRPr="007A3BE5">
              <w:rPr>
                <w:b/>
                <w:bCs/>
              </w:rPr>
              <w:fldChar w:fldCharType="begin"/>
            </w:r>
            <w:r w:rsidRPr="007A3BE5">
              <w:rPr>
                <w:b/>
                <w:bCs/>
              </w:rPr>
              <w:instrText xml:space="preserve"> NUMPAGES  </w:instrText>
            </w:r>
            <w:r w:rsidRPr="007A3BE5">
              <w:rPr>
                <w:b/>
                <w:bCs/>
              </w:rPr>
              <w:fldChar w:fldCharType="separate"/>
            </w:r>
            <w:r w:rsidR="00376042" w:rsidRPr="007A3BE5">
              <w:rPr>
                <w:b/>
                <w:bCs/>
                <w:noProof/>
              </w:rPr>
              <w:t>3</w:t>
            </w:r>
            <w:r w:rsidRPr="007A3BE5">
              <w:rPr>
                <w:b/>
                <w:bCs/>
              </w:rPr>
              <w:fldChar w:fldCharType="end"/>
            </w:r>
            <w:r w:rsidRPr="007A3BE5">
              <w:rPr>
                <w:b/>
                <w:bCs/>
              </w:rPr>
              <w:t xml:space="preserve">  </w:t>
            </w:r>
            <w:r w:rsidR="00DA2BE3" w:rsidRPr="007A3BE5">
              <w:rPr>
                <w:b/>
                <w:bCs/>
                <w:color w:val="36B4E5" w:themeColor="accent1"/>
              </w:rPr>
              <w:t>RC</w:t>
            </w:r>
            <w:r w:rsidR="00AC517E">
              <w:rPr>
                <w:b/>
                <w:bCs/>
                <w:color w:val="36B4E5" w:themeColor="accent1"/>
              </w:rPr>
              <w:t>18</w:t>
            </w:r>
            <w:r w:rsidR="000533A7" w:rsidRPr="007A3BE5">
              <w:rPr>
                <w:b/>
                <w:bCs/>
                <w:color w:val="36B4E5" w:themeColor="accent1"/>
              </w:rPr>
              <w:t xml:space="preserve"> </w:t>
            </w:r>
            <w:r w:rsidR="0097460B" w:rsidRPr="007A3BE5">
              <w:rPr>
                <w:b/>
                <w:bCs/>
                <w:color w:val="36B4E5" w:themeColor="accent1"/>
              </w:rPr>
              <w:t>2</w:t>
            </w:r>
            <w:r w:rsidR="00F112A2">
              <w:rPr>
                <w:b/>
                <w:bCs/>
                <w:color w:val="36B4E5" w:themeColor="accent1"/>
              </w:rPr>
              <w:t>3</w:t>
            </w:r>
            <w:r w:rsidR="0097460B" w:rsidRPr="007A3BE5">
              <w:rPr>
                <w:b/>
                <w:bCs/>
                <w:color w:val="36B4E5" w:themeColor="accent1"/>
              </w:rPr>
              <w:t>/2</w:t>
            </w:r>
            <w:r w:rsidR="00F112A2">
              <w:rPr>
                <w:b/>
                <w:bCs/>
                <w:color w:val="36B4E5" w:themeColor="accent1"/>
              </w:rPr>
              <w:t>4</w:t>
            </w:r>
            <w:r w:rsidRPr="007A3BE5">
              <w:rPr>
                <w:b/>
                <w:bCs/>
                <w:color w:val="36B4E5" w:themeColor="accent1"/>
              </w:rPr>
              <w:t xml:space="preserve"> </w:t>
            </w:r>
            <w:r w:rsidR="00B243DB" w:rsidRPr="007A3BE5">
              <w:rPr>
                <w:b/>
                <w:bCs/>
              </w:rPr>
              <w:t xml:space="preserve">Meeting </w:t>
            </w:r>
            <w:r w:rsidR="00F112A2">
              <w:rPr>
                <w:b/>
                <w:bCs/>
              </w:rPr>
              <w:t>13 September</w:t>
            </w:r>
            <w:r w:rsidR="00805171">
              <w:rPr>
                <w:b/>
                <w:bCs/>
              </w:rPr>
              <w:t xml:space="preserve"> </w:t>
            </w:r>
            <w:r w:rsidR="0028506A">
              <w:rPr>
                <w:b/>
                <w:bCs/>
              </w:rPr>
              <w:t>202</w:t>
            </w:r>
            <w:r w:rsidR="00805171">
              <w:rPr>
                <w:b/>
                <w:bCs/>
              </w:rPr>
              <w:t>3</w:t>
            </w:r>
            <w:r w:rsidR="0028506A">
              <w:rPr>
                <w:b/>
                <w:bCs/>
              </w:rPr>
              <w:t xml:space="preserve"> </w:t>
            </w:r>
            <w:r w:rsidR="00BB0100">
              <w:rPr>
                <w:rFonts w:cs="Arial"/>
                <w:b/>
              </w:rPr>
              <w:t>Approved 8 Nov 23</w:t>
            </w:r>
          </w:p>
        </w:sdtContent>
      </w:sdt>
    </w:sdtContent>
  </w:sdt>
  <w:p w14:paraId="21FFE333" w14:textId="77777777" w:rsidR="0046542E" w:rsidRPr="00F1640D" w:rsidRDefault="0046542E" w:rsidP="00F1640D">
    <w:pPr>
      <w:pStyle w:val="Footer"/>
      <w:pBdr>
        <w:top w:val="single" w:sz="4" w:space="1" w:color="D9D9D9" w:themeColor="background1" w:themeShade="D9"/>
      </w:pBdr>
      <w:jc w:val="right"/>
      <w:rPr>
        <w:rFonts w:ascii="Helvetica 45 Light" w:hAnsi="Helvetica 45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8596" w14:textId="77777777" w:rsidR="008B7090" w:rsidRDefault="008B7090" w:rsidP="0046542E">
      <w:pPr>
        <w:spacing w:after="0" w:line="240" w:lineRule="auto"/>
      </w:pPr>
      <w:r>
        <w:separator/>
      </w:r>
    </w:p>
  </w:footnote>
  <w:footnote w:type="continuationSeparator" w:id="0">
    <w:p w14:paraId="281A4A90" w14:textId="77777777" w:rsidR="008B7090" w:rsidRDefault="008B7090" w:rsidP="0046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FA16" w14:textId="4A7E4206" w:rsidR="00BE045A" w:rsidRPr="00BE045A" w:rsidRDefault="00BE045A">
    <w:pPr>
      <w:pStyle w:val="Header"/>
      <w:rPr>
        <w:color w:val="36B4E5" w:themeColor="accent1"/>
        <w:sz w:val="16"/>
        <w:szCs w:val="16"/>
      </w:rPr>
    </w:pPr>
    <w:r w:rsidRPr="00BE045A">
      <w:rPr>
        <w:noProof/>
        <w:color w:val="36B4E5" w:themeColor="accent1"/>
        <w:sz w:val="16"/>
        <w:szCs w:val="16"/>
        <w:lang w:eastAsia="en-GB"/>
      </w:rPr>
      <mc:AlternateContent>
        <mc:Choice Requires="wps">
          <w:drawing>
            <wp:anchor distT="0" distB="0" distL="118745" distR="118745" simplePos="0" relativeHeight="251653632" behindDoc="1" locked="0" layoutInCell="1" allowOverlap="0" wp14:anchorId="59DADA7D" wp14:editId="3BFCD3B0">
              <wp:simplePos x="0" y="0"/>
              <wp:positionH relativeFrom="margin">
                <wp:align>right</wp:align>
              </wp:positionH>
              <wp:positionV relativeFrom="page">
                <wp:posOffset>290498</wp:posOffset>
              </wp:positionV>
              <wp:extent cx="5950039" cy="270457"/>
              <wp:effectExtent l="0" t="0" r="0" b="63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188DBB" w:themeColor="accent1" w:themeShade="BF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7E19463" w14:textId="77777777" w:rsidR="00BE045A" w:rsidRPr="00BE045A" w:rsidRDefault="002B0353">
                              <w:pPr>
                                <w:pStyle w:val="Header"/>
                                <w:jc w:val="center"/>
                                <w:rPr>
                                  <w:color w:val="188DBB" w:themeColor="accent1" w:themeShade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188DBB" w:themeColor="accent1" w:themeShade="BF"/>
                                  <w:sz w:val="20"/>
                                  <w:szCs w:val="20"/>
                                </w:rPr>
                                <w:t>Belfast Metropolitan College Resources Committee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9DADA7D" id="Rectangle 197" o:spid="_x0000_s1027" style="position:absolute;margin-left:417.3pt;margin-top:22.85pt;width:468.5pt;height:21.3pt;z-index:-251662848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Aym+hf3gAAAAYBAAAP&#10;AAAAZHJzL2Rvd25yZXYueG1sTI/BTsMwEETvSPyDtUjcqAOlJIRsKoQEl0qIFoTEbRMvcWhsR7bb&#10;hn495gTHnRnNvK2WkxnEnn3onUW4nGUg2LZO9bZDeHt9vChAhEhW0eAsI3xzgGV9elJRqdzBrnm/&#10;iZ1IJTaUhKBjHEspQ6vZUJi5kW3yPp03FNPpO6k8HVK5GeRVlt1IQ71NC5pGftDcbjc7g7B9enc5&#10;NR+FXn0N6+Px5Xm18Ix4fjbd34GIPMW/MPziJ3SoE1PjdlYFMSCkRyLC9SIHkdzbeZ6EBqEo5iDr&#10;Sv7Hr38AAAD//wMAUEsBAi0AFAAGAAgAAAAhALaDOJL+AAAA4QEAABMAAAAAAAAAAAAAAAAAAAAA&#10;AFtDb250ZW50X1R5cGVzXS54bWxQSwECLQAUAAYACAAAACEAOP0h/9YAAACUAQAACwAAAAAAAAAA&#10;AAAAAAAvAQAAX3JlbHMvLnJlbHNQSwECLQAUAAYACAAAACEABYM7vHECAABBBQAADgAAAAAAAAAA&#10;AAAAAAAuAgAAZHJzL2Uyb0RvYy54bWxQSwECLQAUAAYACAAAACEAMpvoX94AAAAGAQAADwAAAAAA&#10;AAAAAAAAAADLBAAAZHJzL2Rvd25yZXYueG1sUEsFBgAAAAAEAAQA8wAAANY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188DBB" w:themeColor="accent1" w:themeShade="BF"/>
                        <w:sz w:val="20"/>
                        <w:szCs w:val="2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7E19463" w14:textId="77777777" w:rsidR="00BE045A" w:rsidRPr="00BE045A" w:rsidRDefault="002B0353">
                        <w:pPr>
                          <w:pStyle w:val="Header"/>
                          <w:jc w:val="center"/>
                          <w:rPr>
                            <w:color w:val="188DBB" w:themeColor="accent1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188DBB" w:themeColor="accent1" w:themeShade="BF"/>
                            <w:sz w:val="20"/>
                            <w:szCs w:val="20"/>
                          </w:rPr>
                          <w:t>Belfast Metropolitan College Resources Committee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0DE3"/>
    <w:multiLevelType w:val="hybridMultilevel"/>
    <w:tmpl w:val="F6886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159C1"/>
    <w:multiLevelType w:val="hybridMultilevel"/>
    <w:tmpl w:val="299CA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132BB"/>
    <w:multiLevelType w:val="hybridMultilevel"/>
    <w:tmpl w:val="D7543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1055"/>
    <w:multiLevelType w:val="hybridMultilevel"/>
    <w:tmpl w:val="9FEE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78D9"/>
    <w:multiLevelType w:val="hybridMultilevel"/>
    <w:tmpl w:val="C6146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CA012A"/>
    <w:multiLevelType w:val="hybridMultilevel"/>
    <w:tmpl w:val="A776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C6F0A"/>
    <w:multiLevelType w:val="hybridMultilevel"/>
    <w:tmpl w:val="FF4A5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B806F4"/>
    <w:multiLevelType w:val="hybridMultilevel"/>
    <w:tmpl w:val="B55AE2B0"/>
    <w:lvl w:ilvl="0" w:tplc="A3F096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03E55"/>
    <w:multiLevelType w:val="hybridMultilevel"/>
    <w:tmpl w:val="564C0FF0"/>
    <w:lvl w:ilvl="0" w:tplc="779884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4251B"/>
    <w:multiLevelType w:val="hybridMultilevel"/>
    <w:tmpl w:val="833C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2E2F"/>
    <w:multiLevelType w:val="hybridMultilevel"/>
    <w:tmpl w:val="FD94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C4DEC"/>
    <w:multiLevelType w:val="hybridMultilevel"/>
    <w:tmpl w:val="1BEA531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55FB5"/>
    <w:multiLevelType w:val="hybridMultilevel"/>
    <w:tmpl w:val="3FCCC2DC"/>
    <w:lvl w:ilvl="0" w:tplc="05D8B0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6C0683"/>
    <w:multiLevelType w:val="hybridMultilevel"/>
    <w:tmpl w:val="8B6C2D88"/>
    <w:lvl w:ilvl="0" w:tplc="D7EE4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62A28"/>
    <w:multiLevelType w:val="hybridMultilevel"/>
    <w:tmpl w:val="0C266656"/>
    <w:lvl w:ilvl="0" w:tplc="EC9000E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8425A0"/>
    <w:multiLevelType w:val="hybridMultilevel"/>
    <w:tmpl w:val="CE6A4D88"/>
    <w:lvl w:ilvl="0" w:tplc="6AAE28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410E5A"/>
    <w:multiLevelType w:val="hybridMultilevel"/>
    <w:tmpl w:val="8D266CAA"/>
    <w:lvl w:ilvl="0" w:tplc="66B0F8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5752B5"/>
    <w:multiLevelType w:val="hybridMultilevel"/>
    <w:tmpl w:val="49584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601A3"/>
    <w:multiLevelType w:val="hybridMultilevel"/>
    <w:tmpl w:val="0C6CF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F067C1"/>
    <w:multiLevelType w:val="hybridMultilevel"/>
    <w:tmpl w:val="4E104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40768"/>
    <w:multiLevelType w:val="hybridMultilevel"/>
    <w:tmpl w:val="C6E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BDD6">
      <w:start w:val="1"/>
      <w:numFmt w:val="lowerRoman"/>
      <w:lvlText w:val="%2)"/>
      <w:lvlJc w:val="left"/>
      <w:pPr>
        <w:ind w:left="1069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A654C"/>
    <w:multiLevelType w:val="hybridMultilevel"/>
    <w:tmpl w:val="7924C8BE"/>
    <w:lvl w:ilvl="0" w:tplc="AADC4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11699">
    <w:abstractNumId w:val="9"/>
  </w:num>
  <w:num w:numId="2" w16cid:durableId="559173079">
    <w:abstractNumId w:val="3"/>
  </w:num>
  <w:num w:numId="3" w16cid:durableId="405417361">
    <w:abstractNumId w:val="13"/>
  </w:num>
  <w:num w:numId="4" w16cid:durableId="896741450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570069494">
    <w:abstractNumId w:val="7"/>
  </w:num>
  <w:num w:numId="6" w16cid:durableId="1636569728">
    <w:abstractNumId w:val="11"/>
  </w:num>
  <w:num w:numId="7" w16cid:durableId="1334265256">
    <w:abstractNumId w:val="15"/>
  </w:num>
  <w:num w:numId="8" w16cid:durableId="1991247529">
    <w:abstractNumId w:val="16"/>
  </w:num>
  <w:num w:numId="9" w16cid:durableId="40399780">
    <w:abstractNumId w:val="5"/>
  </w:num>
  <w:num w:numId="10" w16cid:durableId="1205169505">
    <w:abstractNumId w:val="12"/>
  </w:num>
  <w:num w:numId="11" w16cid:durableId="1992058004">
    <w:abstractNumId w:val="2"/>
  </w:num>
  <w:num w:numId="12" w16cid:durableId="1932465981">
    <w:abstractNumId w:val="10"/>
  </w:num>
  <w:num w:numId="13" w16cid:durableId="612438453">
    <w:abstractNumId w:val="14"/>
  </w:num>
  <w:num w:numId="14" w16cid:durableId="2125877081">
    <w:abstractNumId w:val="21"/>
  </w:num>
  <w:num w:numId="15" w16cid:durableId="1598560443">
    <w:abstractNumId w:val="8"/>
  </w:num>
  <w:num w:numId="16" w16cid:durableId="1631931865">
    <w:abstractNumId w:val="1"/>
  </w:num>
  <w:num w:numId="17" w16cid:durableId="394671033">
    <w:abstractNumId w:val="0"/>
  </w:num>
  <w:num w:numId="18" w16cid:durableId="308478222">
    <w:abstractNumId w:val="4"/>
  </w:num>
  <w:num w:numId="19" w16cid:durableId="656767400">
    <w:abstractNumId w:val="19"/>
  </w:num>
  <w:num w:numId="20" w16cid:durableId="622734124">
    <w:abstractNumId w:val="6"/>
  </w:num>
  <w:num w:numId="21" w16cid:durableId="1494251243">
    <w:abstractNumId w:val="17"/>
  </w:num>
  <w:num w:numId="22" w16cid:durableId="159725348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2E"/>
    <w:rsid w:val="0000003A"/>
    <w:rsid w:val="00002216"/>
    <w:rsid w:val="00003B62"/>
    <w:rsid w:val="00004D9B"/>
    <w:rsid w:val="00011F9C"/>
    <w:rsid w:val="00012091"/>
    <w:rsid w:val="000157D8"/>
    <w:rsid w:val="00016D43"/>
    <w:rsid w:val="00017D63"/>
    <w:rsid w:val="00024707"/>
    <w:rsid w:val="00026136"/>
    <w:rsid w:val="00027685"/>
    <w:rsid w:val="000307AC"/>
    <w:rsid w:val="000307C5"/>
    <w:rsid w:val="000341FA"/>
    <w:rsid w:val="00035245"/>
    <w:rsid w:val="00036313"/>
    <w:rsid w:val="00041095"/>
    <w:rsid w:val="00041ED8"/>
    <w:rsid w:val="0004402B"/>
    <w:rsid w:val="000533A7"/>
    <w:rsid w:val="000561A3"/>
    <w:rsid w:val="000606C4"/>
    <w:rsid w:val="00062321"/>
    <w:rsid w:val="00067700"/>
    <w:rsid w:val="00075F9C"/>
    <w:rsid w:val="00082463"/>
    <w:rsid w:val="0008300F"/>
    <w:rsid w:val="000844B7"/>
    <w:rsid w:val="00087624"/>
    <w:rsid w:val="00091BF3"/>
    <w:rsid w:val="000A0323"/>
    <w:rsid w:val="000A5981"/>
    <w:rsid w:val="000C1813"/>
    <w:rsid w:val="000C1E0E"/>
    <w:rsid w:val="000C4C0A"/>
    <w:rsid w:val="000C744D"/>
    <w:rsid w:val="000D2440"/>
    <w:rsid w:val="000D52BD"/>
    <w:rsid w:val="000D5502"/>
    <w:rsid w:val="000D6077"/>
    <w:rsid w:val="000D78F9"/>
    <w:rsid w:val="000E189D"/>
    <w:rsid w:val="000E5B8C"/>
    <w:rsid w:val="000F448A"/>
    <w:rsid w:val="000F4961"/>
    <w:rsid w:val="000F5386"/>
    <w:rsid w:val="00106765"/>
    <w:rsid w:val="00106F5F"/>
    <w:rsid w:val="0011081A"/>
    <w:rsid w:val="001154B5"/>
    <w:rsid w:val="00115E44"/>
    <w:rsid w:val="00116297"/>
    <w:rsid w:val="00117493"/>
    <w:rsid w:val="00117641"/>
    <w:rsid w:val="00120E47"/>
    <w:rsid w:val="001266F5"/>
    <w:rsid w:val="00132780"/>
    <w:rsid w:val="00133CBD"/>
    <w:rsid w:val="00135D25"/>
    <w:rsid w:val="00135E74"/>
    <w:rsid w:val="00140EE9"/>
    <w:rsid w:val="00142E08"/>
    <w:rsid w:val="00143C05"/>
    <w:rsid w:val="0014620D"/>
    <w:rsid w:val="001479AA"/>
    <w:rsid w:val="0015656F"/>
    <w:rsid w:val="00157489"/>
    <w:rsid w:val="00172A06"/>
    <w:rsid w:val="00173561"/>
    <w:rsid w:val="00181F97"/>
    <w:rsid w:val="001832F1"/>
    <w:rsid w:val="00183BB4"/>
    <w:rsid w:val="0019374F"/>
    <w:rsid w:val="001A0D83"/>
    <w:rsid w:val="001A1904"/>
    <w:rsid w:val="001A3CA8"/>
    <w:rsid w:val="001A6DDA"/>
    <w:rsid w:val="001C1A15"/>
    <w:rsid w:val="001C4C6D"/>
    <w:rsid w:val="001D2D44"/>
    <w:rsid w:val="001D3427"/>
    <w:rsid w:val="001D70FA"/>
    <w:rsid w:val="001E1288"/>
    <w:rsid w:val="001E563F"/>
    <w:rsid w:val="001E7171"/>
    <w:rsid w:val="001E79DB"/>
    <w:rsid w:val="001F6901"/>
    <w:rsid w:val="001F73D6"/>
    <w:rsid w:val="001F7915"/>
    <w:rsid w:val="002024EA"/>
    <w:rsid w:val="002039B5"/>
    <w:rsid w:val="002042F2"/>
    <w:rsid w:val="00206790"/>
    <w:rsid w:val="00211E51"/>
    <w:rsid w:val="0021575A"/>
    <w:rsid w:val="002225CB"/>
    <w:rsid w:val="00226BC3"/>
    <w:rsid w:val="0023325C"/>
    <w:rsid w:val="00235E85"/>
    <w:rsid w:val="002406B8"/>
    <w:rsid w:val="00241E5C"/>
    <w:rsid w:val="00245264"/>
    <w:rsid w:val="0025135F"/>
    <w:rsid w:val="00254137"/>
    <w:rsid w:val="00254432"/>
    <w:rsid w:val="002556C9"/>
    <w:rsid w:val="0027010B"/>
    <w:rsid w:val="00272469"/>
    <w:rsid w:val="00273306"/>
    <w:rsid w:val="00283730"/>
    <w:rsid w:val="0028506A"/>
    <w:rsid w:val="002864E3"/>
    <w:rsid w:val="00287A1D"/>
    <w:rsid w:val="00291468"/>
    <w:rsid w:val="00291DA8"/>
    <w:rsid w:val="002925DF"/>
    <w:rsid w:val="00296472"/>
    <w:rsid w:val="00296B05"/>
    <w:rsid w:val="00296B23"/>
    <w:rsid w:val="00297A42"/>
    <w:rsid w:val="002A5C0C"/>
    <w:rsid w:val="002B0353"/>
    <w:rsid w:val="002B2B75"/>
    <w:rsid w:val="002C335D"/>
    <w:rsid w:val="002C5B90"/>
    <w:rsid w:val="002D0F03"/>
    <w:rsid w:val="002D7452"/>
    <w:rsid w:val="002E4007"/>
    <w:rsid w:val="002F2128"/>
    <w:rsid w:val="002F234F"/>
    <w:rsid w:val="002F38D3"/>
    <w:rsid w:val="002F5052"/>
    <w:rsid w:val="002F519D"/>
    <w:rsid w:val="002F76F7"/>
    <w:rsid w:val="00303AAB"/>
    <w:rsid w:val="00305595"/>
    <w:rsid w:val="003056B2"/>
    <w:rsid w:val="00307FD3"/>
    <w:rsid w:val="003177F7"/>
    <w:rsid w:val="003179E0"/>
    <w:rsid w:val="003237D0"/>
    <w:rsid w:val="00336505"/>
    <w:rsid w:val="003365A3"/>
    <w:rsid w:val="0034036A"/>
    <w:rsid w:val="00344F52"/>
    <w:rsid w:val="00345337"/>
    <w:rsid w:val="00351169"/>
    <w:rsid w:val="00354E89"/>
    <w:rsid w:val="0035728E"/>
    <w:rsid w:val="00357F9A"/>
    <w:rsid w:val="00360129"/>
    <w:rsid w:val="003603DE"/>
    <w:rsid w:val="00376042"/>
    <w:rsid w:val="00376104"/>
    <w:rsid w:val="00377A4C"/>
    <w:rsid w:val="00380015"/>
    <w:rsid w:val="00384C4F"/>
    <w:rsid w:val="0038500B"/>
    <w:rsid w:val="00385219"/>
    <w:rsid w:val="003853A5"/>
    <w:rsid w:val="0038560F"/>
    <w:rsid w:val="00386CB5"/>
    <w:rsid w:val="003928B5"/>
    <w:rsid w:val="003A0FFF"/>
    <w:rsid w:val="003A24CD"/>
    <w:rsid w:val="003A46E5"/>
    <w:rsid w:val="003A4D0A"/>
    <w:rsid w:val="003A5780"/>
    <w:rsid w:val="003B2B38"/>
    <w:rsid w:val="003B65F1"/>
    <w:rsid w:val="003C04AE"/>
    <w:rsid w:val="003C499C"/>
    <w:rsid w:val="003D1710"/>
    <w:rsid w:val="003D5515"/>
    <w:rsid w:val="003E4CEB"/>
    <w:rsid w:val="003E6F55"/>
    <w:rsid w:val="003F13EC"/>
    <w:rsid w:val="003F478A"/>
    <w:rsid w:val="003F6658"/>
    <w:rsid w:val="0040393C"/>
    <w:rsid w:val="00411F8E"/>
    <w:rsid w:val="00415F75"/>
    <w:rsid w:val="00416B67"/>
    <w:rsid w:val="004173A8"/>
    <w:rsid w:val="00423922"/>
    <w:rsid w:val="00423EA4"/>
    <w:rsid w:val="004313C7"/>
    <w:rsid w:val="004314E3"/>
    <w:rsid w:val="0043332A"/>
    <w:rsid w:val="00434CF2"/>
    <w:rsid w:val="00435101"/>
    <w:rsid w:val="004358DB"/>
    <w:rsid w:val="00442E0D"/>
    <w:rsid w:val="004461E7"/>
    <w:rsid w:val="004514F4"/>
    <w:rsid w:val="0045179D"/>
    <w:rsid w:val="004568C0"/>
    <w:rsid w:val="004649E0"/>
    <w:rsid w:val="00464EC8"/>
    <w:rsid w:val="0046542E"/>
    <w:rsid w:val="00467596"/>
    <w:rsid w:val="004729CE"/>
    <w:rsid w:val="00473D20"/>
    <w:rsid w:val="004808E0"/>
    <w:rsid w:val="00481669"/>
    <w:rsid w:val="00482E63"/>
    <w:rsid w:val="00483DBA"/>
    <w:rsid w:val="00485906"/>
    <w:rsid w:val="00487EC6"/>
    <w:rsid w:val="004930AE"/>
    <w:rsid w:val="00495F53"/>
    <w:rsid w:val="004A3694"/>
    <w:rsid w:val="004A41DF"/>
    <w:rsid w:val="004A6462"/>
    <w:rsid w:val="004B12C7"/>
    <w:rsid w:val="004B31E9"/>
    <w:rsid w:val="004B3DA7"/>
    <w:rsid w:val="004B43FC"/>
    <w:rsid w:val="004C1923"/>
    <w:rsid w:val="004C2640"/>
    <w:rsid w:val="004C7F2B"/>
    <w:rsid w:val="004D32AB"/>
    <w:rsid w:val="004D57BB"/>
    <w:rsid w:val="004E2445"/>
    <w:rsid w:val="004E25EA"/>
    <w:rsid w:val="004E386F"/>
    <w:rsid w:val="004E4492"/>
    <w:rsid w:val="004F07AF"/>
    <w:rsid w:val="004F2034"/>
    <w:rsid w:val="004F39A5"/>
    <w:rsid w:val="004F5459"/>
    <w:rsid w:val="004F5DB3"/>
    <w:rsid w:val="004F675A"/>
    <w:rsid w:val="0050083C"/>
    <w:rsid w:val="00501A2D"/>
    <w:rsid w:val="00501C74"/>
    <w:rsid w:val="00502DE8"/>
    <w:rsid w:val="005038D7"/>
    <w:rsid w:val="00504FA6"/>
    <w:rsid w:val="005078B3"/>
    <w:rsid w:val="0051563F"/>
    <w:rsid w:val="00516D6C"/>
    <w:rsid w:val="005175C8"/>
    <w:rsid w:val="00520B5F"/>
    <w:rsid w:val="005213BD"/>
    <w:rsid w:val="00522E40"/>
    <w:rsid w:val="00523291"/>
    <w:rsid w:val="005248D2"/>
    <w:rsid w:val="00530D24"/>
    <w:rsid w:val="00530FC8"/>
    <w:rsid w:val="00531E01"/>
    <w:rsid w:val="0053368F"/>
    <w:rsid w:val="00533E24"/>
    <w:rsid w:val="0053643F"/>
    <w:rsid w:val="00536486"/>
    <w:rsid w:val="00542C06"/>
    <w:rsid w:val="00547334"/>
    <w:rsid w:val="00553264"/>
    <w:rsid w:val="005533DC"/>
    <w:rsid w:val="00560805"/>
    <w:rsid w:val="00560F9F"/>
    <w:rsid w:val="00566252"/>
    <w:rsid w:val="0056651A"/>
    <w:rsid w:val="00575A4F"/>
    <w:rsid w:val="00581F71"/>
    <w:rsid w:val="00583FD5"/>
    <w:rsid w:val="00587A23"/>
    <w:rsid w:val="005A008B"/>
    <w:rsid w:val="005A05AE"/>
    <w:rsid w:val="005A1856"/>
    <w:rsid w:val="005A1B33"/>
    <w:rsid w:val="005A42F6"/>
    <w:rsid w:val="005A4F99"/>
    <w:rsid w:val="005A715E"/>
    <w:rsid w:val="005A74E2"/>
    <w:rsid w:val="005A7CBC"/>
    <w:rsid w:val="005B3E21"/>
    <w:rsid w:val="005B3EB9"/>
    <w:rsid w:val="005B42D5"/>
    <w:rsid w:val="005C2E56"/>
    <w:rsid w:val="005D2B35"/>
    <w:rsid w:val="005E041D"/>
    <w:rsid w:val="005E2862"/>
    <w:rsid w:val="005E2925"/>
    <w:rsid w:val="005F4461"/>
    <w:rsid w:val="005F4831"/>
    <w:rsid w:val="005F775F"/>
    <w:rsid w:val="005F7C04"/>
    <w:rsid w:val="00600AC6"/>
    <w:rsid w:val="00604F28"/>
    <w:rsid w:val="006068A9"/>
    <w:rsid w:val="00607B6C"/>
    <w:rsid w:val="00611682"/>
    <w:rsid w:val="006131B9"/>
    <w:rsid w:val="00613AE4"/>
    <w:rsid w:val="006205AD"/>
    <w:rsid w:val="006230C7"/>
    <w:rsid w:val="006254DE"/>
    <w:rsid w:val="00630FCF"/>
    <w:rsid w:val="00631963"/>
    <w:rsid w:val="00631BFD"/>
    <w:rsid w:val="006332AD"/>
    <w:rsid w:val="00634AED"/>
    <w:rsid w:val="00636AEE"/>
    <w:rsid w:val="006416E8"/>
    <w:rsid w:val="006436AB"/>
    <w:rsid w:val="00645104"/>
    <w:rsid w:val="006454A4"/>
    <w:rsid w:val="0065103E"/>
    <w:rsid w:val="006536A2"/>
    <w:rsid w:val="00654EF5"/>
    <w:rsid w:val="00657721"/>
    <w:rsid w:val="00660DBD"/>
    <w:rsid w:val="00660F57"/>
    <w:rsid w:val="006639B3"/>
    <w:rsid w:val="006639F0"/>
    <w:rsid w:val="00667F38"/>
    <w:rsid w:val="00671DA8"/>
    <w:rsid w:val="00674366"/>
    <w:rsid w:val="00677CD8"/>
    <w:rsid w:val="00684026"/>
    <w:rsid w:val="00690546"/>
    <w:rsid w:val="00692412"/>
    <w:rsid w:val="0069492D"/>
    <w:rsid w:val="00695946"/>
    <w:rsid w:val="006A215C"/>
    <w:rsid w:val="006B1C23"/>
    <w:rsid w:val="006B54F9"/>
    <w:rsid w:val="006C3AD5"/>
    <w:rsid w:val="006C66B9"/>
    <w:rsid w:val="006D4756"/>
    <w:rsid w:val="006D5B94"/>
    <w:rsid w:val="006E3F8E"/>
    <w:rsid w:val="006F2033"/>
    <w:rsid w:val="006F3605"/>
    <w:rsid w:val="00700055"/>
    <w:rsid w:val="00703418"/>
    <w:rsid w:val="00703BFE"/>
    <w:rsid w:val="0070427D"/>
    <w:rsid w:val="007164AE"/>
    <w:rsid w:val="0073481D"/>
    <w:rsid w:val="007400D3"/>
    <w:rsid w:val="0074197A"/>
    <w:rsid w:val="00741AF2"/>
    <w:rsid w:val="0074330D"/>
    <w:rsid w:val="00744326"/>
    <w:rsid w:val="00750A00"/>
    <w:rsid w:val="00751739"/>
    <w:rsid w:val="00752CA3"/>
    <w:rsid w:val="00756E0D"/>
    <w:rsid w:val="00757EB0"/>
    <w:rsid w:val="007602A2"/>
    <w:rsid w:val="0076106D"/>
    <w:rsid w:val="007617CA"/>
    <w:rsid w:val="00761D43"/>
    <w:rsid w:val="007634BF"/>
    <w:rsid w:val="007703B6"/>
    <w:rsid w:val="00770FCA"/>
    <w:rsid w:val="0077189A"/>
    <w:rsid w:val="00772CBD"/>
    <w:rsid w:val="007773AA"/>
    <w:rsid w:val="00781265"/>
    <w:rsid w:val="00784B30"/>
    <w:rsid w:val="00785DC7"/>
    <w:rsid w:val="00794B87"/>
    <w:rsid w:val="00795FF4"/>
    <w:rsid w:val="007A06CD"/>
    <w:rsid w:val="007A3BE5"/>
    <w:rsid w:val="007B66A8"/>
    <w:rsid w:val="007C22A5"/>
    <w:rsid w:val="007C3BC6"/>
    <w:rsid w:val="007C5197"/>
    <w:rsid w:val="007C59B9"/>
    <w:rsid w:val="007D04C6"/>
    <w:rsid w:val="007D4BE2"/>
    <w:rsid w:val="007D5935"/>
    <w:rsid w:val="007E7478"/>
    <w:rsid w:val="007F19C2"/>
    <w:rsid w:val="007F2987"/>
    <w:rsid w:val="007F3899"/>
    <w:rsid w:val="007F427B"/>
    <w:rsid w:val="007F65EA"/>
    <w:rsid w:val="008011E2"/>
    <w:rsid w:val="00805171"/>
    <w:rsid w:val="0081008B"/>
    <w:rsid w:val="00811250"/>
    <w:rsid w:val="008119B0"/>
    <w:rsid w:val="008132A0"/>
    <w:rsid w:val="008152D9"/>
    <w:rsid w:val="00826407"/>
    <w:rsid w:val="00830763"/>
    <w:rsid w:val="00832794"/>
    <w:rsid w:val="00833687"/>
    <w:rsid w:val="00844713"/>
    <w:rsid w:val="00851ADE"/>
    <w:rsid w:val="008535BF"/>
    <w:rsid w:val="00853D2A"/>
    <w:rsid w:val="0085422C"/>
    <w:rsid w:val="00854FC0"/>
    <w:rsid w:val="0085666A"/>
    <w:rsid w:val="008568BD"/>
    <w:rsid w:val="00865828"/>
    <w:rsid w:val="00874C34"/>
    <w:rsid w:val="00877301"/>
    <w:rsid w:val="008828F3"/>
    <w:rsid w:val="00885F44"/>
    <w:rsid w:val="00891145"/>
    <w:rsid w:val="0089426C"/>
    <w:rsid w:val="00895C33"/>
    <w:rsid w:val="00897D8B"/>
    <w:rsid w:val="008A1A91"/>
    <w:rsid w:val="008A1BAB"/>
    <w:rsid w:val="008B6FB5"/>
    <w:rsid w:val="008B7090"/>
    <w:rsid w:val="008C073B"/>
    <w:rsid w:val="008C3ECF"/>
    <w:rsid w:val="008D4034"/>
    <w:rsid w:val="008D7496"/>
    <w:rsid w:val="008E064E"/>
    <w:rsid w:val="008F1C44"/>
    <w:rsid w:val="008F5EE9"/>
    <w:rsid w:val="00902BE3"/>
    <w:rsid w:val="0090418B"/>
    <w:rsid w:val="00906342"/>
    <w:rsid w:val="009102EF"/>
    <w:rsid w:val="00912963"/>
    <w:rsid w:val="00915143"/>
    <w:rsid w:val="00920765"/>
    <w:rsid w:val="009342D9"/>
    <w:rsid w:val="009364D3"/>
    <w:rsid w:val="0093704E"/>
    <w:rsid w:val="00941A9D"/>
    <w:rsid w:val="0094202D"/>
    <w:rsid w:val="00944DE6"/>
    <w:rsid w:val="00946CF3"/>
    <w:rsid w:val="0095090A"/>
    <w:rsid w:val="00951724"/>
    <w:rsid w:val="009524BB"/>
    <w:rsid w:val="00954A77"/>
    <w:rsid w:val="0096000F"/>
    <w:rsid w:val="00961EB0"/>
    <w:rsid w:val="00962D1C"/>
    <w:rsid w:val="0096774B"/>
    <w:rsid w:val="00972515"/>
    <w:rsid w:val="0097460B"/>
    <w:rsid w:val="00974860"/>
    <w:rsid w:val="009874DF"/>
    <w:rsid w:val="009953CB"/>
    <w:rsid w:val="00996EB2"/>
    <w:rsid w:val="009A245A"/>
    <w:rsid w:val="009A6B0F"/>
    <w:rsid w:val="009B3E23"/>
    <w:rsid w:val="009C0684"/>
    <w:rsid w:val="009C2211"/>
    <w:rsid w:val="009C288E"/>
    <w:rsid w:val="009C5034"/>
    <w:rsid w:val="009C7450"/>
    <w:rsid w:val="009D0F3C"/>
    <w:rsid w:val="009D1CFA"/>
    <w:rsid w:val="009D402D"/>
    <w:rsid w:val="009D45F1"/>
    <w:rsid w:val="009D4D31"/>
    <w:rsid w:val="009D7870"/>
    <w:rsid w:val="009E3DBC"/>
    <w:rsid w:val="009E4764"/>
    <w:rsid w:val="009F0886"/>
    <w:rsid w:val="009F382F"/>
    <w:rsid w:val="009F3B35"/>
    <w:rsid w:val="009F57E5"/>
    <w:rsid w:val="009F7014"/>
    <w:rsid w:val="009F7D57"/>
    <w:rsid w:val="00A02251"/>
    <w:rsid w:val="00A02FDD"/>
    <w:rsid w:val="00A03995"/>
    <w:rsid w:val="00A04773"/>
    <w:rsid w:val="00A04A91"/>
    <w:rsid w:val="00A05105"/>
    <w:rsid w:val="00A07BDD"/>
    <w:rsid w:val="00A10D6E"/>
    <w:rsid w:val="00A11C02"/>
    <w:rsid w:val="00A13FDB"/>
    <w:rsid w:val="00A171D1"/>
    <w:rsid w:val="00A2055C"/>
    <w:rsid w:val="00A2250A"/>
    <w:rsid w:val="00A23016"/>
    <w:rsid w:val="00A25643"/>
    <w:rsid w:val="00A2689D"/>
    <w:rsid w:val="00A279DD"/>
    <w:rsid w:val="00A27D87"/>
    <w:rsid w:val="00A305AC"/>
    <w:rsid w:val="00A36CC5"/>
    <w:rsid w:val="00A36D46"/>
    <w:rsid w:val="00A36ECE"/>
    <w:rsid w:val="00A37F5C"/>
    <w:rsid w:val="00A43028"/>
    <w:rsid w:val="00A518F6"/>
    <w:rsid w:val="00A52268"/>
    <w:rsid w:val="00A56CA3"/>
    <w:rsid w:val="00A61E6D"/>
    <w:rsid w:val="00A6413E"/>
    <w:rsid w:val="00A6608A"/>
    <w:rsid w:val="00A67D8F"/>
    <w:rsid w:val="00A723EF"/>
    <w:rsid w:val="00A864F2"/>
    <w:rsid w:val="00A86AF1"/>
    <w:rsid w:val="00A92238"/>
    <w:rsid w:val="00A939A1"/>
    <w:rsid w:val="00A970BD"/>
    <w:rsid w:val="00A979E3"/>
    <w:rsid w:val="00AA2B30"/>
    <w:rsid w:val="00AA323B"/>
    <w:rsid w:val="00AA5A97"/>
    <w:rsid w:val="00AA6A7A"/>
    <w:rsid w:val="00AB08D5"/>
    <w:rsid w:val="00AB33AF"/>
    <w:rsid w:val="00AB3B59"/>
    <w:rsid w:val="00AB4CD7"/>
    <w:rsid w:val="00AB6E1A"/>
    <w:rsid w:val="00AB7068"/>
    <w:rsid w:val="00AC145C"/>
    <w:rsid w:val="00AC1C17"/>
    <w:rsid w:val="00AC517E"/>
    <w:rsid w:val="00AD1157"/>
    <w:rsid w:val="00AD2776"/>
    <w:rsid w:val="00AE0824"/>
    <w:rsid w:val="00AE26E7"/>
    <w:rsid w:val="00AE398A"/>
    <w:rsid w:val="00AF46F4"/>
    <w:rsid w:val="00AF7204"/>
    <w:rsid w:val="00B02178"/>
    <w:rsid w:val="00B03307"/>
    <w:rsid w:val="00B03FFE"/>
    <w:rsid w:val="00B1349F"/>
    <w:rsid w:val="00B1399F"/>
    <w:rsid w:val="00B16DFF"/>
    <w:rsid w:val="00B2110D"/>
    <w:rsid w:val="00B243DB"/>
    <w:rsid w:val="00B24CBF"/>
    <w:rsid w:val="00B339CC"/>
    <w:rsid w:val="00B40219"/>
    <w:rsid w:val="00B41FB3"/>
    <w:rsid w:val="00B47203"/>
    <w:rsid w:val="00B47D39"/>
    <w:rsid w:val="00B53294"/>
    <w:rsid w:val="00B62112"/>
    <w:rsid w:val="00B62305"/>
    <w:rsid w:val="00B629AE"/>
    <w:rsid w:val="00B6354E"/>
    <w:rsid w:val="00B641CA"/>
    <w:rsid w:val="00B64245"/>
    <w:rsid w:val="00B645F3"/>
    <w:rsid w:val="00B67C8A"/>
    <w:rsid w:val="00B94821"/>
    <w:rsid w:val="00BA10EA"/>
    <w:rsid w:val="00BA232D"/>
    <w:rsid w:val="00BA2BC7"/>
    <w:rsid w:val="00BB0100"/>
    <w:rsid w:val="00BB049C"/>
    <w:rsid w:val="00BB0672"/>
    <w:rsid w:val="00BB0C34"/>
    <w:rsid w:val="00BB7B5D"/>
    <w:rsid w:val="00BC1C30"/>
    <w:rsid w:val="00BC2624"/>
    <w:rsid w:val="00BC4042"/>
    <w:rsid w:val="00BC5D30"/>
    <w:rsid w:val="00BC7DA0"/>
    <w:rsid w:val="00BD32AE"/>
    <w:rsid w:val="00BD4197"/>
    <w:rsid w:val="00BD51B0"/>
    <w:rsid w:val="00BE045A"/>
    <w:rsid w:val="00BE086C"/>
    <w:rsid w:val="00BE1338"/>
    <w:rsid w:val="00BE30E5"/>
    <w:rsid w:val="00BF3847"/>
    <w:rsid w:val="00BF6980"/>
    <w:rsid w:val="00BF7D46"/>
    <w:rsid w:val="00C009ED"/>
    <w:rsid w:val="00C02F20"/>
    <w:rsid w:val="00C0593E"/>
    <w:rsid w:val="00C06806"/>
    <w:rsid w:val="00C07934"/>
    <w:rsid w:val="00C119AA"/>
    <w:rsid w:val="00C130B1"/>
    <w:rsid w:val="00C14103"/>
    <w:rsid w:val="00C16DA9"/>
    <w:rsid w:val="00C21BC3"/>
    <w:rsid w:val="00C30965"/>
    <w:rsid w:val="00C32B66"/>
    <w:rsid w:val="00C332BD"/>
    <w:rsid w:val="00C359E6"/>
    <w:rsid w:val="00C51ABB"/>
    <w:rsid w:val="00C60776"/>
    <w:rsid w:val="00C61A72"/>
    <w:rsid w:val="00C6716C"/>
    <w:rsid w:val="00C67A48"/>
    <w:rsid w:val="00C71B8A"/>
    <w:rsid w:val="00C7215D"/>
    <w:rsid w:val="00C72279"/>
    <w:rsid w:val="00C822F1"/>
    <w:rsid w:val="00C9303E"/>
    <w:rsid w:val="00C942CA"/>
    <w:rsid w:val="00C95969"/>
    <w:rsid w:val="00CA1AA9"/>
    <w:rsid w:val="00CA20F5"/>
    <w:rsid w:val="00CA2248"/>
    <w:rsid w:val="00CA5217"/>
    <w:rsid w:val="00CA54A7"/>
    <w:rsid w:val="00CA735A"/>
    <w:rsid w:val="00CB0180"/>
    <w:rsid w:val="00CB0F33"/>
    <w:rsid w:val="00CB38C8"/>
    <w:rsid w:val="00CB56E0"/>
    <w:rsid w:val="00CC23D7"/>
    <w:rsid w:val="00CD6B2F"/>
    <w:rsid w:val="00CE2E4B"/>
    <w:rsid w:val="00CE45A8"/>
    <w:rsid w:val="00CF626A"/>
    <w:rsid w:val="00D11A25"/>
    <w:rsid w:val="00D12E66"/>
    <w:rsid w:val="00D13F54"/>
    <w:rsid w:val="00D17E73"/>
    <w:rsid w:val="00D23CD3"/>
    <w:rsid w:val="00D24170"/>
    <w:rsid w:val="00D31F5A"/>
    <w:rsid w:val="00D3231B"/>
    <w:rsid w:val="00D36746"/>
    <w:rsid w:val="00D418B6"/>
    <w:rsid w:val="00D54367"/>
    <w:rsid w:val="00D57484"/>
    <w:rsid w:val="00D57D2E"/>
    <w:rsid w:val="00D60728"/>
    <w:rsid w:val="00D61A63"/>
    <w:rsid w:val="00D63082"/>
    <w:rsid w:val="00D66ED6"/>
    <w:rsid w:val="00D70506"/>
    <w:rsid w:val="00D705BE"/>
    <w:rsid w:val="00D71710"/>
    <w:rsid w:val="00D73989"/>
    <w:rsid w:val="00D75994"/>
    <w:rsid w:val="00D81A2E"/>
    <w:rsid w:val="00D8250D"/>
    <w:rsid w:val="00D856EF"/>
    <w:rsid w:val="00D85F0F"/>
    <w:rsid w:val="00D87397"/>
    <w:rsid w:val="00D87588"/>
    <w:rsid w:val="00D92CC6"/>
    <w:rsid w:val="00D92E14"/>
    <w:rsid w:val="00D93145"/>
    <w:rsid w:val="00D935DB"/>
    <w:rsid w:val="00D96F17"/>
    <w:rsid w:val="00DA20BE"/>
    <w:rsid w:val="00DA2490"/>
    <w:rsid w:val="00DA2BE3"/>
    <w:rsid w:val="00DA388E"/>
    <w:rsid w:val="00DB1C03"/>
    <w:rsid w:val="00DB3B14"/>
    <w:rsid w:val="00DB4A04"/>
    <w:rsid w:val="00DB5949"/>
    <w:rsid w:val="00DB5CE3"/>
    <w:rsid w:val="00DC4CCD"/>
    <w:rsid w:val="00DC66D0"/>
    <w:rsid w:val="00DD0069"/>
    <w:rsid w:val="00DD19DE"/>
    <w:rsid w:val="00DD3671"/>
    <w:rsid w:val="00DD580E"/>
    <w:rsid w:val="00DD643F"/>
    <w:rsid w:val="00DD7091"/>
    <w:rsid w:val="00DD7E45"/>
    <w:rsid w:val="00DE2523"/>
    <w:rsid w:val="00DE6BB8"/>
    <w:rsid w:val="00DF050D"/>
    <w:rsid w:val="00DF1733"/>
    <w:rsid w:val="00DF1A6F"/>
    <w:rsid w:val="00DF448E"/>
    <w:rsid w:val="00DF6503"/>
    <w:rsid w:val="00E002B8"/>
    <w:rsid w:val="00E103F1"/>
    <w:rsid w:val="00E13008"/>
    <w:rsid w:val="00E20247"/>
    <w:rsid w:val="00E273F8"/>
    <w:rsid w:val="00E3739B"/>
    <w:rsid w:val="00E37ADC"/>
    <w:rsid w:val="00E4188A"/>
    <w:rsid w:val="00E42689"/>
    <w:rsid w:val="00E44136"/>
    <w:rsid w:val="00E45B34"/>
    <w:rsid w:val="00E45C9D"/>
    <w:rsid w:val="00E67375"/>
    <w:rsid w:val="00E746CE"/>
    <w:rsid w:val="00E77679"/>
    <w:rsid w:val="00E77C97"/>
    <w:rsid w:val="00E87EED"/>
    <w:rsid w:val="00E918D7"/>
    <w:rsid w:val="00E91C17"/>
    <w:rsid w:val="00E92790"/>
    <w:rsid w:val="00E92FA3"/>
    <w:rsid w:val="00EA0808"/>
    <w:rsid w:val="00EA1592"/>
    <w:rsid w:val="00EA191A"/>
    <w:rsid w:val="00EA2EB3"/>
    <w:rsid w:val="00EA3285"/>
    <w:rsid w:val="00EA3AAF"/>
    <w:rsid w:val="00EA484A"/>
    <w:rsid w:val="00EB466F"/>
    <w:rsid w:val="00EB4AFB"/>
    <w:rsid w:val="00EB6644"/>
    <w:rsid w:val="00EC23F7"/>
    <w:rsid w:val="00EC3F2C"/>
    <w:rsid w:val="00EC53F5"/>
    <w:rsid w:val="00EC7990"/>
    <w:rsid w:val="00ED1214"/>
    <w:rsid w:val="00ED522E"/>
    <w:rsid w:val="00EE2FEC"/>
    <w:rsid w:val="00EE7859"/>
    <w:rsid w:val="00EF113C"/>
    <w:rsid w:val="00EF171E"/>
    <w:rsid w:val="00EF1ECC"/>
    <w:rsid w:val="00EF249C"/>
    <w:rsid w:val="00EF2A2F"/>
    <w:rsid w:val="00EF4BE5"/>
    <w:rsid w:val="00EF7FD0"/>
    <w:rsid w:val="00F002C3"/>
    <w:rsid w:val="00F041EF"/>
    <w:rsid w:val="00F110B0"/>
    <w:rsid w:val="00F112A2"/>
    <w:rsid w:val="00F12C54"/>
    <w:rsid w:val="00F13CBF"/>
    <w:rsid w:val="00F1640D"/>
    <w:rsid w:val="00F20952"/>
    <w:rsid w:val="00F2097D"/>
    <w:rsid w:val="00F24DE9"/>
    <w:rsid w:val="00F25E2D"/>
    <w:rsid w:val="00F26C3E"/>
    <w:rsid w:val="00F27118"/>
    <w:rsid w:val="00F30263"/>
    <w:rsid w:val="00F34684"/>
    <w:rsid w:val="00F41E5F"/>
    <w:rsid w:val="00F44A69"/>
    <w:rsid w:val="00F46C12"/>
    <w:rsid w:val="00F47AB5"/>
    <w:rsid w:val="00F60D75"/>
    <w:rsid w:val="00F7265C"/>
    <w:rsid w:val="00F72D73"/>
    <w:rsid w:val="00F744C4"/>
    <w:rsid w:val="00F82472"/>
    <w:rsid w:val="00F84DCB"/>
    <w:rsid w:val="00F86CDF"/>
    <w:rsid w:val="00F9289D"/>
    <w:rsid w:val="00F92BEE"/>
    <w:rsid w:val="00F92BFD"/>
    <w:rsid w:val="00F9457F"/>
    <w:rsid w:val="00F95545"/>
    <w:rsid w:val="00FA0125"/>
    <w:rsid w:val="00FA3C03"/>
    <w:rsid w:val="00FB04FE"/>
    <w:rsid w:val="00FC0260"/>
    <w:rsid w:val="00FC1F64"/>
    <w:rsid w:val="00FD048F"/>
    <w:rsid w:val="00FD39F0"/>
    <w:rsid w:val="00FD52E2"/>
    <w:rsid w:val="00FD7D46"/>
    <w:rsid w:val="00FE1936"/>
    <w:rsid w:val="00FF42B8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C5728"/>
  <w15:chartTrackingRefBased/>
  <w15:docId w15:val="{9F972EE3-C368-46D8-A023-F4CDF4E7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0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8D7496"/>
    <w:pPr>
      <w:spacing w:after="150" w:line="240" w:lineRule="auto"/>
      <w:outlineLvl w:val="1"/>
    </w:pPr>
    <w:rPr>
      <w:rFonts w:ascii="Arial" w:eastAsiaTheme="minorHAnsi" w:hAnsi="Arial" w:cs="Arial"/>
      <w:b/>
      <w:bCs/>
      <w:color w:val="30303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2E"/>
  </w:style>
  <w:style w:type="paragraph" w:styleId="Footer">
    <w:name w:val="footer"/>
    <w:basedOn w:val="Normal"/>
    <w:link w:val="Foot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2E"/>
  </w:style>
  <w:style w:type="paragraph" w:styleId="NoSpacing">
    <w:name w:val="No Spacing"/>
    <w:link w:val="NoSpacingChar"/>
    <w:uiPriority w:val="1"/>
    <w:qFormat/>
    <w:rsid w:val="007F42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42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7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578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7496"/>
    <w:rPr>
      <w:rFonts w:ascii="Arial" w:hAnsi="Arial" w:cs="Arial"/>
      <w:b/>
      <w:bCs/>
      <w:color w:val="303030"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D7496"/>
    <w:rPr>
      <w:b/>
      <w:bCs/>
    </w:rPr>
  </w:style>
  <w:style w:type="character" w:styleId="Emphasis">
    <w:name w:val="Emphasis"/>
    <w:basedOn w:val="DefaultParagraphFont"/>
    <w:uiPriority w:val="20"/>
    <w:qFormat/>
    <w:rsid w:val="008D749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19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197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519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56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536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3643F"/>
  </w:style>
  <w:style w:type="character" w:customStyle="1" w:styleId="normaltextrun">
    <w:name w:val="normaltextrun"/>
    <w:basedOn w:val="DefaultParagraphFont"/>
    <w:rsid w:val="0053643F"/>
  </w:style>
  <w:style w:type="character" w:customStyle="1" w:styleId="tabchar">
    <w:name w:val="tabchar"/>
    <w:basedOn w:val="DefaultParagraphFont"/>
    <w:rsid w:val="0053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elfast Met Corporat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B4E5"/>
      </a:accent1>
      <a:accent2>
        <a:srgbClr val="406CA9"/>
      </a:accent2>
      <a:accent3>
        <a:srgbClr val="224289"/>
      </a:accent3>
      <a:accent4>
        <a:srgbClr val="CC9F52"/>
      </a:accent4>
      <a:accent5>
        <a:srgbClr val="EED282"/>
      </a:accent5>
      <a:accent6>
        <a:srgbClr val="8B81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06f73-274f-4edf-93f0-3946c3462ddd" xsi:nil="true"/>
    <lcf76f155ced4ddcb4097134ff3c332f xmlns="d9731e62-6862-426f-b4c0-a3c581ced35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A64CC-AB33-4D10-B8FE-823AE2C2E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43114-00A2-4090-9E01-9FDCF4F4A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7F81C-39C3-47F3-8119-80DC896C16F1}">
  <ds:schemaRefs>
    <ds:schemaRef ds:uri="http://schemas.microsoft.com/office/2006/metadata/properties"/>
    <ds:schemaRef ds:uri="http://schemas.microsoft.com/office/infopath/2007/PartnerControls"/>
    <ds:schemaRef ds:uri="e28edf13-f623-4bcb-af2f-300376b380e3"/>
    <ds:schemaRef ds:uri="5772d226-fb2a-4ee0-bab6-ec3129ec478f"/>
  </ds:schemaRefs>
</ds:datastoreItem>
</file>

<file path=customXml/itemProps4.xml><?xml version="1.0" encoding="utf-8"?>
<ds:datastoreItem xmlns:ds="http://schemas.openxmlformats.org/officeDocument/2006/customXml" ds:itemID="{2A927AAF-E069-4D23-82DC-67CA46B79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Belfast Metropolitan College Resources Committee</vt:lpstr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Belfast Metropolitan College Resources Committee</dc:title>
  <dc:subject/>
  <dc:creator>Ronan Moran (RMoran)</dc:creator>
  <cp:keywords/>
  <dc:description/>
  <cp:lastModifiedBy>Andrea Browne (AndreaBrowne)</cp:lastModifiedBy>
  <cp:revision>5</cp:revision>
  <cp:lastPrinted>2023-11-01T15:13:00Z</cp:lastPrinted>
  <dcterms:created xsi:type="dcterms:W3CDTF">2024-04-23T09:50:00Z</dcterms:created>
  <dcterms:modified xsi:type="dcterms:W3CDTF">2024-04-23T14:21:00Z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0x0101004BBB579C44DBA04885837FB51E368F9D</vt:lpwstr>
  </property>
  <property fmtid="{D5CDD505-2E9C-101B-9397-08002B2CF9AE}" pid="3" name="MediaServiceImageTags">
    <vt:lpwstr/>
  </property>
</Properties>
</file>