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7DE9" w14:textId="7F3F937D" w:rsidR="003A5780" w:rsidRDefault="003D4395" w:rsidP="003A5780">
      <w:pPr>
        <w:tabs>
          <w:tab w:val="left" w:pos="3285"/>
        </w:tabs>
      </w:pPr>
      <w:r>
        <w:rPr>
          <w:noProof/>
          <w:lang w:eastAsia="en-GB"/>
        </w:rPr>
        <w:drawing>
          <wp:anchor distT="0" distB="0" distL="114300" distR="114300" simplePos="0" relativeHeight="251658240" behindDoc="1" locked="0" layoutInCell="1" allowOverlap="1" wp14:anchorId="49B5538F" wp14:editId="0B5235A1">
            <wp:simplePos x="0" y="0"/>
            <wp:positionH relativeFrom="page">
              <wp:align>left</wp:align>
            </wp:positionH>
            <wp:positionV relativeFrom="paragraph">
              <wp:posOffset>-894080</wp:posOffset>
            </wp:positionV>
            <wp:extent cx="7548710" cy="106777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erning Body Letter head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8710" cy="10677772"/>
                    </a:xfrm>
                    <a:prstGeom prst="rect">
                      <a:avLst/>
                    </a:prstGeom>
                  </pic:spPr>
                </pic:pic>
              </a:graphicData>
            </a:graphic>
            <wp14:sizeRelH relativeFrom="page">
              <wp14:pctWidth>0</wp14:pctWidth>
            </wp14:sizeRelH>
            <wp14:sizeRelV relativeFrom="page">
              <wp14:pctHeight>0</wp14:pctHeight>
            </wp14:sizeRelV>
          </wp:anchor>
        </w:drawing>
      </w:r>
      <w:r w:rsidR="003A5780">
        <w:tab/>
      </w:r>
    </w:p>
    <w:p w14:paraId="3935E457" w14:textId="7A372190" w:rsidR="003D4395" w:rsidRDefault="003D4395"/>
    <w:p w14:paraId="1B402912" w14:textId="450A0E02" w:rsidR="003D4395" w:rsidRDefault="003D4395">
      <w:r>
        <w:rPr>
          <w:noProof/>
          <w:lang w:eastAsia="en-GB"/>
        </w:rPr>
        <mc:AlternateContent>
          <mc:Choice Requires="wps">
            <w:drawing>
              <wp:anchor distT="45720" distB="45720" distL="114300" distR="114300" simplePos="0" relativeHeight="251658241" behindDoc="0" locked="0" layoutInCell="1" allowOverlap="1" wp14:anchorId="376691B6" wp14:editId="72F75C70">
                <wp:simplePos x="0" y="0"/>
                <wp:positionH relativeFrom="column">
                  <wp:posOffset>-200025</wp:posOffset>
                </wp:positionH>
                <wp:positionV relativeFrom="paragraph">
                  <wp:posOffset>440689</wp:posOffset>
                </wp:positionV>
                <wp:extent cx="6696075" cy="7839075"/>
                <wp:effectExtent l="0" t="0" r="9525"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7839075"/>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1425"/>
                              <w:gridCol w:w="8796"/>
                            </w:tblGrid>
                            <w:tr w:rsidR="003A5780" w14:paraId="5B032195" w14:textId="77777777" w:rsidTr="003D4395">
                              <w:trPr>
                                <w:trHeight w:val="675"/>
                              </w:trPr>
                              <w:tc>
                                <w:tcPr>
                                  <w:tcW w:w="10221" w:type="dxa"/>
                                  <w:gridSpan w:val="2"/>
                                  <w:shd w:val="clear" w:color="auto" w:fill="36B4E5" w:themeFill="accent1"/>
                                </w:tcPr>
                                <w:p w14:paraId="37A816F7" w14:textId="06E7362A" w:rsidR="00C8396A" w:rsidRDefault="003A5780" w:rsidP="003A5780">
                                  <w:pPr>
                                    <w:rPr>
                                      <w:b/>
                                    </w:rPr>
                                  </w:pPr>
                                  <w:r w:rsidRPr="00CE0F51">
                                    <w:rPr>
                                      <w:b/>
                                    </w:rPr>
                                    <w:t xml:space="preserve">Belfast Metropolitan </w:t>
                                  </w:r>
                                  <w:r>
                                    <w:rPr>
                                      <w:b/>
                                    </w:rPr>
                                    <w:t>College R</w:t>
                                  </w:r>
                                  <w:r w:rsidR="005D2B35">
                                    <w:rPr>
                                      <w:b/>
                                    </w:rPr>
                                    <w:t>es</w:t>
                                  </w:r>
                                  <w:r w:rsidR="00684026">
                                    <w:rPr>
                                      <w:b/>
                                    </w:rPr>
                                    <w:t>ources Committee</w:t>
                                  </w:r>
                                  <w:r w:rsidR="00273306">
                                    <w:rPr>
                                      <w:b/>
                                    </w:rPr>
                                    <w:t xml:space="preserve"> </w:t>
                                  </w:r>
                                </w:p>
                                <w:p w14:paraId="16231A49" w14:textId="77777777" w:rsidR="00C8396A" w:rsidRDefault="00BF7D46" w:rsidP="003A5780">
                                  <w:pPr>
                                    <w:rPr>
                                      <w:b/>
                                    </w:rPr>
                                  </w:pPr>
                                  <w:r>
                                    <w:rPr>
                                      <w:b/>
                                    </w:rPr>
                                    <w:t>4</w:t>
                                  </w:r>
                                  <w:r w:rsidR="00DC66D0">
                                    <w:rPr>
                                      <w:b/>
                                    </w:rPr>
                                    <w:t>.00pm</w:t>
                                  </w:r>
                                  <w:r w:rsidR="00DF6503">
                                    <w:rPr>
                                      <w:b/>
                                    </w:rPr>
                                    <w:t xml:space="preserve"> Wednesday</w:t>
                                  </w:r>
                                  <w:r>
                                    <w:rPr>
                                      <w:b/>
                                    </w:rPr>
                                    <w:t xml:space="preserve"> </w:t>
                                  </w:r>
                                  <w:r w:rsidR="00A349B3">
                                    <w:rPr>
                                      <w:b/>
                                    </w:rPr>
                                    <w:t>8 November</w:t>
                                  </w:r>
                                  <w:r w:rsidR="007E7478">
                                    <w:rPr>
                                      <w:b/>
                                    </w:rPr>
                                    <w:t xml:space="preserve"> </w:t>
                                  </w:r>
                                  <w:r w:rsidR="007773AA">
                                    <w:rPr>
                                      <w:b/>
                                    </w:rPr>
                                    <w:t>2023</w:t>
                                  </w:r>
                                  <w:r w:rsidR="006F3605">
                                    <w:rPr>
                                      <w:b/>
                                    </w:rPr>
                                    <w:t xml:space="preserve"> </w:t>
                                  </w:r>
                                  <w:r>
                                    <w:rPr>
                                      <w:b/>
                                    </w:rPr>
                                    <w:t xml:space="preserve">at TQ Boardroom and </w:t>
                                  </w:r>
                                  <w:r w:rsidR="00516D6C">
                                    <w:rPr>
                                      <w:b/>
                                    </w:rPr>
                                    <w:t>via Microsoft Teams</w:t>
                                  </w:r>
                                  <w:r w:rsidR="005D2B35">
                                    <w:rPr>
                                      <w:b/>
                                    </w:rPr>
                                    <w:t xml:space="preserve"> </w:t>
                                  </w:r>
                                </w:p>
                                <w:p w14:paraId="78CFE7F9" w14:textId="0AC96018" w:rsidR="003A5780" w:rsidRPr="00CE0F51" w:rsidRDefault="00851A10" w:rsidP="003A5780">
                                  <w:pPr>
                                    <w:rPr>
                                      <w:b/>
                                    </w:rPr>
                                  </w:pPr>
                                  <w:r>
                                    <w:rPr>
                                      <w:b/>
                                    </w:rPr>
                                    <w:t>Minutes</w:t>
                                  </w:r>
                                  <w:r w:rsidR="009F2D3A">
                                    <w:rPr>
                                      <w:b/>
                                    </w:rPr>
                                    <w:t xml:space="preserve">  </w:t>
                                  </w:r>
                                  <w:r w:rsidR="009F2D3A">
                                    <w:rPr>
                                      <w:b/>
                                      <w:color w:val="FFC000"/>
                                    </w:rPr>
                                    <w:t>(Approved 6 March 2024 RC35 22/23)</w:t>
                                  </w:r>
                                </w:p>
                              </w:tc>
                            </w:tr>
                            <w:tr w:rsidR="003A5780" w14:paraId="27E2E82F" w14:textId="77777777" w:rsidTr="003D4395">
                              <w:tc>
                                <w:tcPr>
                                  <w:tcW w:w="10221" w:type="dxa"/>
                                  <w:gridSpan w:val="2"/>
                                  <w:shd w:val="clear" w:color="auto" w:fill="auto"/>
                                </w:tcPr>
                                <w:p w14:paraId="5E2E163D" w14:textId="77758251" w:rsidR="00DD3671" w:rsidRPr="00273306" w:rsidRDefault="004B12C7" w:rsidP="004B12C7">
                                  <w:pPr>
                                    <w:rPr>
                                      <w:rFonts w:asciiTheme="minorHAnsi" w:hAnsiTheme="minorHAnsi" w:cstheme="minorHAnsi"/>
                                    </w:rPr>
                                  </w:pPr>
                                  <w:r w:rsidRPr="00CE0F51">
                                    <w:rPr>
                                      <w:b/>
                                    </w:rPr>
                                    <w:t xml:space="preserve">Committee Members:  </w:t>
                                  </w:r>
                                  <w:r w:rsidR="00684026" w:rsidRPr="00684026">
                                    <w:t>Seamus Dawson (Chair);</w:t>
                                  </w:r>
                                  <w:r w:rsidR="008568BD">
                                    <w:t xml:space="preserve"> Yvonne Murphy;</w:t>
                                  </w:r>
                                  <w:r w:rsidR="00FC0260">
                                    <w:t xml:space="preserve"> Lauren McAteer;</w:t>
                                  </w:r>
                                  <w:r w:rsidR="00FF00B2">
                                    <w:t xml:space="preserve"> </w:t>
                                  </w:r>
                                  <w:r w:rsidR="00761D43">
                                    <w:t xml:space="preserve">Michael McKernan; Tom Hesketh; </w:t>
                                  </w:r>
                                  <w:r w:rsidR="000F448A">
                                    <w:rPr>
                                      <w:rFonts w:asciiTheme="minorHAnsi" w:hAnsiTheme="minorHAnsi" w:cstheme="minorHAnsi"/>
                                    </w:rPr>
                                    <w:t>Janis Lead</w:t>
                                  </w:r>
                                  <w:r w:rsidR="0019374F">
                                    <w:rPr>
                                      <w:rFonts w:asciiTheme="minorHAnsi" w:hAnsiTheme="minorHAnsi" w:cstheme="minorHAnsi"/>
                                    </w:rPr>
                                    <w:t>en</w:t>
                                  </w:r>
                                  <w:r w:rsidR="00E20247">
                                    <w:rPr>
                                      <w:rFonts w:asciiTheme="minorHAnsi" w:hAnsiTheme="minorHAnsi" w:cstheme="minorHAnsi"/>
                                    </w:rPr>
                                    <w:t>;</w:t>
                                  </w:r>
                                  <w:r w:rsidR="004514F4">
                                    <w:rPr>
                                      <w:rFonts w:asciiTheme="minorHAnsi" w:hAnsiTheme="minorHAnsi" w:cstheme="minorHAnsi"/>
                                    </w:rPr>
                                    <w:t xml:space="preserve"> </w:t>
                                  </w:r>
                                  <w:r w:rsidR="00FF00B2">
                                    <w:rPr>
                                      <w:rFonts w:asciiTheme="minorHAnsi" w:hAnsiTheme="minorHAnsi" w:cstheme="minorHAnsi"/>
                                    </w:rPr>
                                    <w:t>Owen McCaughey</w:t>
                                  </w:r>
                                  <w:r w:rsidR="00E14BDE">
                                    <w:rPr>
                                      <w:rFonts w:asciiTheme="minorHAnsi" w:hAnsiTheme="minorHAnsi" w:cstheme="minorHAnsi"/>
                                    </w:rPr>
                                    <w:t xml:space="preserve">; </w:t>
                                  </w:r>
                                  <w:r w:rsidR="00645104">
                                    <w:rPr>
                                      <w:rFonts w:asciiTheme="minorHAnsi" w:hAnsiTheme="minorHAnsi" w:cstheme="minorHAnsi"/>
                                    </w:rPr>
                                    <w:t>Louise Warde Hunter, Principal &amp; Chief Executive</w:t>
                                  </w:r>
                                  <w:r w:rsidR="0019374F">
                                    <w:rPr>
                                      <w:rFonts w:asciiTheme="minorHAnsi" w:hAnsiTheme="minorHAnsi" w:cstheme="minorHAnsi"/>
                                    </w:rPr>
                                    <w:t>; vacant S</w:t>
                                  </w:r>
                                  <w:r w:rsidR="00EC7990">
                                    <w:rPr>
                                      <w:rFonts w:asciiTheme="minorHAnsi" w:hAnsiTheme="minorHAnsi" w:cstheme="minorHAnsi"/>
                                    </w:rPr>
                                    <w:t>taff Governor Support</w:t>
                                  </w:r>
                                </w:p>
                                <w:p w14:paraId="69B8F9C4" w14:textId="0270DAAF" w:rsidR="00DD3671" w:rsidRDefault="00DD3671" w:rsidP="004B12C7">
                                  <w:pPr>
                                    <w:rPr>
                                      <w:b/>
                                    </w:rPr>
                                  </w:pPr>
                                </w:p>
                                <w:p w14:paraId="4C80A296" w14:textId="2E2ED54F" w:rsidR="0097460B" w:rsidRPr="00805171" w:rsidRDefault="004B12C7" w:rsidP="0097460B">
                                  <w:r w:rsidRPr="00CE0F51">
                                    <w:rPr>
                                      <w:b/>
                                    </w:rPr>
                                    <w:t xml:space="preserve">Management: </w:t>
                                  </w:r>
                                  <w:r w:rsidR="005038D7">
                                    <w:rPr>
                                      <w:b/>
                                    </w:rPr>
                                    <w:t xml:space="preserve"> </w:t>
                                  </w:r>
                                  <w:r w:rsidR="005038D7" w:rsidRPr="004568C0">
                                    <w:rPr>
                                      <w:bCs/>
                                    </w:rPr>
                                    <w:t>Aidan Sloan</w:t>
                                  </w:r>
                                  <w:r w:rsidR="006B54F9">
                                    <w:rPr>
                                      <w:bCs/>
                                    </w:rPr>
                                    <w:t>e</w:t>
                                  </w:r>
                                  <w:r w:rsidR="00F110B0">
                                    <w:rPr>
                                      <w:bCs/>
                                    </w:rPr>
                                    <w:t xml:space="preserve">, </w:t>
                                  </w:r>
                                  <w:r w:rsidR="000F4961">
                                    <w:rPr>
                                      <w:bCs/>
                                    </w:rPr>
                                    <w:t>Chief Operating Officer (COO)</w:t>
                                  </w:r>
                                  <w:r w:rsidR="00630FCF">
                                    <w:rPr>
                                      <w:bCs/>
                                    </w:rPr>
                                    <w:t xml:space="preserve">; Damian Duffy, </w:t>
                                  </w:r>
                                  <w:r w:rsidR="000F4961">
                                    <w:rPr>
                                      <w:bCs/>
                                    </w:rPr>
                                    <w:t>Deputy Chief Executive (Curriculum and Partnerships</w:t>
                                  </w:r>
                                  <w:r w:rsidR="00EC7990">
                                    <w:rPr>
                                      <w:bCs/>
                                    </w:rPr>
                                    <w:t>) (DCE)</w:t>
                                  </w:r>
                                  <w:r w:rsidR="000F4961">
                                    <w:rPr>
                                      <w:bCs/>
                                    </w:rPr>
                                    <w:t xml:space="preserve">; </w:t>
                                  </w:r>
                                  <w:r w:rsidR="0097460B" w:rsidRPr="00665BFB">
                                    <w:t>Laura Allen, Head of Finance (HoF);</w:t>
                                  </w:r>
                                  <w:r w:rsidR="000844B7">
                                    <w:t xml:space="preserve"> </w:t>
                                  </w:r>
                                  <w:r w:rsidR="00752C99">
                                    <w:t>Hadessa McCus</w:t>
                                  </w:r>
                                  <w:r w:rsidR="00053330">
                                    <w:t>k</w:t>
                                  </w:r>
                                  <w:r w:rsidR="00752C99">
                                    <w:t xml:space="preserve">er (DHoF); </w:t>
                                  </w:r>
                                  <w:r w:rsidR="007F3899">
                                    <w:t>Liam Downey, Head of IT (</w:t>
                                  </w:r>
                                  <w:r w:rsidR="00752C99">
                                    <w:t>T</w:t>
                                  </w:r>
                                  <w:r w:rsidR="007F3899">
                                    <w:t>HIT)</w:t>
                                  </w:r>
                                  <w:r w:rsidR="00700055">
                                    <w:t>;</w:t>
                                  </w:r>
                                  <w:r w:rsidR="00752C99">
                                    <w:t xml:space="preserve"> Kristian Kinnard (HIT);</w:t>
                                  </w:r>
                                  <w:r w:rsidR="00700055">
                                    <w:t xml:space="preserve"> </w:t>
                                  </w:r>
                                  <w:r w:rsidR="000F4961">
                                    <w:t>Siobhan</w:t>
                                  </w:r>
                                  <w:r w:rsidR="00BC7DA0">
                                    <w:t xml:space="preserve"> Lyons, Head of CEDSI (HCEDSI);</w:t>
                                  </w:r>
                                  <w:r w:rsidR="007F3899">
                                    <w:t xml:space="preserve"> </w:t>
                                  </w:r>
                                  <w:r w:rsidR="00C14103">
                                    <w:t>Mark Dorman, Head of CFSA (HCFSA)</w:t>
                                  </w:r>
                                  <w:r w:rsidR="00EC7990">
                                    <w:t xml:space="preserve">; </w:t>
                                  </w:r>
                                  <w:r w:rsidR="007F3899">
                                    <w:t>Peter Kane, Head of Estate</w:t>
                                  </w:r>
                                  <w:r w:rsidR="00BC7DA0">
                                    <w:t xml:space="preserve"> and Facilities Management (HEFM)</w:t>
                                  </w:r>
                                  <w:r w:rsidR="00EF7FD0">
                                    <w:t xml:space="preserve">. </w:t>
                                  </w:r>
                                </w:p>
                                <w:p w14:paraId="55C327C8" w14:textId="77777777" w:rsidR="00805171" w:rsidRDefault="00805171" w:rsidP="004B12C7">
                                  <w:pPr>
                                    <w:rPr>
                                      <w:b/>
                                    </w:rPr>
                                  </w:pPr>
                                </w:p>
                                <w:p w14:paraId="3B7AABEF" w14:textId="77777777" w:rsidR="00752745" w:rsidRPr="00CE0F51" w:rsidRDefault="00752745" w:rsidP="00752745">
                                  <w:r w:rsidRPr="008011E2">
                                    <w:rPr>
                                      <w:b/>
                                      <w:bCs/>
                                    </w:rPr>
                                    <w:t>Chief Executive’s Support Manager</w:t>
                                  </w:r>
                                  <w:r>
                                    <w:rPr>
                                      <w:b/>
                                      <w:bCs/>
                                    </w:rPr>
                                    <w:t xml:space="preserve"> on behalf of Clerk</w:t>
                                  </w:r>
                                  <w:r w:rsidRPr="008011E2">
                                    <w:rPr>
                                      <w:b/>
                                      <w:bCs/>
                                    </w:rPr>
                                    <w:t>:</w:t>
                                  </w:r>
                                  <w:r>
                                    <w:t xml:space="preserve">   Andrea Browne </w:t>
                                  </w:r>
                                </w:p>
                                <w:p w14:paraId="529B38E7" w14:textId="77777777" w:rsidR="003A5780" w:rsidRPr="00CE0F51" w:rsidRDefault="003A5780" w:rsidP="00E92790">
                                  <w:pPr>
                                    <w:rPr>
                                      <w:b/>
                                    </w:rPr>
                                  </w:pPr>
                                </w:p>
                              </w:tc>
                            </w:tr>
                            <w:tr w:rsidR="003A5780" w14:paraId="6A96806E" w14:textId="77777777" w:rsidTr="003D4395">
                              <w:tc>
                                <w:tcPr>
                                  <w:tcW w:w="1425" w:type="dxa"/>
                                </w:tcPr>
                                <w:p w14:paraId="46F22CFD" w14:textId="4458AEBC" w:rsidR="003A5780" w:rsidRPr="00DA2BE3" w:rsidRDefault="00684026" w:rsidP="003A5780">
                                  <w:pPr>
                                    <w:rPr>
                                      <w:b/>
                                      <w:color w:val="36B4E5" w:themeColor="accent1"/>
                                    </w:rPr>
                                  </w:pPr>
                                  <w:r>
                                    <w:rPr>
                                      <w:b/>
                                      <w:color w:val="36B4E5" w:themeColor="accent1"/>
                                    </w:rPr>
                                    <w:t>RC</w:t>
                                  </w:r>
                                  <w:r w:rsidR="00E95738">
                                    <w:rPr>
                                      <w:b/>
                                      <w:color w:val="36B4E5" w:themeColor="accent1"/>
                                    </w:rPr>
                                    <w:t>17</w:t>
                                  </w:r>
                                  <w:r w:rsidR="00BA2BC7">
                                    <w:rPr>
                                      <w:b/>
                                      <w:color w:val="36B4E5" w:themeColor="accent1"/>
                                    </w:rPr>
                                    <w:t xml:space="preserve"> </w:t>
                                  </w:r>
                                  <w:r w:rsidR="00974860">
                                    <w:rPr>
                                      <w:b/>
                                      <w:color w:val="36B4E5" w:themeColor="accent1"/>
                                    </w:rPr>
                                    <w:t>2</w:t>
                                  </w:r>
                                  <w:r w:rsidR="00BA2BC7">
                                    <w:rPr>
                                      <w:b/>
                                      <w:color w:val="36B4E5" w:themeColor="accent1"/>
                                    </w:rPr>
                                    <w:t>3</w:t>
                                  </w:r>
                                  <w:r w:rsidR="00974860">
                                    <w:rPr>
                                      <w:b/>
                                      <w:color w:val="36B4E5" w:themeColor="accent1"/>
                                    </w:rPr>
                                    <w:t>/2</w:t>
                                  </w:r>
                                  <w:r w:rsidR="00BA2BC7">
                                    <w:rPr>
                                      <w:b/>
                                      <w:color w:val="36B4E5" w:themeColor="accent1"/>
                                    </w:rPr>
                                    <w:t>4</w:t>
                                  </w:r>
                                  <w:r w:rsidR="003A5780" w:rsidRPr="00DA2BE3">
                                    <w:rPr>
                                      <w:b/>
                                      <w:color w:val="36B4E5" w:themeColor="accent1"/>
                                    </w:rPr>
                                    <w:t xml:space="preserve"> </w:t>
                                  </w:r>
                                </w:p>
                              </w:tc>
                              <w:tc>
                                <w:tcPr>
                                  <w:tcW w:w="8796" w:type="dxa"/>
                                  <w:tcBorders>
                                    <w:bottom w:val="single" w:sz="4" w:space="0" w:color="auto"/>
                                  </w:tcBorders>
                                </w:tcPr>
                                <w:p w14:paraId="53B4BE8D" w14:textId="082EEBA0" w:rsidR="003A5780" w:rsidRPr="00CE0F51" w:rsidRDefault="004A6462" w:rsidP="003A5780">
                                  <w:pPr>
                                    <w:rPr>
                                      <w:rFonts w:cs="Arial"/>
                                      <w:b/>
                                    </w:rPr>
                                  </w:pPr>
                                  <w:r>
                                    <w:rPr>
                                      <w:rFonts w:cs="Arial"/>
                                      <w:b/>
                                    </w:rPr>
                                    <w:t>Quorum, Apologies, Welcome,</w:t>
                                  </w:r>
                                  <w:r w:rsidR="003A5780" w:rsidRPr="00CE0F51">
                                    <w:rPr>
                                      <w:rFonts w:cs="Arial"/>
                                      <w:b/>
                                    </w:rPr>
                                    <w:t xml:space="preserve"> Conflicts of Interest, Notice of AOB</w:t>
                                  </w:r>
                                  <w:r w:rsidR="00495F53">
                                    <w:rPr>
                                      <w:rFonts w:cs="Arial"/>
                                      <w:b/>
                                    </w:rPr>
                                    <w:t xml:space="preserve"> and Leadership </w:t>
                                  </w:r>
                                  <w:r w:rsidR="00380015">
                                    <w:rPr>
                                      <w:rFonts w:cs="Arial"/>
                                      <w:b/>
                                    </w:rPr>
                                    <w:t>Culture</w:t>
                                  </w:r>
                                </w:p>
                                <w:p w14:paraId="57FEFC7D" w14:textId="6089293E" w:rsidR="003A5780" w:rsidRPr="00CE0F51" w:rsidRDefault="003A5780" w:rsidP="003A5780">
                                  <w:pPr>
                                    <w:rPr>
                                      <w:rFonts w:cs="Arial"/>
                                      <w:b/>
                                    </w:rPr>
                                  </w:pPr>
                                </w:p>
                                <w:p w14:paraId="032B68A9" w14:textId="6D0F6D58" w:rsidR="004A6462" w:rsidRPr="00B1399F" w:rsidRDefault="004A6462" w:rsidP="004A6462">
                                  <w:pPr>
                                    <w:rPr>
                                      <w:b/>
                                    </w:rPr>
                                  </w:pPr>
                                  <w:r w:rsidRPr="00CE0F51">
                                    <w:rPr>
                                      <w:rFonts w:cs="Arial"/>
                                      <w:b/>
                                    </w:rPr>
                                    <w:t>Quorum</w:t>
                                  </w:r>
                                  <w:r w:rsidRPr="00CE0F51">
                                    <w:rPr>
                                      <w:rFonts w:cs="Arial"/>
                                    </w:rPr>
                                    <w:t xml:space="preserve">:  The meeting </w:t>
                                  </w:r>
                                  <w:r w:rsidR="00783B82">
                                    <w:rPr>
                                      <w:rFonts w:cs="Arial"/>
                                    </w:rPr>
                                    <w:t xml:space="preserve">was </w:t>
                                  </w:r>
                                  <w:r w:rsidRPr="00CE0F51">
                                    <w:rPr>
                                      <w:rFonts w:cs="Arial"/>
                                    </w:rPr>
                                    <w:t>quorate under the terms of</w:t>
                                  </w:r>
                                  <w:r w:rsidR="008119B0" w:rsidRPr="00CE0F51">
                                    <w:rPr>
                                      <w:rFonts w:cs="Arial"/>
                                    </w:rPr>
                                    <w:t xml:space="preserve"> </w:t>
                                  </w:r>
                                  <w:r w:rsidR="008119B0">
                                    <w:rPr>
                                      <w:rFonts w:cs="Arial"/>
                                    </w:rPr>
                                    <w:t xml:space="preserve">Section </w:t>
                                  </w:r>
                                  <w:r w:rsidR="00A02FDD">
                                    <w:rPr>
                                      <w:rFonts w:cs="Arial"/>
                                    </w:rPr>
                                    <w:t>6</w:t>
                                  </w:r>
                                  <w:r w:rsidR="008119B0">
                                    <w:rPr>
                                      <w:rFonts w:cs="Arial"/>
                                    </w:rPr>
                                    <w:t>.2 of</w:t>
                                  </w:r>
                                  <w:r w:rsidR="008119B0" w:rsidRPr="00CE0F51">
                                    <w:rPr>
                                      <w:rFonts w:cs="Arial"/>
                                    </w:rPr>
                                    <w:t xml:space="preserve"> Terms of R</w:t>
                                  </w:r>
                                  <w:r w:rsidR="008119B0">
                                    <w:rPr>
                                      <w:rFonts w:cs="Arial"/>
                                    </w:rPr>
                                    <w:t>eference</w:t>
                                  </w:r>
                                  <w:r w:rsidR="00B1399F" w:rsidRPr="00752C99">
                                    <w:rPr>
                                      <w:rFonts w:cs="Arial"/>
                                      <w:bCs/>
                                    </w:rPr>
                                    <w:t xml:space="preserve"> </w:t>
                                  </w:r>
                                  <w:r w:rsidR="00B1399F" w:rsidRPr="00752C99">
                                    <w:rPr>
                                      <w:bCs/>
                                      <w:color w:val="000000" w:themeColor="text1"/>
                                    </w:rPr>
                                    <w:t>V3</w:t>
                                  </w:r>
                                  <w:r w:rsidR="008119B0">
                                    <w:rPr>
                                      <w:rFonts w:cs="Arial"/>
                                    </w:rPr>
                                    <w:t xml:space="preserve"> </w:t>
                                  </w:r>
                                  <w:r w:rsidR="00B1399F">
                                    <w:rPr>
                                      <w:rFonts w:cs="Arial"/>
                                    </w:rPr>
                                    <w:t>of</w:t>
                                  </w:r>
                                  <w:r w:rsidR="008119B0">
                                    <w:rPr>
                                      <w:rFonts w:cs="Arial"/>
                                    </w:rPr>
                                    <w:t xml:space="preserve"> the Resources Committee approved by the Governing Body </w:t>
                                  </w:r>
                                  <w:r w:rsidR="008119B0" w:rsidRPr="00752C99">
                                    <w:rPr>
                                      <w:rFonts w:cs="Arial"/>
                                    </w:rPr>
                                    <w:t xml:space="preserve">at </w:t>
                                  </w:r>
                                  <w:r w:rsidR="008119B0" w:rsidRPr="00783B82">
                                    <w:rPr>
                                      <w:b/>
                                      <w:bCs/>
                                    </w:rPr>
                                    <w:t>GB</w:t>
                                  </w:r>
                                  <w:r w:rsidR="00A02FDD" w:rsidRPr="00783B82">
                                    <w:rPr>
                                      <w:b/>
                                      <w:bCs/>
                                    </w:rPr>
                                    <w:t>81a 21/22 22 June 2022</w:t>
                                  </w:r>
                                  <w:r w:rsidR="008119B0" w:rsidRPr="00752C99">
                                    <w:t xml:space="preserve"> </w:t>
                                  </w:r>
                                  <w:r w:rsidR="00B1399F" w:rsidRPr="00752C99">
                                    <w:t>(</w:t>
                                  </w:r>
                                  <w:r w:rsidR="008119B0" w:rsidRPr="00752C99">
                                    <w:rPr>
                                      <w:rFonts w:cs="Arial"/>
                                    </w:rPr>
                                    <w:t>2 Governors).</w:t>
                                  </w:r>
                                </w:p>
                                <w:p w14:paraId="3DBF12B0" w14:textId="77777777" w:rsidR="004A6462" w:rsidRDefault="004A6462" w:rsidP="003A5780">
                                  <w:pPr>
                                    <w:rPr>
                                      <w:rFonts w:cs="Arial"/>
                                      <w:b/>
                                    </w:rPr>
                                  </w:pPr>
                                </w:p>
                                <w:p w14:paraId="6C293C5F" w14:textId="0A838C46" w:rsidR="003A5780" w:rsidRDefault="003A5780" w:rsidP="003A5780">
                                  <w:pPr>
                                    <w:rPr>
                                      <w:rFonts w:cs="Arial"/>
                                      <w:bCs/>
                                    </w:rPr>
                                  </w:pPr>
                                  <w:r w:rsidRPr="00CE0F51">
                                    <w:rPr>
                                      <w:rFonts w:cs="Arial"/>
                                      <w:b/>
                                    </w:rPr>
                                    <w:t>Apologies:</w:t>
                                  </w:r>
                                  <w:r w:rsidR="00AB6E1A">
                                    <w:rPr>
                                      <w:rFonts w:cs="Arial"/>
                                      <w:b/>
                                    </w:rPr>
                                    <w:t xml:space="preserve"> </w:t>
                                  </w:r>
                                  <w:r w:rsidR="008F1C44">
                                    <w:rPr>
                                      <w:rFonts w:cs="Arial"/>
                                      <w:b/>
                                    </w:rPr>
                                    <w:t xml:space="preserve"> </w:t>
                                  </w:r>
                                  <w:r w:rsidR="002E1B84">
                                    <w:rPr>
                                      <w:rFonts w:cs="Arial"/>
                                      <w:bCs/>
                                    </w:rPr>
                                    <w:t xml:space="preserve">Louise Warde Hunter, Damian Duffy, </w:t>
                                  </w:r>
                                  <w:r w:rsidR="002042F2" w:rsidRPr="002042F2">
                                    <w:rPr>
                                      <w:rFonts w:cs="Arial"/>
                                      <w:bCs/>
                                    </w:rPr>
                                    <w:t>Siobhan Lyons</w:t>
                                  </w:r>
                                  <w:r w:rsidR="00CA1AA9">
                                    <w:rPr>
                                      <w:rFonts w:cs="Arial"/>
                                      <w:bCs/>
                                    </w:rPr>
                                    <w:t>, Gerry Crossan</w:t>
                                  </w:r>
                                  <w:r w:rsidR="00A33F7E">
                                    <w:rPr>
                                      <w:rFonts w:cs="Arial"/>
                                      <w:bCs/>
                                    </w:rPr>
                                    <w:t>, Peter Kane</w:t>
                                  </w:r>
                                  <w:r w:rsidR="00803D8D">
                                    <w:rPr>
                                      <w:rFonts w:cs="Arial"/>
                                      <w:bCs/>
                                    </w:rPr>
                                    <w:t>, Janis Leaden, Laura Allen</w:t>
                                  </w:r>
                                  <w:r w:rsidR="000C5ACB">
                                    <w:rPr>
                                      <w:rFonts w:cs="Arial"/>
                                      <w:bCs/>
                                    </w:rPr>
                                    <w:t>.</w:t>
                                  </w:r>
                                </w:p>
                                <w:p w14:paraId="61EB1EF4" w14:textId="140F653D" w:rsidR="004A6462" w:rsidRDefault="004A6462" w:rsidP="003A5780">
                                  <w:pPr>
                                    <w:rPr>
                                      <w:rFonts w:cs="Arial"/>
                                    </w:rPr>
                                  </w:pPr>
                                </w:p>
                                <w:p w14:paraId="4FD873A0" w14:textId="0484AC18" w:rsidR="004D32AB" w:rsidRDefault="004A6462" w:rsidP="003A5780">
                                  <w:pPr>
                                    <w:rPr>
                                      <w:rFonts w:cs="Arial"/>
                                    </w:rPr>
                                  </w:pPr>
                                  <w:r w:rsidRPr="004A6462">
                                    <w:rPr>
                                      <w:rFonts w:cs="Arial"/>
                                      <w:b/>
                                    </w:rPr>
                                    <w:t>Welcome:</w:t>
                                  </w:r>
                                  <w:r w:rsidR="00D11A25">
                                    <w:rPr>
                                      <w:rFonts w:cs="Arial"/>
                                    </w:rPr>
                                    <w:t xml:space="preserve"> </w:t>
                                  </w:r>
                                  <w:r w:rsidR="00273306">
                                    <w:rPr>
                                      <w:rFonts w:cs="Arial"/>
                                    </w:rPr>
                                    <w:t xml:space="preserve"> </w:t>
                                  </w:r>
                                  <w:r w:rsidR="00E14BDE">
                                    <w:rPr>
                                      <w:rFonts w:cs="Arial"/>
                                    </w:rPr>
                                    <w:t>Owen McCaughey, Student Governor to his first meeting</w:t>
                                  </w:r>
                                  <w:r w:rsidR="00752C99">
                                    <w:rPr>
                                      <w:rFonts w:cs="Arial"/>
                                    </w:rPr>
                                    <w:t>.</w:t>
                                  </w:r>
                                  <w:r w:rsidR="00803D8D">
                                    <w:rPr>
                                      <w:rFonts w:cs="Arial"/>
                                    </w:rPr>
                                    <w:t xml:space="preserve">  Kristian Kinnard, </w:t>
                                  </w:r>
                                  <w:r w:rsidR="00752C99">
                                    <w:rPr>
                                      <w:rFonts w:cs="Arial"/>
                                    </w:rPr>
                                    <w:t xml:space="preserve">recently appointed </w:t>
                                  </w:r>
                                  <w:r w:rsidR="00803D8D">
                                    <w:rPr>
                                      <w:rFonts w:cs="Arial"/>
                                    </w:rPr>
                                    <w:t>Head of IT</w:t>
                                  </w:r>
                                  <w:r w:rsidR="00752C99">
                                    <w:rPr>
                                      <w:rFonts w:cs="Arial"/>
                                    </w:rPr>
                                    <w:t>.</w:t>
                                  </w:r>
                                  <w:r w:rsidR="00803D8D">
                                    <w:rPr>
                                      <w:rFonts w:cs="Arial"/>
                                    </w:rPr>
                                    <w:t xml:space="preserve">  Hadessa McCusker</w:t>
                                  </w:r>
                                  <w:r w:rsidR="00752C99">
                                    <w:rPr>
                                      <w:rFonts w:cs="Arial"/>
                                    </w:rPr>
                                    <w:t xml:space="preserve">. Deputy Head of Finance attending for Laura Allen. Michele Corkey, new Temporary Chair of the Governing Body attending as an observer.   </w:t>
                                  </w:r>
                                </w:p>
                                <w:p w14:paraId="70CACF76" w14:textId="2F85CB4B" w:rsidR="00752C99" w:rsidRDefault="00752C99" w:rsidP="003A5780">
                                  <w:pPr>
                                    <w:rPr>
                                      <w:rFonts w:cs="Arial"/>
                                    </w:rPr>
                                  </w:pPr>
                                </w:p>
                                <w:p w14:paraId="44A8B72E" w14:textId="77777777" w:rsidR="00752C99" w:rsidRDefault="00752C99" w:rsidP="003A5780">
                                  <w:pPr>
                                    <w:rPr>
                                      <w:rFonts w:cs="Arial"/>
                                    </w:rPr>
                                  </w:pPr>
                                </w:p>
                                <w:p w14:paraId="4C655F99" w14:textId="3AB53D38" w:rsidR="00B629AE" w:rsidRPr="00B1399F" w:rsidRDefault="003A5780" w:rsidP="00B629AE">
                                  <w:pPr>
                                    <w:rPr>
                                      <w:b/>
                                    </w:rPr>
                                  </w:pPr>
                                  <w:r w:rsidRPr="00CE0F51">
                                    <w:rPr>
                                      <w:rFonts w:cs="Calibri"/>
                                      <w:b/>
                                    </w:rPr>
                                    <w:t>Conflicts of Interest</w:t>
                                  </w:r>
                                  <w:r w:rsidRPr="00CE0F51">
                                    <w:rPr>
                                      <w:rFonts w:cs="Calibri"/>
                                    </w:rPr>
                                    <w:t xml:space="preserve">: </w:t>
                                  </w:r>
                                  <w:r w:rsidR="00803D8D">
                                    <w:rPr>
                                      <w:rFonts w:cs="Calibri"/>
                                    </w:rPr>
                                    <w:t>No</w:t>
                                  </w:r>
                                  <w:r w:rsidRPr="00CE0F51">
                                    <w:rPr>
                                      <w:rFonts w:cs="Calibri"/>
                                    </w:rPr>
                                    <w:t xml:space="preserve"> </w:t>
                                  </w:r>
                                  <w:r w:rsidRPr="00752C99">
                                    <w:rPr>
                                      <w:rFonts w:cs="Calibri"/>
                                      <w:bCs/>
                                    </w:rPr>
                                    <w:t>perceived, potential or actual</w:t>
                                  </w:r>
                                  <w:r>
                                    <w:rPr>
                                      <w:rFonts w:cs="Calibri"/>
                                    </w:rPr>
                                    <w:t xml:space="preserve"> </w:t>
                                  </w:r>
                                  <w:r w:rsidRPr="00CE0F51">
                                    <w:rPr>
                                      <w:rFonts w:cs="Calibri"/>
                                    </w:rPr>
                                    <w:t xml:space="preserve">conflicts of interest </w:t>
                                  </w:r>
                                  <w:r w:rsidR="00803D8D">
                                    <w:rPr>
                                      <w:rFonts w:cs="Calibri"/>
                                    </w:rPr>
                                    <w:t xml:space="preserve">were reported </w:t>
                                  </w:r>
                                  <w:r w:rsidRPr="00CE0F51">
                                    <w:rPr>
                                      <w:rFonts w:cs="Calibri"/>
                                    </w:rPr>
                                    <w:t xml:space="preserve">under </w:t>
                                  </w:r>
                                  <w:r w:rsidRPr="00752C99">
                                    <w:rPr>
                                      <w:rFonts w:cs="Calibri"/>
                                    </w:rPr>
                                    <w:t>the terms of</w:t>
                                  </w:r>
                                  <w:r w:rsidR="0051563F" w:rsidRPr="00752C99">
                                    <w:rPr>
                                      <w:rFonts w:cs="Calibri"/>
                                    </w:rPr>
                                    <w:t xml:space="preserve"> Section 8</w:t>
                                  </w:r>
                                  <w:r w:rsidRPr="00752C99">
                                    <w:rPr>
                                      <w:rFonts w:cs="Calibri"/>
                                    </w:rPr>
                                    <w:t xml:space="preserve">.1 of the Belfast Metropolitan College Governing Body Standing Orders </w:t>
                                  </w:r>
                                  <w:r w:rsidR="00B629AE" w:rsidRPr="00752C99">
                                    <w:rPr>
                                      <w:rFonts w:cs="Calibri"/>
                                      <w:color w:val="000000" w:themeColor="text1"/>
                                    </w:rPr>
                                    <w:t>V5</w:t>
                                  </w:r>
                                  <w:r w:rsidR="00B629AE" w:rsidRPr="00752C99">
                                    <w:rPr>
                                      <w:rFonts w:cs="Calibri"/>
                                    </w:rPr>
                                    <w:t xml:space="preserve"> approved</w:t>
                                  </w:r>
                                  <w:r w:rsidR="00B629AE">
                                    <w:rPr>
                                      <w:rFonts w:cs="Calibri"/>
                                    </w:rPr>
                                    <w:t xml:space="preserve"> by the Governing Body </w:t>
                                  </w:r>
                                  <w:r w:rsidR="00B629AE" w:rsidRPr="00752C99">
                                    <w:rPr>
                                      <w:rFonts w:cs="Calibri"/>
                                    </w:rPr>
                                    <w:t xml:space="preserve">at </w:t>
                                  </w:r>
                                  <w:r w:rsidR="00B629AE" w:rsidRPr="00752C99">
                                    <w:t>GB81a 21/22 22 June 2022</w:t>
                                  </w:r>
                                  <w:r w:rsidR="00B629AE" w:rsidRPr="00752C99">
                                    <w:rPr>
                                      <w:rFonts w:cs="Arial"/>
                                    </w:rPr>
                                    <w:t>.</w:t>
                                  </w:r>
                                </w:p>
                                <w:p w14:paraId="6DF55962" w14:textId="77777777" w:rsidR="003A5780" w:rsidRPr="00CE0F51" w:rsidRDefault="003A5780" w:rsidP="003A5780">
                                  <w:pPr>
                                    <w:rPr>
                                      <w:rFonts w:cs="Arial"/>
                                    </w:rPr>
                                  </w:pPr>
                                </w:p>
                                <w:p w14:paraId="7872FF68" w14:textId="705A6A60" w:rsidR="003A5780" w:rsidRPr="00CE0F51" w:rsidRDefault="003A5780" w:rsidP="003A5780">
                                  <w:pPr>
                                    <w:rPr>
                                      <w:rFonts w:cs="Arial"/>
                                    </w:rPr>
                                  </w:pPr>
                                  <w:r w:rsidRPr="00CE0F51">
                                    <w:rPr>
                                      <w:rFonts w:cs="Arial"/>
                                      <w:b/>
                                    </w:rPr>
                                    <w:t>AOB:</w:t>
                                  </w:r>
                                  <w:r w:rsidRPr="00CE0F51">
                                    <w:rPr>
                                      <w:rFonts w:cs="Arial"/>
                                    </w:rPr>
                                    <w:t xml:space="preserve"> No Items of AOB received at date of issue of</w:t>
                                  </w:r>
                                  <w:r w:rsidR="00C21BC3">
                                    <w:rPr>
                                      <w:rFonts w:cs="Arial"/>
                                    </w:rPr>
                                    <w:t xml:space="preserve"> agenda.  </w:t>
                                  </w:r>
                                </w:p>
                                <w:p w14:paraId="58437B90" w14:textId="77777777" w:rsidR="003A5780" w:rsidRDefault="003A5780" w:rsidP="003A5780">
                                  <w:pPr>
                                    <w:rPr>
                                      <w:b/>
                                    </w:rPr>
                                  </w:pPr>
                                </w:p>
                                <w:p w14:paraId="3FA8A207" w14:textId="1ED2F515" w:rsidR="001A3CA8" w:rsidRDefault="001A3CA8" w:rsidP="001A3CA8">
                                  <w:pPr>
                                    <w:rPr>
                                      <w:rFonts w:cstheme="minorHAnsi"/>
                                      <w:bCs/>
                                    </w:rPr>
                                  </w:pPr>
                                  <w:r>
                                    <w:rPr>
                                      <w:b/>
                                    </w:rPr>
                                    <w:t>Leadership Culture:</w:t>
                                  </w:r>
                                  <w:r>
                                    <w:t xml:space="preserve"> Chair </w:t>
                                  </w:r>
                                  <w:r w:rsidRPr="00752C99">
                                    <w:t>note</w:t>
                                  </w:r>
                                  <w:r w:rsidR="00752C99" w:rsidRPr="00752C99">
                                    <w:t>d</w:t>
                                  </w:r>
                                  <w:r>
                                    <w:t xml:space="preserve"> </w:t>
                                  </w:r>
                                  <w:r w:rsidR="00752C99">
                                    <w:t>the</w:t>
                                  </w:r>
                                  <w:r>
                                    <w:t xml:space="preserve"> commitment to Governing Body Leadership Culture Watchwords </w:t>
                                  </w:r>
                                  <w:r>
                                    <w:rPr>
                                      <w:rFonts w:cstheme="minorHAnsi"/>
                                      <w:bCs/>
                                    </w:rPr>
                                    <w:t>(</w:t>
                                  </w:r>
                                  <w:r w:rsidRPr="00752C99">
                                    <w:rPr>
                                      <w:rFonts w:cstheme="minorHAnsi"/>
                                      <w:bCs/>
                                    </w:rPr>
                                    <w:t>GB02d 22/23 21 September 2022</w:t>
                                  </w:r>
                                  <w:r>
                                    <w:rPr>
                                      <w:rFonts w:cstheme="minorHAnsi"/>
                                      <w:bCs/>
                                    </w:rPr>
                                    <w:t xml:space="preserve"> refers):</w:t>
                                  </w:r>
                                </w:p>
                                <w:p w14:paraId="435CCDDF" w14:textId="77777777" w:rsidR="001A3CA8" w:rsidRDefault="001A3CA8" w:rsidP="001A3CA8"/>
                                <w:p w14:paraId="5A52A9FE" w14:textId="6E01E8EA" w:rsidR="001A3CA8" w:rsidRPr="00493229" w:rsidRDefault="001A3CA8" w:rsidP="001A3CA8">
                                  <w:pPr>
                                    <w:contextualSpacing/>
                                    <w:rPr>
                                      <w:rFonts w:cstheme="minorHAnsi"/>
                                      <w:bCs/>
                                    </w:rPr>
                                  </w:pPr>
                                  <w:r w:rsidRPr="00033B0C">
                                    <w:rPr>
                                      <w:rFonts w:cstheme="minorHAnsi"/>
                                      <w:bCs/>
                                    </w:rPr>
                                    <w:t xml:space="preserve">Courageous / Creative / Candour / </w:t>
                                  </w:r>
                                  <w:r w:rsidRPr="00752C99">
                                    <w:rPr>
                                      <w:rFonts w:cstheme="minorHAnsi"/>
                                      <w:bCs/>
                                      <w:color w:val="000000" w:themeColor="text1"/>
                                    </w:rPr>
                                    <w:t xml:space="preserve">Challenge  </w:t>
                                  </w:r>
                                  <w:r w:rsidRPr="00752C99">
                                    <w:rPr>
                                      <w:rFonts w:eastAsia="Times New Roman"/>
                                      <w:bCs/>
                                      <w:color w:val="000000" w:themeColor="text1"/>
                                    </w:rPr>
                                    <w:t>(</w:t>
                                  </w:r>
                                  <w:r w:rsidR="00307FD3" w:rsidRPr="00783B82">
                                    <w:rPr>
                                      <w:rFonts w:eastAsia="Times New Roman"/>
                                      <w:b/>
                                      <w:color w:val="86D1EF" w:themeColor="accent1" w:themeTint="99"/>
                                    </w:rPr>
                                    <w:t>RC</w:t>
                                  </w:r>
                                  <w:r w:rsidR="00D62513" w:rsidRPr="00783B82">
                                    <w:rPr>
                                      <w:rFonts w:eastAsia="Times New Roman"/>
                                      <w:b/>
                                      <w:color w:val="86D1EF" w:themeColor="accent1" w:themeTint="99"/>
                                    </w:rPr>
                                    <w:t>28</w:t>
                                  </w:r>
                                  <w:r w:rsidR="006639B3" w:rsidRPr="00783B82">
                                    <w:rPr>
                                      <w:rFonts w:eastAsia="Times New Roman"/>
                                      <w:b/>
                                      <w:color w:val="86D1EF" w:themeColor="accent1" w:themeTint="99"/>
                                    </w:rPr>
                                    <w:t xml:space="preserve"> 23/24</w:t>
                                  </w:r>
                                  <w:r w:rsidRPr="00783B82">
                                    <w:rPr>
                                      <w:rFonts w:eastAsia="Times New Roman"/>
                                      <w:bCs/>
                                      <w:color w:val="86D1EF" w:themeColor="accent1" w:themeTint="99"/>
                                    </w:rPr>
                                    <w:t xml:space="preserve"> </w:t>
                                  </w:r>
                                  <w:r w:rsidRPr="00752C99">
                                    <w:rPr>
                                      <w:rFonts w:eastAsia="Times New Roman"/>
                                      <w:bCs/>
                                      <w:color w:val="000000" w:themeColor="text1"/>
                                    </w:rPr>
                                    <w:t>below refers)</w:t>
                                  </w:r>
                                </w:p>
                                <w:p w14:paraId="6EBD2DE4" w14:textId="303F0F47" w:rsidR="000D5502" w:rsidRPr="00CE0F51" w:rsidRDefault="000D5502" w:rsidP="001A3CA8">
                                  <w:pPr>
                                    <w:rPr>
                                      <w:b/>
                                    </w:rPr>
                                  </w:pPr>
                                </w:p>
                              </w:tc>
                            </w:tr>
                          </w:tbl>
                          <w:p w14:paraId="4486F566" w14:textId="77777777" w:rsidR="003A5780" w:rsidRDefault="003A5780" w:rsidP="003D4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691B6" id="_x0000_t202" coordsize="21600,21600" o:spt="202" path="m,l,21600r21600,l21600,xe">
                <v:stroke joinstyle="miter"/>
                <v:path gradientshapeok="t" o:connecttype="rect"/>
              </v:shapetype>
              <v:shape id="Text Box 217" o:spid="_x0000_s1026" type="#_x0000_t202" style="position:absolute;margin-left:-15.75pt;margin-top:34.7pt;width:527.25pt;height:61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5DAIAAPcDAAAOAAAAZHJzL2Uyb0RvYy54bWysU9uO2yAQfa/Uf0C8N3bSJJt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" stroked="f">
                <v:textbox>
                  <w:txbxContent>
                    <w:tbl>
                      <w:tblPr>
                        <w:tblStyle w:val="TableGrid"/>
                        <w:tblW w:w="0" w:type="auto"/>
                        <w:tblInd w:w="-5" w:type="dxa"/>
                        <w:tblLook w:val="04A0" w:firstRow="1" w:lastRow="0" w:firstColumn="1" w:lastColumn="0" w:noHBand="0" w:noVBand="1"/>
                      </w:tblPr>
                      <w:tblGrid>
                        <w:gridCol w:w="1425"/>
                        <w:gridCol w:w="8796"/>
                      </w:tblGrid>
                      <w:tr w:rsidR="003A5780" w14:paraId="5B032195" w14:textId="77777777" w:rsidTr="003D4395">
                        <w:trPr>
                          <w:trHeight w:val="675"/>
                        </w:trPr>
                        <w:tc>
                          <w:tcPr>
                            <w:tcW w:w="10221" w:type="dxa"/>
                            <w:gridSpan w:val="2"/>
                            <w:shd w:val="clear" w:color="auto" w:fill="36B4E5" w:themeFill="accent1"/>
                          </w:tcPr>
                          <w:p w14:paraId="37A816F7" w14:textId="06E7362A" w:rsidR="00C8396A" w:rsidRDefault="003A5780" w:rsidP="003A5780">
                            <w:pPr>
                              <w:rPr>
                                <w:b/>
                              </w:rPr>
                            </w:pPr>
                            <w:r w:rsidRPr="00CE0F51">
                              <w:rPr>
                                <w:b/>
                              </w:rPr>
                              <w:t xml:space="preserve">Belfast Metropolitan </w:t>
                            </w:r>
                            <w:r>
                              <w:rPr>
                                <w:b/>
                              </w:rPr>
                              <w:t>College R</w:t>
                            </w:r>
                            <w:r w:rsidR="005D2B35">
                              <w:rPr>
                                <w:b/>
                              </w:rPr>
                              <w:t>es</w:t>
                            </w:r>
                            <w:r w:rsidR="00684026">
                              <w:rPr>
                                <w:b/>
                              </w:rPr>
                              <w:t>ources Committee</w:t>
                            </w:r>
                            <w:r w:rsidR="00273306">
                              <w:rPr>
                                <w:b/>
                              </w:rPr>
                              <w:t xml:space="preserve"> </w:t>
                            </w:r>
                          </w:p>
                          <w:p w14:paraId="16231A49" w14:textId="77777777" w:rsidR="00C8396A" w:rsidRDefault="00BF7D46" w:rsidP="003A5780">
                            <w:pPr>
                              <w:rPr>
                                <w:b/>
                              </w:rPr>
                            </w:pPr>
                            <w:r>
                              <w:rPr>
                                <w:b/>
                              </w:rPr>
                              <w:t>4</w:t>
                            </w:r>
                            <w:r w:rsidR="00DC66D0">
                              <w:rPr>
                                <w:b/>
                              </w:rPr>
                              <w:t>.00pm</w:t>
                            </w:r>
                            <w:r w:rsidR="00DF6503">
                              <w:rPr>
                                <w:b/>
                              </w:rPr>
                              <w:t xml:space="preserve"> Wednesday</w:t>
                            </w:r>
                            <w:r>
                              <w:rPr>
                                <w:b/>
                              </w:rPr>
                              <w:t xml:space="preserve"> </w:t>
                            </w:r>
                            <w:r w:rsidR="00A349B3">
                              <w:rPr>
                                <w:b/>
                              </w:rPr>
                              <w:t>8 November</w:t>
                            </w:r>
                            <w:r w:rsidR="007E7478">
                              <w:rPr>
                                <w:b/>
                              </w:rPr>
                              <w:t xml:space="preserve"> </w:t>
                            </w:r>
                            <w:r w:rsidR="007773AA">
                              <w:rPr>
                                <w:b/>
                              </w:rPr>
                              <w:t>2023</w:t>
                            </w:r>
                            <w:r w:rsidR="006F3605">
                              <w:rPr>
                                <w:b/>
                              </w:rPr>
                              <w:t xml:space="preserve"> </w:t>
                            </w:r>
                            <w:r>
                              <w:rPr>
                                <w:b/>
                              </w:rPr>
                              <w:t xml:space="preserve">at TQ Boardroom and </w:t>
                            </w:r>
                            <w:r w:rsidR="00516D6C">
                              <w:rPr>
                                <w:b/>
                              </w:rPr>
                              <w:t>via Microsoft Teams</w:t>
                            </w:r>
                            <w:r w:rsidR="005D2B35">
                              <w:rPr>
                                <w:b/>
                              </w:rPr>
                              <w:t xml:space="preserve"> </w:t>
                            </w:r>
                          </w:p>
                          <w:p w14:paraId="78CFE7F9" w14:textId="0AC96018" w:rsidR="003A5780" w:rsidRPr="00CE0F51" w:rsidRDefault="00851A10" w:rsidP="003A5780">
                            <w:pPr>
                              <w:rPr>
                                <w:b/>
                              </w:rPr>
                            </w:pPr>
                            <w:r>
                              <w:rPr>
                                <w:b/>
                              </w:rPr>
                              <w:t>Minutes</w:t>
                            </w:r>
                            <w:r w:rsidR="009F2D3A">
                              <w:rPr>
                                <w:b/>
                              </w:rPr>
                              <w:t xml:space="preserve">  </w:t>
                            </w:r>
                            <w:r w:rsidR="009F2D3A">
                              <w:rPr>
                                <w:b/>
                                <w:color w:val="FFC000"/>
                              </w:rPr>
                              <w:t>(Approved 6 March 2024 RC35 22/23)</w:t>
                            </w:r>
                          </w:p>
                        </w:tc>
                      </w:tr>
                      <w:tr w:rsidR="003A5780" w14:paraId="27E2E82F" w14:textId="77777777" w:rsidTr="003D4395">
                        <w:tc>
                          <w:tcPr>
                            <w:tcW w:w="10221" w:type="dxa"/>
                            <w:gridSpan w:val="2"/>
                            <w:shd w:val="clear" w:color="auto" w:fill="auto"/>
                          </w:tcPr>
                          <w:p w14:paraId="5E2E163D" w14:textId="77758251" w:rsidR="00DD3671" w:rsidRPr="00273306" w:rsidRDefault="004B12C7" w:rsidP="004B12C7">
                            <w:pPr>
                              <w:rPr>
                                <w:rFonts w:asciiTheme="minorHAnsi" w:hAnsiTheme="minorHAnsi" w:cstheme="minorHAnsi"/>
                              </w:rPr>
                            </w:pPr>
                            <w:r w:rsidRPr="00CE0F51">
                              <w:rPr>
                                <w:b/>
                              </w:rPr>
                              <w:t xml:space="preserve">Committee Members:  </w:t>
                            </w:r>
                            <w:r w:rsidR="00684026" w:rsidRPr="00684026">
                              <w:t>Seamus Dawson (Chair);</w:t>
                            </w:r>
                            <w:r w:rsidR="008568BD">
                              <w:t xml:space="preserve"> Yvonne Murphy;</w:t>
                            </w:r>
                            <w:r w:rsidR="00FC0260">
                              <w:t xml:space="preserve"> Lauren McAteer;</w:t>
                            </w:r>
                            <w:r w:rsidR="00FF00B2">
                              <w:t xml:space="preserve"> </w:t>
                            </w:r>
                            <w:r w:rsidR="00761D43">
                              <w:t xml:space="preserve">Michael McKernan; Tom Hesketh; </w:t>
                            </w:r>
                            <w:r w:rsidR="000F448A">
                              <w:rPr>
                                <w:rFonts w:asciiTheme="minorHAnsi" w:hAnsiTheme="minorHAnsi" w:cstheme="minorHAnsi"/>
                              </w:rPr>
                              <w:t>Janis Lead</w:t>
                            </w:r>
                            <w:r w:rsidR="0019374F">
                              <w:rPr>
                                <w:rFonts w:asciiTheme="minorHAnsi" w:hAnsiTheme="minorHAnsi" w:cstheme="minorHAnsi"/>
                              </w:rPr>
                              <w:t>en</w:t>
                            </w:r>
                            <w:r w:rsidR="00E20247">
                              <w:rPr>
                                <w:rFonts w:asciiTheme="minorHAnsi" w:hAnsiTheme="minorHAnsi" w:cstheme="minorHAnsi"/>
                              </w:rPr>
                              <w:t>;</w:t>
                            </w:r>
                            <w:r w:rsidR="004514F4">
                              <w:rPr>
                                <w:rFonts w:asciiTheme="minorHAnsi" w:hAnsiTheme="minorHAnsi" w:cstheme="minorHAnsi"/>
                              </w:rPr>
                              <w:t xml:space="preserve"> </w:t>
                            </w:r>
                            <w:r w:rsidR="00FF00B2">
                              <w:rPr>
                                <w:rFonts w:asciiTheme="minorHAnsi" w:hAnsiTheme="minorHAnsi" w:cstheme="minorHAnsi"/>
                              </w:rPr>
                              <w:t>Owen McCaughey</w:t>
                            </w:r>
                            <w:r w:rsidR="00E14BDE">
                              <w:rPr>
                                <w:rFonts w:asciiTheme="minorHAnsi" w:hAnsiTheme="minorHAnsi" w:cstheme="minorHAnsi"/>
                              </w:rPr>
                              <w:t xml:space="preserve">; </w:t>
                            </w:r>
                            <w:r w:rsidR="00645104">
                              <w:rPr>
                                <w:rFonts w:asciiTheme="minorHAnsi" w:hAnsiTheme="minorHAnsi" w:cstheme="minorHAnsi"/>
                              </w:rPr>
                              <w:t>Louise Warde Hunter, Principal &amp; Chief Executive</w:t>
                            </w:r>
                            <w:r w:rsidR="0019374F">
                              <w:rPr>
                                <w:rFonts w:asciiTheme="minorHAnsi" w:hAnsiTheme="minorHAnsi" w:cstheme="minorHAnsi"/>
                              </w:rPr>
                              <w:t>; vacant S</w:t>
                            </w:r>
                            <w:r w:rsidR="00EC7990">
                              <w:rPr>
                                <w:rFonts w:asciiTheme="minorHAnsi" w:hAnsiTheme="minorHAnsi" w:cstheme="minorHAnsi"/>
                              </w:rPr>
                              <w:t>taff Governor Support</w:t>
                            </w:r>
                          </w:p>
                          <w:p w14:paraId="69B8F9C4" w14:textId="0270DAAF" w:rsidR="00DD3671" w:rsidRDefault="00DD3671" w:rsidP="004B12C7">
                            <w:pPr>
                              <w:rPr>
                                <w:b/>
                              </w:rPr>
                            </w:pPr>
                          </w:p>
                          <w:p w14:paraId="4C80A296" w14:textId="2E2ED54F" w:rsidR="0097460B" w:rsidRPr="00805171" w:rsidRDefault="004B12C7" w:rsidP="0097460B">
                            <w:r w:rsidRPr="00CE0F51">
                              <w:rPr>
                                <w:b/>
                              </w:rPr>
                              <w:t xml:space="preserve">Management: </w:t>
                            </w:r>
                            <w:r w:rsidR="005038D7">
                              <w:rPr>
                                <w:b/>
                              </w:rPr>
                              <w:t xml:space="preserve"> </w:t>
                            </w:r>
                            <w:r w:rsidR="005038D7" w:rsidRPr="004568C0">
                              <w:rPr>
                                <w:bCs/>
                              </w:rPr>
                              <w:t>Aidan Sloan</w:t>
                            </w:r>
                            <w:r w:rsidR="006B54F9">
                              <w:rPr>
                                <w:bCs/>
                              </w:rPr>
                              <w:t>e</w:t>
                            </w:r>
                            <w:r w:rsidR="00F110B0">
                              <w:rPr>
                                <w:bCs/>
                              </w:rPr>
                              <w:t xml:space="preserve">, </w:t>
                            </w:r>
                            <w:r w:rsidR="000F4961">
                              <w:rPr>
                                <w:bCs/>
                              </w:rPr>
                              <w:t>Chief Operating Officer (COO)</w:t>
                            </w:r>
                            <w:r w:rsidR="00630FCF">
                              <w:rPr>
                                <w:bCs/>
                              </w:rPr>
                              <w:t xml:space="preserve">; Damian Duffy, </w:t>
                            </w:r>
                            <w:r w:rsidR="000F4961">
                              <w:rPr>
                                <w:bCs/>
                              </w:rPr>
                              <w:t>Deputy Chief Executive (Curriculum and Partnerships</w:t>
                            </w:r>
                            <w:r w:rsidR="00EC7990">
                              <w:rPr>
                                <w:bCs/>
                              </w:rPr>
                              <w:t>) (DCE)</w:t>
                            </w:r>
                            <w:r w:rsidR="000F4961">
                              <w:rPr>
                                <w:bCs/>
                              </w:rPr>
                              <w:t xml:space="preserve">; </w:t>
                            </w:r>
                            <w:r w:rsidR="0097460B" w:rsidRPr="00665BFB">
                              <w:t>Laura Allen, Head of Finance (HoF);</w:t>
                            </w:r>
                            <w:r w:rsidR="000844B7">
                              <w:t xml:space="preserve"> </w:t>
                            </w:r>
                            <w:r w:rsidR="00752C99">
                              <w:t>Hadessa McCus</w:t>
                            </w:r>
                            <w:r w:rsidR="00053330">
                              <w:t>k</w:t>
                            </w:r>
                            <w:r w:rsidR="00752C99">
                              <w:t xml:space="preserve">er (DHoF); </w:t>
                            </w:r>
                            <w:r w:rsidR="007F3899">
                              <w:t>Liam Downey, Head of IT (</w:t>
                            </w:r>
                            <w:r w:rsidR="00752C99">
                              <w:t>T</w:t>
                            </w:r>
                            <w:r w:rsidR="007F3899">
                              <w:t>HIT)</w:t>
                            </w:r>
                            <w:r w:rsidR="00700055">
                              <w:t>;</w:t>
                            </w:r>
                            <w:r w:rsidR="00752C99">
                              <w:t xml:space="preserve"> Kristian Kinnard (HIT);</w:t>
                            </w:r>
                            <w:r w:rsidR="00700055">
                              <w:t xml:space="preserve"> </w:t>
                            </w:r>
                            <w:r w:rsidR="000F4961">
                              <w:t>Siobhan</w:t>
                            </w:r>
                            <w:r w:rsidR="00BC7DA0">
                              <w:t xml:space="preserve"> Lyons, Head of CEDSI (HCEDSI);</w:t>
                            </w:r>
                            <w:r w:rsidR="007F3899">
                              <w:t xml:space="preserve"> </w:t>
                            </w:r>
                            <w:r w:rsidR="00C14103">
                              <w:t>Mark Dorman, Head of CFSA (HCFSA)</w:t>
                            </w:r>
                            <w:r w:rsidR="00EC7990">
                              <w:t xml:space="preserve">; </w:t>
                            </w:r>
                            <w:r w:rsidR="007F3899">
                              <w:t>Peter Kane, Head of Estate</w:t>
                            </w:r>
                            <w:r w:rsidR="00BC7DA0">
                              <w:t xml:space="preserve"> and Facilities Management (HEFM)</w:t>
                            </w:r>
                            <w:r w:rsidR="00EF7FD0">
                              <w:t xml:space="preserve">. </w:t>
                            </w:r>
                          </w:p>
                          <w:p w14:paraId="55C327C8" w14:textId="77777777" w:rsidR="00805171" w:rsidRDefault="00805171" w:rsidP="004B12C7">
                            <w:pPr>
                              <w:rPr>
                                <w:b/>
                              </w:rPr>
                            </w:pPr>
                          </w:p>
                          <w:p w14:paraId="3B7AABEF" w14:textId="77777777" w:rsidR="00752745" w:rsidRPr="00CE0F51" w:rsidRDefault="00752745" w:rsidP="00752745">
                            <w:r w:rsidRPr="008011E2">
                              <w:rPr>
                                <w:b/>
                                <w:bCs/>
                              </w:rPr>
                              <w:t>Chief Executive’s Support Manager</w:t>
                            </w:r>
                            <w:r>
                              <w:rPr>
                                <w:b/>
                                <w:bCs/>
                              </w:rPr>
                              <w:t xml:space="preserve"> on behalf of Clerk</w:t>
                            </w:r>
                            <w:r w:rsidRPr="008011E2">
                              <w:rPr>
                                <w:b/>
                                <w:bCs/>
                              </w:rPr>
                              <w:t>:</w:t>
                            </w:r>
                            <w:r>
                              <w:t xml:space="preserve">   Andrea Browne </w:t>
                            </w:r>
                          </w:p>
                          <w:p w14:paraId="529B38E7" w14:textId="77777777" w:rsidR="003A5780" w:rsidRPr="00CE0F51" w:rsidRDefault="003A5780" w:rsidP="00E92790">
                            <w:pPr>
                              <w:rPr>
                                <w:b/>
                              </w:rPr>
                            </w:pPr>
                          </w:p>
                        </w:tc>
                      </w:tr>
                      <w:tr w:rsidR="003A5780" w14:paraId="6A96806E" w14:textId="77777777" w:rsidTr="003D4395">
                        <w:tc>
                          <w:tcPr>
                            <w:tcW w:w="1425" w:type="dxa"/>
                          </w:tcPr>
                          <w:p w14:paraId="46F22CFD" w14:textId="4458AEBC" w:rsidR="003A5780" w:rsidRPr="00DA2BE3" w:rsidRDefault="00684026" w:rsidP="003A5780">
                            <w:pPr>
                              <w:rPr>
                                <w:b/>
                                <w:color w:val="36B4E5" w:themeColor="accent1"/>
                              </w:rPr>
                            </w:pPr>
                            <w:r>
                              <w:rPr>
                                <w:b/>
                                <w:color w:val="36B4E5" w:themeColor="accent1"/>
                              </w:rPr>
                              <w:t>RC</w:t>
                            </w:r>
                            <w:r w:rsidR="00E95738">
                              <w:rPr>
                                <w:b/>
                                <w:color w:val="36B4E5" w:themeColor="accent1"/>
                              </w:rPr>
                              <w:t>17</w:t>
                            </w:r>
                            <w:r w:rsidR="00BA2BC7">
                              <w:rPr>
                                <w:b/>
                                <w:color w:val="36B4E5" w:themeColor="accent1"/>
                              </w:rPr>
                              <w:t xml:space="preserve"> </w:t>
                            </w:r>
                            <w:r w:rsidR="00974860">
                              <w:rPr>
                                <w:b/>
                                <w:color w:val="36B4E5" w:themeColor="accent1"/>
                              </w:rPr>
                              <w:t>2</w:t>
                            </w:r>
                            <w:r w:rsidR="00BA2BC7">
                              <w:rPr>
                                <w:b/>
                                <w:color w:val="36B4E5" w:themeColor="accent1"/>
                              </w:rPr>
                              <w:t>3</w:t>
                            </w:r>
                            <w:r w:rsidR="00974860">
                              <w:rPr>
                                <w:b/>
                                <w:color w:val="36B4E5" w:themeColor="accent1"/>
                              </w:rPr>
                              <w:t>/2</w:t>
                            </w:r>
                            <w:r w:rsidR="00BA2BC7">
                              <w:rPr>
                                <w:b/>
                                <w:color w:val="36B4E5" w:themeColor="accent1"/>
                              </w:rPr>
                              <w:t>4</w:t>
                            </w:r>
                            <w:r w:rsidR="003A5780" w:rsidRPr="00DA2BE3">
                              <w:rPr>
                                <w:b/>
                                <w:color w:val="36B4E5" w:themeColor="accent1"/>
                              </w:rPr>
                              <w:t xml:space="preserve"> </w:t>
                            </w:r>
                          </w:p>
                        </w:tc>
                        <w:tc>
                          <w:tcPr>
                            <w:tcW w:w="8796" w:type="dxa"/>
                            <w:tcBorders>
                              <w:bottom w:val="single" w:sz="4" w:space="0" w:color="auto"/>
                            </w:tcBorders>
                          </w:tcPr>
                          <w:p w14:paraId="53B4BE8D" w14:textId="082EEBA0" w:rsidR="003A5780" w:rsidRPr="00CE0F51" w:rsidRDefault="004A6462" w:rsidP="003A5780">
                            <w:pPr>
                              <w:rPr>
                                <w:rFonts w:cs="Arial"/>
                                <w:b/>
                              </w:rPr>
                            </w:pPr>
                            <w:r>
                              <w:rPr>
                                <w:rFonts w:cs="Arial"/>
                                <w:b/>
                              </w:rPr>
                              <w:t>Quorum, Apologies, Welcome,</w:t>
                            </w:r>
                            <w:r w:rsidR="003A5780" w:rsidRPr="00CE0F51">
                              <w:rPr>
                                <w:rFonts w:cs="Arial"/>
                                <w:b/>
                              </w:rPr>
                              <w:t xml:space="preserve"> Conflicts of Interest, Notice of AOB</w:t>
                            </w:r>
                            <w:r w:rsidR="00495F53">
                              <w:rPr>
                                <w:rFonts w:cs="Arial"/>
                                <w:b/>
                              </w:rPr>
                              <w:t xml:space="preserve"> and Leadership </w:t>
                            </w:r>
                            <w:r w:rsidR="00380015">
                              <w:rPr>
                                <w:rFonts w:cs="Arial"/>
                                <w:b/>
                              </w:rPr>
                              <w:t>Culture</w:t>
                            </w:r>
                          </w:p>
                          <w:p w14:paraId="57FEFC7D" w14:textId="6089293E" w:rsidR="003A5780" w:rsidRPr="00CE0F51" w:rsidRDefault="003A5780" w:rsidP="003A5780">
                            <w:pPr>
                              <w:rPr>
                                <w:rFonts w:cs="Arial"/>
                                <w:b/>
                              </w:rPr>
                            </w:pPr>
                          </w:p>
                          <w:p w14:paraId="032B68A9" w14:textId="6D0F6D58" w:rsidR="004A6462" w:rsidRPr="00B1399F" w:rsidRDefault="004A6462" w:rsidP="004A6462">
                            <w:pPr>
                              <w:rPr>
                                <w:b/>
                              </w:rPr>
                            </w:pPr>
                            <w:r w:rsidRPr="00CE0F51">
                              <w:rPr>
                                <w:rFonts w:cs="Arial"/>
                                <w:b/>
                              </w:rPr>
                              <w:t>Quorum</w:t>
                            </w:r>
                            <w:r w:rsidRPr="00CE0F51">
                              <w:rPr>
                                <w:rFonts w:cs="Arial"/>
                              </w:rPr>
                              <w:t xml:space="preserve">:  The meeting </w:t>
                            </w:r>
                            <w:r w:rsidR="00783B82">
                              <w:rPr>
                                <w:rFonts w:cs="Arial"/>
                              </w:rPr>
                              <w:t xml:space="preserve">was </w:t>
                            </w:r>
                            <w:r w:rsidRPr="00CE0F51">
                              <w:rPr>
                                <w:rFonts w:cs="Arial"/>
                              </w:rPr>
                              <w:t>quorate under the terms of</w:t>
                            </w:r>
                            <w:r w:rsidR="008119B0" w:rsidRPr="00CE0F51">
                              <w:rPr>
                                <w:rFonts w:cs="Arial"/>
                              </w:rPr>
                              <w:t xml:space="preserve"> </w:t>
                            </w:r>
                            <w:r w:rsidR="008119B0">
                              <w:rPr>
                                <w:rFonts w:cs="Arial"/>
                              </w:rPr>
                              <w:t xml:space="preserve">Section </w:t>
                            </w:r>
                            <w:r w:rsidR="00A02FDD">
                              <w:rPr>
                                <w:rFonts w:cs="Arial"/>
                              </w:rPr>
                              <w:t>6</w:t>
                            </w:r>
                            <w:r w:rsidR="008119B0">
                              <w:rPr>
                                <w:rFonts w:cs="Arial"/>
                              </w:rPr>
                              <w:t>.2 of</w:t>
                            </w:r>
                            <w:r w:rsidR="008119B0" w:rsidRPr="00CE0F51">
                              <w:rPr>
                                <w:rFonts w:cs="Arial"/>
                              </w:rPr>
                              <w:t xml:space="preserve"> Terms of R</w:t>
                            </w:r>
                            <w:r w:rsidR="008119B0">
                              <w:rPr>
                                <w:rFonts w:cs="Arial"/>
                              </w:rPr>
                              <w:t>eference</w:t>
                            </w:r>
                            <w:r w:rsidR="00B1399F" w:rsidRPr="00752C99">
                              <w:rPr>
                                <w:rFonts w:cs="Arial"/>
                                <w:bCs/>
                              </w:rPr>
                              <w:t xml:space="preserve"> </w:t>
                            </w:r>
                            <w:r w:rsidR="00B1399F" w:rsidRPr="00752C99">
                              <w:rPr>
                                <w:bCs/>
                                <w:color w:val="000000" w:themeColor="text1"/>
                              </w:rPr>
                              <w:t>V3</w:t>
                            </w:r>
                            <w:r w:rsidR="008119B0">
                              <w:rPr>
                                <w:rFonts w:cs="Arial"/>
                              </w:rPr>
                              <w:t xml:space="preserve"> </w:t>
                            </w:r>
                            <w:r w:rsidR="00B1399F">
                              <w:rPr>
                                <w:rFonts w:cs="Arial"/>
                              </w:rPr>
                              <w:t>of</w:t>
                            </w:r>
                            <w:r w:rsidR="008119B0">
                              <w:rPr>
                                <w:rFonts w:cs="Arial"/>
                              </w:rPr>
                              <w:t xml:space="preserve"> the Resources Committee approved by the Governing Body </w:t>
                            </w:r>
                            <w:r w:rsidR="008119B0" w:rsidRPr="00752C99">
                              <w:rPr>
                                <w:rFonts w:cs="Arial"/>
                              </w:rPr>
                              <w:t xml:space="preserve">at </w:t>
                            </w:r>
                            <w:r w:rsidR="008119B0" w:rsidRPr="00783B82">
                              <w:rPr>
                                <w:b/>
                                <w:bCs/>
                              </w:rPr>
                              <w:t>GB</w:t>
                            </w:r>
                            <w:r w:rsidR="00A02FDD" w:rsidRPr="00783B82">
                              <w:rPr>
                                <w:b/>
                                <w:bCs/>
                              </w:rPr>
                              <w:t>81a 21/22 22 June 2022</w:t>
                            </w:r>
                            <w:r w:rsidR="008119B0" w:rsidRPr="00752C99">
                              <w:t xml:space="preserve"> </w:t>
                            </w:r>
                            <w:r w:rsidR="00B1399F" w:rsidRPr="00752C99">
                              <w:t>(</w:t>
                            </w:r>
                            <w:r w:rsidR="008119B0" w:rsidRPr="00752C99">
                              <w:rPr>
                                <w:rFonts w:cs="Arial"/>
                              </w:rPr>
                              <w:t>2 Governors).</w:t>
                            </w:r>
                          </w:p>
                          <w:p w14:paraId="3DBF12B0" w14:textId="77777777" w:rsidR="004A6462" w:rsidRDefault="004A6462" w:rsidP="003A5780">
                            <w:pPr>
                              <w:rPr>
                                <w:rFonts w:cs="Arial"/>
                                <w:b/>
                              </w:rPr>
                            </w:pPr>
                          </w:p>
                          <w:p w14:paraId="6C293C5F" w14:textId="0A838C46" w:rsidR="003A5780" w:rsidRDefault="003A5780" w:rsidP="003A5780">
                            <w:pPr>
                              <w:rPr>
                                <w:rFonts w:cs="Arial"/>
                                <w:bCs/>
                              </w:rPr>
                            </w:pPr>
                            <w:r w:rsidRPr="00CE0F51">
                              <w:rPr>
                                <w:rFonts w:cs="Arial"/>
                                <w:b/>
                              </w:rPr>
                              <w:t>Apologies:</w:t>
                            </w:r>
                            <w:r w:rsidR="00AB6E1A">
                              <w:rPr>
                                <w:rFonts w:cs="Arial"/>
                                <w:b/>
                              </w:rPr>
                              <w:t xml:space="preserve"> </w:t>
                            </w:r>
                            <w:r w:rsidR="008F1C44">
                              <w:rPr>
                                <w:rFonts w:cs="Arial"/>
                                <w:b/>
                              </w:rPr>
                              <w:t xml:space="preserve"> </w:t>
                            </w:r>
                            <w:r w:rsidR="002E1B84">
                              <w:rPr>
                                <w:rFonts w:cs="Arial"/>
                                <w:bCs/>
                              </w:rPr>
                              <w:t xml:space="preserve">Louise Warde Hunter, Damian Duffy, </w:t>
                            </w:r>
                            <w:r w:rsidR="002042F2" w:rsidRPr="002042F2">
                              <w:rPr>
                                <w:rFonts w:cs="Arial"/>
                                <w:bCs/>
                              </w:rPr>
                              <w:t>Siobhan Lyons</w:t>
                            </w:r>
                            <w:r w:rsidR="00CA1AA9">
                              <w:rPr>
                                <w:rFonts w:cs="Arial"/>
                                <w:bCs/>
                              </w:rPr>
                              <w:t>, Gerry Crossan</w:t>
                            </w:r>
                            <w:r w:rsidR="00A33F7E">
                              <w:rPr>
                                <w:rFonts w:cs="Arial"/>
                                <w:bCs/>
                              </w:rPr>
                              <w:t>, Peter Kane</w:t>
                            </w:r>
                            <w:r w:rsidR="00803D8D">
                              <w:rPr>
                                <w:rFonts w:cs="Arial"/>
                                <w:bCs/>
                              </w:rPr>
                              <w:t>, Janis Leaden, Laura Allen</w:t>
                            </w:r>
                            <w:r w:rsidR="000C5ACB">
                              <w:rPr>
                                <w:rFonts w:cs="Arial"/>
                                <w:bCs/>
                              </w:rPr>
                              <w:t>.</w:t>
                            </w:r>
                          </w:p>
                          <w:p w14:paraId="61EB1EF4" w14:textId="140F653D" w:rsidR="004A6462" w:rsidRDefault="004A6462" w:rsidP="003A5780">
                            <w:pPr>
                              <w:rPr>
                                <w:rFonts w:cs="Arial"/>
                              </w:rPr>
                            </w:pPr>
                          </w:p>
                          <w:p w14:paraId="4FD873A0" w14:textId="0484AC18" w:rsidR="004D32AB" w:rsidRDefault="004A6462" w:rsidP="003A5780">
                            <w:pPr>
                              <w:rPr>
                                <w:rFonts w:cs="Arial"/>
                              </w:rPr>
                            </w:pPr>
                            <w:r w:rsidRPr="004A6462">
                              <w:rPr>
                                <w:rFonts w:cs="Arial"/>
                                <w:b/>
                              </w:rPr>
                              <w:t>Welcome:</w:t>
                            </w:r>
                            <w:r w:rsidR="00D11A25">
                              <w:rPr>
                                <w:rFonts w:cs="Arial"/>
                              </w:rPr>
                              <w:t xml:space="preserve"> </w:t>
                            </w:r>
                            <w:r w:rsidR="00273306">
                              <w:rPr>
                                <w:rFonts w:cs="Arial"/>
                              </w:rPr>
                              <w:t xml:space="preserve"> </w:t>
                            </w:r>
                            <w:r w:rsidR="00E14BDE">
                              <w:rPr>
                                <w:rFonts w:cs="Arial"/>
                              </w:rPr>
                              <w:t>Owen McCaughey, Student Governor to his first meeting</w:t>
                            </w:r>
                            <w:r w:rsidR="00752C99">
                              <w:rPr>
                                <w:rFonts w:cs="Arial"/>
                              </w:rPr>
                              <w:t>.</w:t>
                            </w:r>
                            <w:r w:rsidR="00803D8D">
                              <w:rPr>
                                <w:rFonts w:cs="Arial"/>
                              </w:rPr>
                              <w:t xml:space="preserve">  Kristian Kinnard, </w:t>
                            </w:r>
                            <w:r w:rsidR="00752C99">
                              <w:rPr>
                                <w:rFonts w:cs="Arial"/>
                              </w:rPr>
                              <w:t xml:space="preserve">recently appointed </w:t>
                            </w:r>
                            <w:r w:rsidR="00803D8D">
                              <w:rPr>
                                <w:rFonts w:cs="Arial"/>
                              </w:rPr>
                              <w:t>Head of IT</w:t>
                            </w:r>
                            <w:r w:rsidR="00752C99">
                              <w:rPr>
                                <w:rFonts w:cs="Arial"/>
                              </w:rPr>
                              <w:t>.</w:t>
                            </w:r>
                            <w:r w:rsidR="00803D8D">
                              <w:rPr>
                                <w:rFonts w:cs="Arial"/>
                              </w:rPr>
                              <w:t xml:space="preserve">  Hadessa McCusker</w:t>
                            </w:r>
                            <w:r w:rsidR="00752C99">
                              <w:rPr>
                                <w:rFonts w:cs="Arial"/>
                              </w:rPr>
                              <w:t xml:space="preserve">. Deputy Head of Finance attending for Laura Allen. Michele Corkey, new Temporary Chair of the Governing Body attending as an observer.   </w:t>
                            </w:r>
                          </w:p>
                          <w:p w14:paraId="70CACF76" w14:textId="2F85CB4B" w:rsidR="00752C99" w:rsidRDefault="00752C99" w:rsidP="003A5780">
                            <w:pPr>
                              <w:rPr>
                                <w:rFonts w:cs="Arial"/>
                              </w:rPr>
                            </w:pPr>
                          </w:p>
                          <w:p w14:paraId="44A8B72E" w14:textId="77777777" w:rsidR="00752C99" w:rsidRDefault="00752C99" w:rsidP="003A5780">
                            <w:pPr>
                              <w:rPr>
                                <w:rFonts w:cs="Arial"/>
                              </w:rPr>
                            </w:pPr>
                          </w:p>
                          <w:p w14:paraId="4C655F99" w14:textId="3AB53D38" w:rsidR="00B629AE" w:rsidRPr="00B1399F" w:rsidRDefault="003A5780" w:rsidP="00B629AE">
                            <w:pPr>
                              <w:rPr>
                                <w:b/>
                              </w:rPr>
                            </w:pPr>
                            <w:r w:rsidRPr="00CE0F51">
                              <w:rPr>
                                <w:rFonts w:cs="Calibri"/>
                                <w:b/>
                              </w:rPr>
                              <w:t>Conflicts of Interest</w:t>
                            </w:r>
                            <w:r w:rsidRPr="00CE0F51">
                              <w:rPr>
                                <w:rFonts w:cs="Calibri"/>
                              </w:rPr>
                              <w:t xml:space="preserve">: </w:t>
                            </w:r>
                            <w:r w:rsidR="00803D8D">
                              <w:rPr>
                                <w:rFonts w:cs="Calibri"/>
                              </w:rPr>
                              <w:t>No</w:t>
                            </w:r>
                            <w:r w:rsidRPr="00CE0F51">
                              <w:rPr>
                                <w:rFonts w:cs="Calibri"/>
                              </w:rPr>
                              <w:t xml:space="preserve"> </w:t>
                            </w:r>
                            <w:r w:rsidRPr="00752C99">
                              <w:rPr>
                                <w:rFonts w:cs="Calibri"/>
                                <w:bCs/>
                              </w:rPr>
                              <w:t>perceived, potential or actual</w:t>
                            </w:r>
                            <w:r>
                              <w:rPr>
                                <w:rFonts w:cs="Calibri"/>
                              </w:rPr>
                              <w:t xml:space="preserve"> </w:t>
                            </w:r>
                            <w:r w:rsidRPr="00CE0F51">
                              <w:rPr>
                                <w:rFonts w:cs="Calibri"/>
                              </w:rPr>
                              <w:t xml:space="preserve">conflicts of interest </w:t>
                            </w:r>
                            <w:r w:rsidR="00803D8D">
                              <w:rPr>
                                <w:rFonts w:cs="Calibri"/>
                              </w:rPr>
                              <w:t xml:space="preserve">were reported </w:t>
                            </w:r>
                            <w:r w:rsidRPr="00CE0F51">
                              <w:rPr>
                                <w:rFonts w:cs="Calibri"/>
                              </w:rPr>
                              <w:t xml:space="preserve">under </w:t>
                            </w:r>
                            <w:r w:rsidRPr="00752C99">
                              <w:rPr>
                                <w:rFonts w:cs="Calibri"/>
                              </w:rPr>
                              <w:t>the terms of</w:t>
                            </w:r>
                            <w:r w:rsidR="0051563F" w:rsidRPr="00752C99">
                              <w:rPr>
                                <w:rFonts w:cs="Calibri"/>
                              </w:rPr>
                              <w:t xml:space="preserve"> Section 8</w:t>
                            </w:r>
                            <w:r w:rsidRPr="00752C99">
                              <w:rPr>
                                <w:rFonts w:cs="Calibri"/>
                              </w:rPr>
                              <w:t xml:space="preserve">.1 of the Belfast Metropolitan College Governing Body Standing Orders </w:t>
                            </w:r>
                            <w:r w:rsidR="00B629AE" w:rsidRPr="00752C99">
                              <w:rPr>
                                <w:rFonts w:cs="Calibri"/>
                                <w:color w:val="000000" w:themeColor="text1"/>
                              </w:rPr>
                              <w:t>V5</w:t>
                            </w:r>
                            <w:r w:rsidR="00B629AE" w:rsidRPr="00752C99">
                              <w:rPr>
                                <w:rFonts w:cs="Calibri"/>
                              </w:rPr>
                              <w:t xml:space="preserve"> approved</w:t>
                            </w:r>
                            <w:r w:rsidR="00B629AE">
                              <w:rPr>
                                <w:rFonts w:cs="Calibri"/>
                              </w:rPr>
                              <w:t xml:space="preserve"> by the Governing Body </w:t>
                            </w:r>
                            <w:r w:rsidR="00B629AE" w:rsidRPr="00752C99">
                              <w:rPr>
                                <w:rFonts w:cs="Calibri"/>
                              </w:rPr>
                              <w:t xml:space="preserve">at </w:t>
                            </w:r>
                            <w:r w:rsidR="00B629AE" w:rsidRPr="00752C99">
                              <w:t>GB81a 21/22 22 June 2022</w:t>
                            </w:r>
                            <w:r w:rsidR="00B629AE" w:rsidRPr="00752C99">
                              <w:rPr>
                                <w:rFonts w:cs="Arial"/>
                              </w:rPr>
                              <w:t>.</w:t>
                            </w:r>
                          </w:p>
                          <w:p w14:paraId="6DF55962" w14:textId="77777777" w:rsidR="003A5780" w:rsidRPr="00CE0F51" w:rsidRDefault="003A5780" w:rsidP="003A5780">
                            <w:pPr>
                              <w:rPr>
                                <w:rFonts w:cs="Arial"/>
                              </w:rPr>
                            </w:pPr>
                          </w:p>
                          <w:p w14:paraId="7872FF68" w14:textId="705A6A60" w:rsidR="003A5780" w:rsidRPr="00CE0F51" w:rsidRDefault="003A5780" w:rsidP="003A5780">
                            <w:pPr>
                              <w:rPr>
                                <w:rFonts w:cs="Arial"/>
                              </w:rPr>
                            </w:pPr>
                            <w:r w:rsidRPr="00CE0F51">
                              <w:rPr>
                                <w:rFonts w:cs="Arial"/>
                                <w:b/>
                              </w:rPr>
                              <w:t>AOB:</w:t>
                            </w:r>
                            <w:r w:rsidRPr="00CE0F51">
                              <w:rPr>
                                <w:rFonts w:cs="Arial"/>
                              </w:rPr>
                              <w:t xml:space="preserve"> No Items of AOB received at date of issue of</w:t>
                            </w:r>
                            <w:r w:rsidR="00C21BC3">
                              <w:rPr>
                                <w:rFonts w:cs="Arial"/>
                              </w:rPr>
                              <w:t xml:space="preserve"> agenda.  </w:t>
                            </w:r>
                          </w:p>
                          <w:p w14:paraId="58437B90" w14:textId="77777777" w:rsidR="003A5780" w:rsidRDefault="003A5780" w:rsidP="003A5780">
                            <w:pPr>
                              <w:rPr>
                                <w:b/>
                              </w:rPr>
                            </w:pPr>
                          </w:p>
                          <w:p w14:paraId="3FA8A207" w14:textId="1ED2F515" w:rsidR="001A3CA8" w:rsidRDefault="001A3CA8" w:rsidP="001A3CA8">
                            <w:pPr>
                              <w:rPr>
                                <w:rFonts w:cstheme="minorHAnsi"/>
                                <w:bCs/>
                              </w:rPr>
                            </w:pPr>
                            <w:r>
                              <w:rPr>
                                <w:b/>
                              </w:rPr>
                              <w:t>Leadership Culture:</w:t>
                            </w:r>
                            <w:r>
                              <w:t xml:space="preserve"> Chair </w:t>
                            </w:r>
                            <w:r w:rsidRPr="00752C99">
                              <w:t>note</w:t>
                            </w:r>
                            <w:r w:rsidR="00752C99" w:rsidRPr="00752C99">
                              <w:t>d</w:t>
                            </w:r>
                            <w:r>
                              <w:t xml:space="preserve"> </w:t>
                            </w:r>
                            <w:r w:rsidR="00752C99">
                              <w:t>the</w:t>
                            </w:r>
                            <w:r>
                              <w:t xml:space="preserve"> commitment to Governing Body Leadership Culture Watchwords </w:t>
                            </w:r>
                            <w:r>
                              <w:rPr>
                                <w:rFonts w:cstheme="minorHAnsi"/>
                                <w:bCs/>
                              </w:rPr>
                              <w:t>(</w:t>
                            </w:r>
                            <w:r w:rsidRPr="00752C99">
                              <w:rPr>
                                <w:rFonts w:cstheme="minorHAnsi"/>
                                <w:bCs/>
                              </w:rPr>
                              <w:t>GB02d 22/23 21 September 2022</w:t>
                            </w:r>
                            <w:r>
                              <w:rPr>
                                <w:rFonts w:cstheme="minorHAnsi"/>
                                <w:bCs/>
                              </w:rPr>
                              <w:t xml:space="preserve"> refers):</w:t>
                            </w:r>
                          </w:p>
                          <w:p w14:paraId="435CCDDF" w14:textId="77777777" w:rsidR="001A3CA8" w:rsidRDefault="001A3CA8" w:rsidP="001A3CA8"/>
                          <w:p w14:paraId="5A52A9FE" w14:textId="6E01E8EA" w:rsidR="001A3CA8" w:rsidRPr="00493229" w:rsidRDefault="001A3CA8" w:rsidP="001A3CA8">
                            <w:pPr>
                              <w:contextualSpacing/>
                              <w:rPr>
                                <w:rFonts w:cstheme="minorHAnsi"/>
                                <w:bCs/>
                              </w:rPr>
                            </w:pPr>
                            <w:r w:rsidRPr="00033B0C">
                              <w:rPr>
                                <w:rFonts w:cstheme="minorHAnsi"/>
                                <w:bCs/>
                              </w:rPr>
                              <w:t xml:space="preserve">Courageous / Creative / Candour / </w:t>
                            </w:r>
                            <w:r w:rsidRPr="00752C99">
                              <w:rPr>
                                <w:rFonts w:cstheme="minorHAnsi"/>
                                <w:bCs/>
                                <w:color w:val="000000" w:themeColor="text1"/>
                              </w:rPr>
                              <w:t xml:space="preserve">Challenge  </w:t>
                            </w:r>
                            <w:r w:rsidRPr="00752C99">
                              <w:rPr>
                                <w:rFonts w:eastAsia="Times New Roman"/>
                                <w:bCs/>
                                <w:color w:val="000000" w:themeColor="text1"/>
                              </w:rPr>
                              <w:t>(</w:t>
                            </w:r>
                            <w:r w:rsidR="00307FD3" w:rsidRPr="00783B82">
                              <w:rPr>
                                <w:rFonts w:eastAsia="Times New Roman"/>
                                <w:b/>
                                <w:color w:val="86D1EF" w:themeColor="accent1" w:themeTint="99"/>
                              </w:rPr>
                              <w:t>RC</w:t>
                            </w:r>
                            <w:r w:rsidR="00D62513" w:rsidRPr="00783B82">
                              <w:rPr>
                                <w:rFonts w:eastAsia="Times New Roman"/>
                                <w:b/>
                                <w:color w:val="86D1EF" w:themeColor="accent1" w:themeTint="99"/>
                              </w:rPr>
                              <w:t>28</w:t>
                            </w:r>
                            <w:r w:rsidR="006639B3" w:rsidRPr="00783B82">
                              <w:rPr>
                                <w:rFonts w:eastAsia="Times New Roman"/>
                                <w:b/>
                                <w:color w:val="86D1EF" w:themeColor="accent1" w:themeTint="99"/>
                              </w:rPr>
                              <w:t xml:space="preserve"> 23/24</w:t>
                            </w:r>
                            <w:r w:rsidRPr="00783B82">
                              <w:rPr>
                                <w:rFonts w:eastAsia="Times New Roman"/>
                                <w:bCs/>
                                <w:color w:val="86D1EF" w:themeColor="accent1" w:themeTint="99"/>
                              </w:rPr>
                              <w:t xml:space="preserve"> </w:t>
                            </w:r>
                            <w:r w:rsidRPr="00752C99">
                              <w:rPr>
                                <w:rFonts w:eastAsia="Times New Roman"/>
                                <w:bCs/>
                                <w:color w:val="000000" w:themeColor="text1"/>
                              </w:rPr>
                              <w:t>below refers)</w:t>
                            </w:r>
                          </w:p>
                          <w:p w14:paraId="6EBD2DE4" w14:textId="303F0F47" w:rsidR="000D5502" w:rsidRPr="00CE0F51" w:rsidRDefault="000D5502" w:rsidP="001A3CA8">
                            <w:pPr>
                              <w:rPr>
                                <w:b/>
                              </w:rPr>
                            </w:pPr>
                          </w:p>
                        </w:tc>
                      </w:tr>
                    </w:tbl>
                    <w:p w14:paraId="4486F566" w14:textId="77777777" w:rsidR="003A5780" w:rsidRDefault="003A5780" w:rsidP="003D4395"/>
                  </w:txbxContent>
                </v:textbox>
                <w10:wrap type="square"/>
              </v:shape>
            </w:pict>
          </mc:Fallback>
        </mc:AlternateContent>
      </w:r>
    </w:p>
    <w:tbl>
      <w:tblPr>
        <w:tblStyle w:val="TableGrid"/>
        <w:tblW w:w="10342" w:type="dxa"/>
        <w:tblInd w:w="-289" w:type="dxa"/>
        <w:tblLook w:val="04A0" w:firstRow="1" w:lastRow="0" w:firstColumn="1" w:lastColumn="0" w:noHBand="0" w:noVBand="1"/>
      </w:tblPr>
      <w:tblGrid>
        <w:gridCol w:w="1044"/>
        <w:gridCol w:w="9298"/>
      </w:tblGrid>
      <w:tr w:rsidR="00602270" w14:paraId="06BEE4DA" w14:textId="77777777" w:rsidTr="00602270">
        <w:trPr>
          <w:tblHeader/>
        </w:trPr>
        <w:tc>
          <w:tcPr>
            <w:tcW w:w="1044" w:type="dxa"/>
            <w:shd w:val="clear" w:color="auto" w:fill="36B4E5" w:themeFill="accent1"/>
          </w:tcPr>
          <w:p w14:paraId="3A7BB1DA" w14:textId="6AE70B06" w:rsidR="00602270" w:rsidRPr="00602270" w:rsidRDefault="00602270" w:rsidP="00752C99">
            <w:pPr>
              <w:tabs>
                <w:tab w:val="right" w:pos="9026"/>
              </w:tabs>
              <w:rPr>
                <w:b/>
                <w:color w:val="36B4E5" w:themeColor="accent1"/>
              </w:rPr>
            </w:pPr>
            <w:r w:rsidRPr="00602270">
              <w:rPr>
                <w:b/>
              </w:rPr>
              <w:lastRenderedPageBreak/>
              <w:t>Minutes</w:t>
            </w:r>
          </w:p>
        </w:tc>
        <w:tc>
          <w:tcPr>
            <w:tcW w:w="9298" w:type="dxa"/>
            <w:shd w:val="clear" w:color="auto" w:fill="36B4E5" w:themeFill="accent1"/>
          </w:tcPr>
          <w:p w14:paraId="3662C8D2" w14:textId="77777777" w:rsidR="00602270" w:rsidRPr="00CE0F51" w:rsidRDefault="00602270" w:rsidP="00752C99">
            <w:pPr>
              <w:rPr>
                <w:b/>
              </w:rPr>
            </w:pPr>
          </w:p>
        </w:tc>
      </w:tr>
      <w:tr w:rsidR="00752C99" w14:paraId="60D7FF19" w14:textId="77777777" w:rsidTr="00602270">
        <w:tc>
          <w:tcPr>
            <w:tcW w:w="1044" w:type="dxa"/>
          </w:tcPr>
          <w:p w14:paraId="5F8BEA32" w14:textId="529C00E3" w:rsidR="00752C99" w:rsidRDefault="00752C99" w:rsidP="00752C99">
            <w:pPr>
              <w:tabs>
                <w:tab w:val="right" w:pos="9026"/>
              </w:tabs>
              <w:rPr>
                <w:b/>
                <w:color w:val="36B4E5" w:themeColor="accent1"/>
              </w:rPr>
            </w:pPr>
            <w:r>
              <w:rPr>
                <w:b/>
                <w:color w:val="36B4E5" w:themeColor="accent1"/>
              </w:rPr>
              <w:t>RC18 23/24</w:t>
            </w:r>
          </w:p>
        </w:tc>
        <w:tc>
          <w:tcPr>
            <w:tcW w:w="9298" w:type="dxa"/>
          </w:tcPr>
          <w:p w14:paraId="45DADA42" w14:textId="51AE5962" w:rsidR="00752C99" w:rsidRDefault="00752C99" w:rsidP="00752C99">
            <w:pPr>
              <w:rPr>
                <w:b/>
              </w:rPr>
            </w:pPr>
            <w:r w:rsidRPr="00CE0F51">
              <w:rPr>
                <w:b/>
              </w:rPr>
              <w:t>Minutes o</w:t>
            </w:r>
            <w:r>
              <w:rPr>
                <w:b/>
              </w:rPr>
              <w:t>f the meeting held on:</w:t>
            </w:r>
          </w:p>
          <w:p w14:paraId="77F3EEFD" w14:textId="29E7A4C9" w:rsidR="00752C99" w:rsidRDefault="00752C99" w:rsidP="00752C99">
            <w:pPr>
              <w:rPr>
                <w:b/>
              </w:rPr>
            </w:pPr>
          </w:p>
          <w:p w14:paraId="64245805" w14:textId="78FB6CFF" w:rsidR="00752C99" w:rsidRPr="00752C99" w:rsidRDefault="00752C99" w:rsidP="00752C99">
            <w:pPr>
              <w:rPr>
                <w:b/>
                <w:color w:val="000000" w:themeColor="text1"/>
              </w:rPr>
            </w:pPr>
            <w:r>
              <w:rPr>
                <w:b/>
              </w:rPr>
              <w:t xml:space="preserve">7 June 2023 </w:t>
            </w:r>
            <w:r w:rsidRPr="00752C99">
              <w:rPr>
                <w:b/>
                <w:color w:val="000000" w:themeColor="text1"/>
              </w:rPr>
              <w:t xml:space="preserve">– </w:t>
            </w:r>
            <w:r w:rsidRPr="00752C99">
              <w:rPr>
                <w:bCs/>
                <w:color w:val="000000" w:themeColor="text1"/>
              </w:rPr>
              <w:t>Updated Draft</w:t>
            </w:r>
            <w:r w:rsidRPr="00752C99">
              <w:rPr>
                <w:b/>
                <w:color w:val="000000" w:themeColor="text1"/>
              </w:rPr>
              <w:t xml:space="preserve"> </w:t>
            </w:r>
          </w:p>
          <w:p w14:paraId="6151983F" w14:textId="77777777" w:rsidR="00752C99" w:rsidRPr="00752C99" w:rsidRDefault="00752C99" w:rsidP="00752C99">
            <w:pPr>
              <w:rPr>
                <w:b/>
                <w:color w:val="000000" w:themeColor="text1"/>
              </w:rPr>
            </w:pPr>
            <w:r w:rsidRPr="00752C99">
              <w:rPr>
                <w:b/>
                <w:color w:val="000000" w:themeColor="text1"/>
              </w:rPr>
              <w:t xml:space="preserve">13 September 2023 – </w:t>
            </w:r>
            <w:r w:rsidRPr="00752C99">
              <w:rPr>
                <w:bCs/>
                <w:color w:val="000000" w:themeColor="text1"/>
              </w:rPr>
              <w:t xml:space="preserve">Draft </w:t>
            </w:r>
          </w:p>
          <w:p w14:paraId="0643E5BB" w14:textId="77777777" w:rsidR="00752C99" w:rsidRDefault="00752C99" w:rsidP="00752C99">
            <w:pPr>
              <w:rPr>
                <w:b/>
              </w:rPr>
            </w:pPr>
          </w:p>
          <w:p w14:paraId="4719B704" w14:textId="77777777" w:rsidR="00171AF4" w:rsidRDefault="00752C99" w:rsidP="00752C99">
            <w:r>
              <w:t xml:space="preserve">The </w:t>
            </w:r>
            <w:r w:rsidRPr="004808E0">
              <w:t>Committee</w:t>
            </w:r>
            <w:r w:rsidRPr="005A7CBC">
              <w:rPr>
                <w:b/>
              </w:rPr>
              <w:t xml:space="preserve"> </w:t>
            </w:r>
            <w:r w:rsidRPr="004808E0">
              <w:rPr>
                <w:b/>
                <w:u w:val="single"/>
              </w:rPr>
              <w:t>approve</w:t>
            </w:r>
            <w:r w:rsidR="00602270">
              <w:rPr>
                <w:b/>
                <w:u w:val="single"/>
              </w:rPr>
              <w:t>d</w:t>
            </w:r>
            <w:r w:rsidRPr="00DA6BA9">
              <w:t xml:space="preserve"> the </w:t>
            </w:r>
            <w:r w:rsidR="00F01BE0">
              <w:t xml:space="preserve">draft </w:t>
            </w:r>
            <w:r w:rsidRPr="00DA6BA9">
              <w:t>minutes</w:t>
            </w:r>
            <w:r>
              <w:t xml:space="preserve"> of the previous meeting</w:t>
            </w:r>
            <w:r w:rsidR="00CF53F4">
              <w:t xml:space="preserve">s on 7 June 2023 and </w:t>
            </w:r>
            <w:r w:rsidR="00F01BE0">
              <w:t xml:space="preserve"> </w:t>
            </w:r>
          </w:p>
          <w:p w14:paraId="75D0D953" w14:textId="6E86DEAE" w:rsidR="00752C99" w:rsidRDefault="00CF53F4" w:rsidP="00752C99">
            <w:r>
              <w:t>13 September 2023.</w:t>
            </w:r>
          </w:p>
          <w:p w14:paraId="15A472E2" w14:textId="77777777" w:rsidR="00752C99" w:rsidRPr="005D2B35" w:rsidRDefault="00752C99" w:rsidP="00752C99">
            <w:pPr>
              <w:rPr>
                <w:b/>
              </w:rPr>
            </w:pPr>
          </w:p>
        </w:tc>
      </w:tr>
      <w:tr w:rsidR="00752C99" w14:paraId="7C98D7F4" w14:textId="77777777" w:rsidTr="00602270">
        <w:tc>
          <w:tcPr>
            <w:tcW w:w="1044" w:type="dxa"/>
          </w:tcPr>
          <w:p w14:paraId="55AE4179" w14:textId="17C22EAE" w:rsidR="00752C99" w:rsidRDefault="00752C99" w:rsidP="00752C99">
            <w:pPr>
              <w:tabs>
                <w:tab w:val="right" w:pos="9026"/>
              </w:tabs>
              <w:rPr>
                <w:b/>
                <w:color w:val="36B4E5" w:themeColor="accent1"/>
              </w:rPr>
            </w:pPr>
            <w:r>
              <w:rPr>
                <w:b/>
                <w:color w:val="36B4E5" w:themeColor="accent1"/>
              </w:rPr>
              <w:t>RC19 23/24</w:t>
            </w:r>
          </w:p>
        </w:tc>
        <w:tc>
          <w:tcPr>
            <w:tcW w:w="9298" w:type="dxa"/>
          </w:tcPr>
          <w:p w14:paraId="0F8591E5" w14:textId="77777777" w:rsidR="00752C99" w:rsidRPr="00CE0F51" w:rsidRDefault="00752C99" w:rsidP="00752C99">
            <w:pPr>
              <w:rPr>
                <w:b/>
              </w:rPr>
            </w:pPr>
            <w:r w:rsidRPr="00CE0F51">
              <w:rPr>
                <w:b/>
              </w:rPr>
              <w:t>Matters Arising from the m</w:t>
            </w:r>
            <w:r>
              <w:rPr>
                <w:b/>
              </w:rPr>
              <w:t>inutes of the meeting held 13 September 2023</w:t>
            </w:r>
          </w:p>
          <w:p w14:paraId="123AB903" w14:textId="77777777" w:rsidR="00752C99" w:rsidRPr="00CE0F51" w:rsidRDefault="00752C99" w:rsidP="00752C99">
            <w:pPr>
              <w:rPr>
                <w:b/>
              </w:rPr>
            </w:pPr>
          </w:p>
          <w:p w14:paraId="42042683" w14:textId="3446563E" w:rsidR="00752C99" w:rsidRPr="0011564D" w:rsidRDefault="0011564D" w:rsidP="0011564D">
            <w:pPr>
              <w:tabs>
                <w:tab w:val="right" w:pos="9026"/>
              </w:tabs>
            </w:pPr>
            <w:r w:rsidRPr="0011564D">
              <w:t>There were no matters arising.</w:t>
            </w:r>
          </w:p>
          <w:p w14:paraId="1912AD8E" w14:textId="64E861FD" w:rsidR="0011564D" w:rsidRPr="005D2B35" w:rsidRDefault="0011564D" w:rsidP="0011564D">
            <w:pPr>
              <w:tabs>
                <w:tab w:val="right" w:pos="9026"/>
              </w:tabs>
              <w:rPr>
                <w:b/>
              </w:rPr>
            </w:pPr>
          </w:p>
        </w:tc>
      </w:tr>
      <w:tr w:rsidR="00752C99" w14:paraId="7AD7980F" w14:textId="77777777" w:rsidTr="00602270">
        <w:tc>
          <w:tcPr>
            <w:tcW w:w="1044" w:type="dxa"/>
          </w:tcPr>
          <w:p w14:paraId="465F02FF" w14:textId="7C17C5BE" w:rsidR="00752C99" w:rsidRDefault="00752C99" w:rsidP="00752C99">
            <w:pPr>
              <w:tabs>
                <w:tab w:val="right" w:pos="9026"/>
              </w:tabs>
              <w:rPr>
                <w:b/>
                <w:color w:val="36B4E5" w:themeColor="accent1"/>
              </w:rPr>
            </w:pPr>
            <w:r>
              <w:rPr>
                <w:b/>
                <w:color w:val="36B4E5" w:themeColor="accent1"/>
              </w:rPr>
              <w:t>RC20 23/24</w:t>
            </w:r>
          </w:p>
        </w:tc>
        <w:tc>
          <w:tcPr>
            <w:tcW w:w="9298" w:type="dxa"/>
          </w:tcPr>
          <w:p w14:paraId="4602C741" w14:textId="77777777" w:rsidR="00752C99" w:rsidRPr="005D2B35" w:rsidRDefault="00752C99" w:rsidP="00752C99">
            <w:pPr>
              <w:rPr>
                <w:b/>
              </w:rPr>
            </w:pPr>
            <w:r w:rsidRPr="005D2B35">
              <w:rPr>
                <w:b/>
              </w:rPr>
              <w:t>Governance Guidance and Information</w:t>
            </w:r>
          </w:p>
          <w:p w14:paraId="56A0124A" w14:textId="72C206F1" w:rsidR="00752C99" w:rsidRDefault="00752C99" w:rsidP="00752C99">
            <w:pPr>
              <w:pStyle w:val="Heading2"/>
              <w:spacing w:after="0"/>
              <w:rPr>
                <w:rFonts w:asciiTheme="minorHAnsi" w:eastAsia="Times New Roman" w:hAnsiTheme="minorHAnsi" w:cstheme="minorHAnsi"/>
                <w:sz w:val="22"/>
                <w:szCs w:val="22"/>
              </w:rPr>
            </w:pPr>
          </w:p>
          <w:p w14:paraId="18F5F29E" w14:textId="43040AF2" w:rsidR="00752C99" w:rsidRDefault="00752C99" w:rsidP="00752C99">
            <w:r>
              <w:t>None advised since date of last Committee meeting.</w:t>
            </w:r>
          </w:p>
          <w:p w14:paraId="09D2E63E" w14:textId="4BB5CFE9" w:rsidR="00752C99" w:rsidRPr="0097460B" w:rsidRDefault="00752C99" w:rsidP="00752C99"/>
        </w:tc>
      </w:tr>
      <w:tr w:rsidR="00752C99" w14:paraId="6E5173EF" w14:textId="77777777" w:rsidTr="00602270">
        <w:tc>
          <w:tcPr>
            <w:tcW w:w="1044" w:type="dxa"/>
          </w:tcPr>
          <w:p w14:paraId="111AADD1" w14:textId="6D573555" w:rsidR="00752C99" w:rsidRDefault="00752C99" w:rsidP="00752C99">
            <w:pPr>
              <w:rPr>
                <w:b/>
                <w:color w:val="36B4E5" w:themeColor="accent1"/>
              </w:rPr>
            </w:pPr>
            <w:r>
              <w:rPr>
                <w:b/>
                <w:color w:val="36B4E5" w:themeColor="accent1"/>
              </w:rPr>
              <w:t>RC21 23/24</w:t>
            </w:r>
          </w:p>
          <w:p w14:paraId="7C2CD03A" w14:textId="77777777" w:rsidR="00752C99" w:rsidRDefault="00752C99" w:rsidP="00752C99">
            <w:pPr>
              <w:rPr>
                <w:b/>
                <w:color w:val="36B4E5" w:themeColor="accent1"/>
              </w:rPr>
            </w:pPr>
          </w:p>
        </w:tc>
        <w:tc>
          <w:tcPr>
            <w:tcW w:w="9298" w:type="dxa"/>
          </w:tcPr>
          <w:p w14:paraId="22C99DC6" w14:textId="77777777" w:rsidR="00752C99" w:rsidRPr="000C2CDF" w:rsidRDefault="00752C99" w:rsidP="00752C99">
            <w:pPr>
              <w:rPr>
                <w:b/>
              </w:rPr>
            </w:pPr>
            <w:r>
              <w:rPr>
                <w:b/>
              </w:rPr>
              <w:t>Notification of change to the internal control environment under Section 12d of Governing Body Standing Orders</w:t>
            </w:r>
            <w:r w:rsidRPr="00D62513">
              <w:rPr>
                <w:b/>
              </w:rPr>
              <w:t xml:space="preserve"> V5 </w:t>
            </w:r>
            <w:r>
              <w:rPr>
                <w:b/>
              </w:rPr>
              <w:t>22 June 2022</w:t>
            </w:r>
          </w:p>
          <w:p w14:paraId="5AC004AA" w14:textId="77777777" w:rsidR="00752C99" w:rsidRDefault="00752C99" w:rsidP="00752C99">
            <w:pPr>
              <w:rPr>
                <w:b/>
              </w:rPr>
            </w:pPr>
          </w:p>
          <w:p w14:paraId="3F5D11B3" w14:textId="77777777" w:rsidR="00507EA8" w:rsidRDefault="00507EA8" w:rsidP="00507EA8">
            <w:r>
              <w:t>None advised since date of last Committee meeting.</w:t>
            </w:r>
          </w:p>
          <w:p w14:paraId="5E3D3CC7" w14:textId="137FC534" w:rsidR="00752C99" w:rsidRPr="000C1813" w:rsidRDefault="00752C99" w:rsidP="00752C99">
            <w:pPr>
              <w:rPr>
                <w:b/>
              </w:rPr>
            </w:pPr>
          </w:p>
        </w:tc>
      </w:tr>
      <w:tr w:rsidR="00752C99" w14:paraId="388C36E6" w14:textId="77777777" w:rsidTr="00602270">
        <w:tc>
          <w:tcPr>
            <w:tcW w:w="1044" w:type="dxa"/>
          </w:tcPr>
          <w:p w14:paraId="30E15DEB" w14:textId="45198279" w:rsidR="00752C99" w:rsidRDefault="00752C99" w:rsidP="00752C99">
            <w:pPr>
              <w:tabs>
                <w:tab w:val="right" w:pos="9026"/>
              </w:tabs>
              <w:rPr>
                <w:b/>
                <w:color w:val="36B4E5" w:themeColor="accent1"/>
              </w:rPr>
            </w:pPr>
            <w:r>
              <w:rPr>
                <w:b/>
                <w:color w:val="36B4E5" w:themeColor="accent1"/>
              </w:rPr>
              <w:t>RC22 23/24</w:t>
            </w:r>
          </w:p>
          <w:p w14:paraId="2D81CB97" w14:textId="77777777" w:rsidR="00752C99" w:rsidRDefault="00752C99" w:rsidP="00752C99">
            <w:pPr>
              <w:tabs>
                <w:tab w:val="right" w:pos="9026"/>
              </w:tabs>
              <w:rPr>
                <w:b/>
              </w:rPr>
            </w:pPr>
          </w:p>
          <w:p w14:paraId="3BF178DA" w14:textId="517AB1BD" w:rsidR="00752C99" w:rsidRPr="00DA2BE3" w:rsidRDefault="00752C99" w:rsidP="00752C99">
            <w:pPr>
              <w:tabs>
                <w:tab w:val="right" w:pos="9026"/>
              </w:tabs>
              <w:rPr>
                <w:b/>
                <w:color w:val="36B4E5" w:themeColor="accent1"/>
              </w:rPr>
            </w:pPr>
          </w:p>
        </w:tc>
        <w:tc>
          <w:tcPr>
            <w:tcW w:w="9298" w:type="dxa"/>
          </w:tcPr>
          <w:p w14:paraId="39B61159" w14:textId="77777777" w:rsidR="00752C99" w:rsidRDefault="00752C99" w:rsidP="00752C99">
            <w:pPr>
              <w:tabs>
                <w:tab w:val="right" w:pos="9026"/>
              </w:tabs>
              <w:rPr>
                <w:b/>
              </w:rPr>
            </w:pPr>
            <w:r w:rsidRPr="00DA6BA9">
              <w:rPr>
                <w:b/>
              </w:rPr>
              <w:t xml:space="preserve">Chair’s Business </w:t>
            </w:r>
          </w:p>
          <w:p w14:paraId="18C4481E" w14:textId="3542C4E4" w:rsidR="00752C99" w:rsidRDefault="00752C99" w:rsidP="00752C99">
            <w:pPr>
              <w:tabs>
                <w:tab w:val="right" w:pos="9026"/>
              </w:tabs>
            </w:pPr>
          </w:p>
          <w:p w14:paraId="7E33A13A" w14:textId="1769D0C4" w:rsidR="00752C99" w:rsidRPr="00A03995" w:rsidRDefault="007F2E02" w:rsidP="00752C99">
            <w:pPr>
              <w:rPr>
                <w:b/>
              </w:rPr>
            </w:pPr>
            <w:r>
              <w:rPr>
                <w:bCs/>
              </w:rPr>
              <w:t>All items are dealt with on the agenda.</w:t>
            </w:r>
          </w:p>
          <w:p w14:paraId="4A339948" w14:textId="490BC176" w:rsidR="00752C99" w:rsidRDefault="00752C99" w:rsidP="00752C99">
            <w:pPr>
              <w:tabs>
                <w:tab w:val="right" w:pos="9026"/>
              </w:tabs>
            </w:pPr>
          </w:p>
        </w:tc>
      </w:tr>
      <w:tr w:rsidR="00752C99" w14:paraId="6EB30B95" w14:textId="77777777" w:rsidTr="00602270">
        <w:tc>
          <w:tcPr>
            <w:tcW w:w="1044" w:type="dxa"/>
          </w:tcPr>
          <w:p w14:paraId="07D87F91" w14:textId="0488A7FF" w:rsidR="00752C99" w:rsidRDefault="00752C99" w:rsidP="00752C99">
            <w:pPr>
              <w:tabs>
                <w:tab w:val="right" w:pos="9026"/>
              </w:tabs>
              <w:rPr>
                <w:b/>
                <w:color w:val="36B4E5" w:themeColor="accent1"/>
              </w:rPr>
            </w:pPr>
            <w:r>
              <w:rPr>
                <w:b/>
                <w:color w:val="36B4E5" w:themeColor="accent1"/>
              </w:rPr>
              <w:t>RC23 23/24</w:t>
            </w:r>
          </w:p>
          <w:p w14:paraId="2752D443" w14:textId="4A0882F7" w:rsidR="00752C99" w:rsidRPr="004314E3" w:rsidRDefault="00752C99" w:rsidP="00752C99">
            <w:pPr>
              <w:tabs>
                <w:tab w:val="right" w:pos="9026"/>
              </w:tabs>
              <w:rPr>
                <w:b/>
              </w:rPr>
            </w:pPr>
          </w:p>
          <w:p w14:paraId="2AD902BD" w14:textId="6B0184E3" w:rsidR="00752C99" w:rsidRDefault="00752C99" w:rsidP="00752C99">
            <w:pPr>
              <w:tabs>
                <w:tab w:val="right" w:pos="9026"/>
              </w:tabs>
              <w:rPr>
                <w:b/>
                <w:color w:val="36B4E5" w:themeColor="accent1"/>
              </w:rPr>
            </w:pPr>
          </w:p>
        </w:tc>
        <w:tc>
          <w:tcPr>
            <w:tcW w:w="9298" w:type="dxa"/>
          </w:tcPr>
          <w:p w14:paraId="0AEC7ADB" w14:textId="50BFBF36" w:rsidR="00752C99" w:rsidRDefault="00752C99" w:rsidP="00752C99">
            <w:pPr>
              <w:tabs>
                <w:tab w:val="right" w:pos="9026"/>
              </w:tabs>
              <w:rPr>
                <w:b/>
              </w:rPr>
            </w:pPr>
            <w:r>
              <w:rPr>
                <w:b/>
              </w:rPr>
              <w:t>Financial Report and Budget Reforecast Report September 2023</w:t>
            </w:r>
          </w:p>
          <w:p w14:paraId="2D31D071" w14:textId="77777777" w:rsidR="00752C99" w:rsidRDefault="00752C99" w:rsidP="00752C99">
            <w:pPr>
              <w:tabs>
                <w:tab w:val="right" w:pos="9026"/>
              </w:tabs>
              <w:rPr>
                <w:b/>
              </w:rPr>
            </w:pPr>
          </w:p>
          <w:p w14:paraId="6F8B45A9" w14:textId="57B83CFC" w:rsidR="00752C99" w:rsidRDefault="00752C99" w:rsidP="00752C99">
            <w:pPr>
              <w:tabs>
                <w:tab w:val="right" w:pos="9026"/>
              </w:tabs>
              <w:rPr>
                <w:bCs/>
              </w:rPr>
            </w:pPr>
            <w:r>
              <w:rPr>
                <w:bCs/>
              </w:rPr>
              <w:t>Management gave a report on:</w:t>
            </w:r>
          </w:p>
          <w:p w14:paraId="3EDEFD59" w14:textId="77777777" w:rsidR="00752C99" w:rsidRPr="000870D8" w:rsidRDefault="00752C99" w:rsidP="00752C99">
            <w:pPr>
              <w:tabs>
                <w:tab w:val="right" w:pos="9026"/>
              </w:tabs>
              <w:rPr>
                <w:bCs/>
              </w:rPr>
            </w:pPr>
          </w:p>
          <w:p w14:paraId="22C9ABC7" w14:textId="0635CB6C" w:rsidR="00752C99" w:rsidRDefault="00752C99" w:rsidP="00752C99">
            <w:pPr>
              <w:pStyle w:val="ListParagraph"/>
              <w:numPr>
                <w:ilvl w:val="0"/>
                <w:numId w:val="8"/>
              </w:numPr>
              <w:rPr>
                <w:rFonts w:eastAsia="Times New Roman"/>
              </w:rPr>
            </w:pPr>
            <w:r w:rsidRPr="00674366">
              <w:rPr>
                <w:rFonts w:eastAsia="Times New Roman"/>
              </w:rPr>
              <w:t xml:space="preserve">Whole College </w:t>
            </w:r>
            <w:r>
              <w:rPr>
                <w:rFonts w:eastAsia="Times New Roman"/>
              </w:rPr>
              <w:t>Reforecast to 31</w:t>
            </w:r>
            <w:r w:rsidRPr="009D6532">
              <w:rPr>
                <w:rFonts w:eastAsia="Times New Roman"/>
                <w:vertAlign w:val="superscript"/>
              </w:rPr>
              <w:t>st</w:t>
            </w:r>
            <w:r>
              <w:rPr>
                <w:rFonts w:eastAsia="Times New Roman"/>
              </w:rPr>
              <w:t xml:space="preserve"> July 2024 </w:t>
            </w:r>
          </w:p>
          <w:p w14:paraId="0FCAA8E9" w14:textId="77777777" w:rsidR="00752C99" w:rsidRDefault="00752C99" w:rsidP="00752C99">
            <w:pPr>
              <w:rPr>
                <w:rFonts w:eastAsia="Times New Roman"/>
              </w:rPr>
            </w:pPr>
          </w:p>
          <w:p w14:paraId="6D820C4A" w14:textId="0C98CEB6" w:rsidR="009619EF" w:rsidRPr="009619EF" w:rsidRDefault="009619EF" w:rsidP="009619EF">
            <w:pPr>
              <w:numPr>
                <w:ilvl w:val="0"/>
                <w:numId w:val="17"/>
              </w:numPr>
              <w:rPr>
                <w:rFonts w:eastAsia="Times New Roman"/>
              </w:rPr>
            </w:pPr>
            <w:r w:rsidRPr="009619EF">
              <w:rPr>
                <w:rFonts w:eastAsia="Times New Roman"/>
              </w:rPr>
              <w:t xml:space="preserve">The College Income and Expenditure has been reforecast based on the first two months of the financial year. Headline figures </w:t>
            </w:r>
            <w:r>
              <w:rPr>
                <w:rFonts w:eastAsia="Times New Roman"/>
              </w:rPr>
              <w:t>reported as:</w:t>
            </w:r>
          </w:p>
          <w:p w14:paraId="759702BD" w14:textId="7CBB6472" w:rsidR="009619EF" w:rsidRPr="009619EF" w:rsidRDefault="009619EF" w:rsidP="009619EF">
            <w:pPr>
              <w:numPr>
                <w:ilvl w:val="0"/>
                <w:numId w:val="17"/>
              </w:numPr>
              <w:rPr>
                <w:rFonts w:eastAsia="Times New Roman"/>
              </w:rPr>
            </w:pPr>
            <w:r w:rsidRPr="009619EF">
              <w:rPr>
                <w:rFonts w:eastAsia="Times New Roman"/>
              </w:rPr>
              <w:t>Income</w:t>
            </w:r>
            <w:r w:rsidRPr="00166EC9">
              <w:rPr>
                <w:rFonts w:eastAsia="Times New Roman"/>
              </w:rPr>
              <w:t xml:space="preserve"> - </w:t>
            </w:r>
            <w:r w:rsidRPr="009619EF">
              <w:rPr>
                <w:rFonts w:eastAsia="Times New Roman"/>
              </w:rPr>
              <w:t>Income is £567k lower than budget due to reduced student enrols in HLAs, Traineeships and Higher Education programmes</w:t>
            </w:r>
            <w:r w:rsidR="009E5570" w:rsidRPr="00166EC9">
              <w:rPr>
                <w:rFonts w:eastAsia="Times New Roman"/>
              </w:rPr>
              <w:t>.</w:t>
            </w:r>
          </w:p>
          <w:p w14:paraId="69EE6607" w14:textId="00C13BB0" w:rsidR="009619EF" w:rsidRPr="009619EF" w:rsidRDefault="009619EF" w:rsidP="009619EF">
            <w:pPr>
              <w:numPr>
                <w:ilvl w:val="0"/>
                <w:numId w:val="17"/>
              </w:numPr>
              <w:rPr>
                <w:rFonts w:eastAsia="Times New Roman"/>
              </w:rPr>
            </w:pPr>
            <w:r w:rsidRPr="009619EF">
              <w:rPr>
                <w:rFonts w:eastAsia="Times New Roman"/>
              </w:rPr>
              <w:t>Expenditure</w:t>
            </w:r>
            <w:r w:rsidRPr="00166EC9">
              <w:rPr>
                <w:rFonts w:eastAsia="Times New Roman"/>
              </w:rPr>
              <w:t xml:space="preserve"> - </w:t>
            </w:r>
            <w:r w:rsidRPr="009619EF">
              <w:rPr>
                <w:rFonts w:eastAsia="Times New Roman"/>
              </w:rPr>
              <w:t>Expenditure is £738k lower than budget largely due to a reduction in Staff costs of circa £1m through cost control and vacancy control.</w:t>
            </w:r>
          </w:p>
          <w:p w14:paraId="4885B13A" w14:textId="3C097335" w:rsidR="009619EF" w:rsidRPr="009619EF" w:rsidRDefault="009619EF" w:rsidP="009619EF">
            <w:pPr>
              <w:numPr>
                <w:ilvl w:val="0"/>
                <w:numId w:val="17"/>
              </w:numPr>
              <w:rPr>
                <w:rFonts w:eastAsia="Times New Roman"/>
              </w:rPr>
            </w:pPr>
            <w:r w:rsidRPr="009619EF">
              <w:rPr>
                <w:rFonts w:eastAsia="Times New Roman"/>
              </w:rPr>
              <w:t>Contribution</w:t>
            </w:r>
            <w:r w:rsidRPr="00166EC9">
              <w:rPr>
                <w:rFonts w:eastAsia="Times New Roman"/>
              </w:rPr>
              <w:t xml:space="preserve"> - </w:t>
            </w:r>
            <w:r w:rsidRPr="009619EF">
              <w:rPr>
                <w:rFonts w:eastAsia="Times New Roman"/>
              </w:rPr>
              <w:t>The net impact is a deficit of £6,969k, an improvement on budget of £171k</w:t>
            </w:r>
            <w:r w:rsidR="009E5570">
              <w:rPr>
                <w:rFonts w:eastAsia="Times New Roman"/>
              </w:rPr>
              <w:t>.</w:t>
            </w:r>
          </w:p>
          <w:p w14:paraId="1E3A743D" w14:textId="77777777" w:rsidR="00752C99" w:rsidRDefault="00752C99" w:rsidP="00752C99">
            <w:pPr>
              <w:rPr>
                <w:rFonts w:eastAsia="Times New Roman"/>
              </w:rPr>
            </w:pPr>
          </w:p>
          <w:p w14:paraId="6B224F90" w14:textId="142C3B70" w:rsidR="00752C99" w:rsidRDefault="00010D78" w:rsidP="00752C99">
            <w:pPr>
              <w:rPr>
                <w:rFonts w:eastAsia="Times New Roman"/>
              </w:rPr>
            </w:pPr>
            <w:r>
              <w:rPr>
                <w:rFonts w:eastAsia="Times New Roman"/>
              </w:rPr>
              <w:t xml:space="preserve">Management reported on ongoing recruitment and expected second tranche </w:t>
            </w:r>
            <w:r w:rsidR="00E74FB3">
              <w:rPr>
                <w:rFonts w:eastAsia="Times New Roman"/>
              </w:rPr>
              <w:t xml:space="preserve">of students.  </w:t>
            </w:r>
            <w:r w:rsidR="00752C99">
              <w:rPr>
                <w:rFonts w:eastAsia="Times New Roman"/>
              </w:rPr>
              <w:t>Overal</w:t>
            </w:r>
            <w:r w:rsidR="00E74FB3">
              <w:rPr>
                <w:rFonts w:eastAsia="Times New Roman"/>
              </w:rPr>
              <w:t>l</w:t>
            </w:r>
            <w:r w:rsidR="00752C99">
              <w:rPr>
                <w:rFonts w:eastAsia="Times New Roman"/>
              </w:rPr>
              <w:t xml:space="preserve"> enrolment continuing to move positively</w:t>
            </w:r>
            <w:r w:rsidR="00E74FB3">
              <w:rPr>
                <w:rFonts w:eastAsia="Times New Roman"/>
              </w:rPr>
              <w:t xml:space="preserve"> and expect that to be re</w:t>
            </w:r>
            <w:r w:rsidR="00752C99">
              <w:rPr>
                <w:rFonts w:eastAsia="Times New Roman"/>
              </w:rPr>
              <w:t>flect</w:t>
            </w:r>
            <w:r w:rsidR="00E74FB3">
              <w:rPr>
                <w:rFonts w:eastAsia="Times New Roman"/>
              </w:rPr>
              <w:t>ed</w:t>
            </w:r>
            <w:r w:rsidR="00752C99">
              <w:rPr>
                <w:rFonts w:eastAsia="Times New Roman"/>
              </w:rPr>
              <w:t xml:space="preserve"> mo</w:t>
            </w:r>
            <w:r w:rsidR="00E74FB3">
              <w:rPr>
                <w:rFonts w:eastAsia="Times New Roman"/>
              </w:rPr>
              <w:t>ving</w:t>
            </w:r>
            <w:r w:rsidR="00752C99">
              <w:rPr>
                <w:rFonts w:eastAsia="Times New Roman"/>
              </w:rPr>
              <w:t xml:space="preserve"> into Q2</w:t>
            </w:r>
          </w:p>
          <w:p w14:paraId="52730654" w14:textId="77777777" w:rsidR="00752C99" w:rsidRDefault="00752C99" w:rsidP="00752C99">
            <w:pPr>
              <w:rPr>
                <w:rFonts w:eastAsia="Times New Roman"/>
              </w:rPr>
            </w:pPr>
          </w:p>
          <w:p w14:paraId="5F11540F" w14:textId="51959397" w:rsidR="00752C99" w:rsidRDefault="00752C99" w:rsidP="00752C99">
            <w:pPr>
              <w:rPr>
                <w:rFonts w:eastAsia="Times New Roman"/>
              </w:rPr>
            </w:pPr>
            <w:r>
              <w:rPr>
                <w:rFonts w:eastAsia="Times New Roman"/>
              </w:rPr>
              <w:t xml:space="preserve">Deep dive analysis being undertaking </w:t>
            </w:r>
            <w:r w:rsidR="006646E6">
              <w:rPr>
                <w:rFonts w:eastAsia="Times New Roman"/>
              </w:rPr>
              <w:t xml:space="preserve">for CQE on </w:t>
            </w:r>
            <w:r>
              <w:rPr>
                <w:rFonts w:eastAsia="Times New Roman"/>
              </w:rPr>
              <w:t>3-5 year trend</w:t>
            </w:r>
            <w:r w:rsidR="00E74FB3">
              <w:rPr>
                <w:rFonts w:eastAsia="Times New Roman"/>
              </w:rPr>
              <w:t xml:space="preserve"> on </w:t>
            </w:r>
            <w:r w:rsidR="006646E6">
              <w:rPr>
                <w:rFonts w:eastAsia="Times New Roman"/>
              </w:rPr>
              <w:t>enrolment and student numbers</w:t>
            </w:r>
            <w:r>
              <w:rPr>
                <w:rFonts w:eastAsia="Times New Roman"/>
              </w:rPr>
              <w:t>.</w:t>
            </w:r>
          </w:p>
          <w:p w14:paraId="7379EB96" w14:textId="3E64E7B8" w:rsidR="00752C99" w:rsidRDefault="00752C99" w:rsidP="00752C99">
            <w:pPr>
              <w:rPr>
                <w:rFonts w:eastAsia="Times New Roman"/>
              </w:rPr>
            </w:pPr>
          </w:p>
          <w:p w14:paraId="47BE04C5" w14:textId="1DA4555C" w:rsidR="008512DA" w:rsidRPr="00993CB0" w:rsidRDefault="00E0758A" w:rsidP="00993CB0">
            <w:pPr>
              <w:rPr>
                <w:rFonts w:eastAsia="Times New Roman"/>
              </w:rPr>
            </w:pPr>
            <w:r>
              <w:rPr>
                <w:rFonts w:eastAsia="Times New Roman"/>
              </w:rPr>
              <w:t>HE has p</w:t>
            </w:r>
            <w:r w:rsidR="00752C99">
              <w:rPr>
                <w:rFonts w:eastAsia="Times New Roman"/>
              </w:rPr>
              <w:t xml:space="preserve">erformed better than most </w:t>
            </w:r>
            <w:r>
              <w:rPr>
                <w:rFonts w:eastAsia="Times New Roman"/>
              </w:rPr>
              <w:t xml:space="preserve">other colleges </w:t>
            </w:r>
            <w:r w:rsidR="00752C99">
              <w:rPr>
                <w:rFonts w:eastAsia="Times New Roman"/>
              </w:rPr>
              <w:t>against target and</w:t>
            </w:r>
            <w:r>
              <w:rPr>
                <w:rFonts w:eastAsia="Times New Roman"/>
              </w:rPr>
              <w:t xml:space="preserve"> following conversation with DfE</w:t>
            </w:r>
            <w:r w:rsidR="00752C99">
              <w:rPr>
                <w:rFonts w:eastAsia="Times New Roman"/>
              </w:rPr>
              <w:t xml:space="preserve"> fairly confident </w:t>
            </w:r>
            <w:r>
              <w:rPr>
                <w:rFonts w:eastAsia="Times New Roman"/>
              </w:rPr>
              <w:t xml:space="preserve">clawback on funding </w:t>
            </w:r>
            <w:r w:rsidR="00752C99">
              <w:rPr>
                <w:rFonts w:eastAsia="Times New Roman"/>
              </w:rPr>
              <w:t xml:space="preserve">will not be recovered </w:t>
            </w:r>
            <w:r>
              <w:rPr>
                <w:rFonts w:eastAsia="Times New Roman"/>
              </w:rPr>
              <w:t>i</w:t>
            </w:r>
            <w:r w:rsidR="00752C99">
              <w:rPr>
                <w:rFonts w:eastAsia="Times New Roman"/>
              </w:rPr>
              <w:t>n year</w:t>
            </w:r>
            <w:r w:rsidR="00993CB0">
              <w:rPr>
                <w:rFonts w:eastAsia="Times New Roman"/>
              </w:rPr>
              <w:t>.</w:t>
            </w:r>
          </w:p>
          <w:p w14:paraId="67ED694A" w14:textId="77777777" w:rsidR="008512DA" w:rsidRDefault="008512DA" w:rsidP="00752C99">
            <w:pPr>
              <w:tabs>
                <w:tab w:val="right" w:pos="9026"/>
              </w:tabs>
            </w:pPr>
          </w:p>
          <w:p w14:paraId="4AA80E76" w14:textId="42B486A9" w:rsidR="00752C99" w:rsidRDefault="00752C99" w:rsidP="00752C99">
            <w:pPr>
              <w:tabs>
                <w:tab w:val="right" w:pos="9026"/>
              </w:tabs>
              <w:rPr>
                <w:b/>
                <w:bCs/>
                <w:u w:val="single"/>
              </w:rPr>
            </w:pPr>
            <w:r w:rsidRPr="008B6FB5">
              <w:t xml:space="preserve">The </w:t>
            </w:r>
            <w:r>
              <w:t xml:space="preserve">Committee </w:t>
            </w:r>
            <w:r w:rsidR="005438C9">
              <w:rPr>
                <w:b/>
                <w:bCs/>
                <w:u w:val="single"/>
              </w:rPr>
              <w:t>noted</w:t>
            </w:r>
            <w:r w:rsidR="00727AF1">
              <w:rPr>
                <w:b/>
                <w:bCs/>
                <w:u w:val="single"/>
              </w:rPr>
              <w:t>:</w:t>
            </w:r>
          </w:p>
          <w:p w14:paraId="2C3F9ABD" w14:textId="77777777" w:rsidR="00752C99" w:rsidRDefault="00752C99" w:rsidP="00752C99">
            <w:pPr>
              <w:tabs>
                <w:tab w:val="right" w:pos="9026"/>
              </w:tabs>
            </w:pPr>
          </w:p>
          <w:p w14:paraId="624AE7FF" w14:textId="2B322515" w:rsidR="00752C99" w:rsidRPr="008B6FB5" w:rsidRDefault="00752C99" w:rsidP="00993CB0">
            <w:pPr>
              <w:pStyle w:val="ListParagraph"/>
              <w:numPr>
                <w:ilvl w:val="0"/>
                <w:numId w:val="16"/>
              </w:numPr>
              <w:tabs>
                <w:tab w:val="right" w:pos="9026"/>
              </w:tabs>
            </w:pPr>
            <w:r>
              <w:t>the information provided by and action taken by Management; and,</w:t>
            </w:r>
          </w:p>
        </w:tc>
      </w:tr>
      <w:tr w:rsidR="00752C99" w14:paraId="2B151D9C" w14:textId="77777777" w:rsidTr="00602270">
        <w:tc>
          <w:tcPr>
            <w:tcW w:w="1044" w:type="dxa"/>
          </w:tcPr>
          <w:p w14:paraId="6CC8FD76" w14:textId="16AD5D6E" w:rsidR="00752C99" w:rsidRDefault="00752C99" w:rsidP="00752C99">
            <w:pPr>
              <w:tabs>
                <w:tab w:val="right" w:pos="9026"/>
              </w:tabs>
              <w:rPr>
                <w:b/>
                <w:color w:val="36B4E5" w:themeColor="accent1"/>
              </w:rPr>
            </w:pPr>
            <w:r>
              <w:rPr>
                <w:b/>
                <w:color w:val="36B4E5" w:themeColor="accent1"/>
              </w:rPr>
              <w:lastRenderedPageBreak/>
              <w:t>RC24 23/24</w:t>
            </w:r>
          </w:p>
          <w:p w14:paraId="321D652C" w14:textId="65CE8AF2" w:rsidR="00752C99" w:rsidRDefault="00752C99" w:rsidP="00752C99">
            <w:pPr>
              <w:tabs>
                <w:tab w:val="right" w:pos="9026"/>
              </w:tabs>
              <w:rPr>
                <w:b/>
                <w:color w:val="36B4E5" w:themeColor="accent1"/>
              </w:rPr>
            </w:pPr>
          </w:p>
          <w:p w14:paraId="46264D9D" w14:textId="57AEED0D" w:rsidR="00752C99" w:rsidRDefault="00752C99" w:rsidP="005173BD">
            <w:pPr>
              <w:tabs>
                <w:tab w:val="right" w:pos="9026"/>
              </w:tabs>
              <w:rPr>
                <w:b/>
                <w:color w:val="36B4E5" w:themeColor="accent1"/>
              </w:rPr>
            </w:pPr>
          </w:p>
        </w:tc>
        <w:tc>
          <w:tcPr>
            <w:tcW w:w="9298" w:type="dxa"/>
          </w:tcPr>
          <w:p w14:paraId="59A788CF" w14:textId="775EFE8E" w:rsidR="00752C99" w:rsidRDefault="00752C99" w:rsidP="00752C99">
            <w:pPr>
              <w:tabs>
                <w:tab w:val="right" w:pos="9026"/>
              </w:tabs>
              <w:rPr>
                <w:b/>
                <w:lang w:val="it-IT"/>
              </w:rPr>
            </w:pPr>
            <w:r w:rsidRPr="00AD1157">
              <w:rPr>
                <w:b/>
                <w:lang w:val="it-IT"/>
              </w:rPr>
              <w:t>CEDSI and CFSA Non-Core I</w:t>
            </w:r>
            <w:r>
              <w:rPr>
                <w:b/>
                <w:lang w:val="it-IT"/>
              </w:rPr>
              <w:t>ncome</w:t>
            </w:r>
          </w:p>
          <w:p w14:paraId="243B0398" w14:textId="77777777" w:rsidR="00752C99" w:rsidRDefault="00752C99" w:rsidP="00752C99">
            <w:pPr>
              <w:tabs>
                <w:tab w:val="right" w:pos="9026"/>
              </w:tabs>
              <w:rPr>
                <w:b/>
                <w:lang w:val="it-IT"/>
              </w:rPr>
            </w:pPr>
          </w:p>
          <w:p w14:paraId="008733BB" w14:textId="26DE60F5" w:rsidR="00752C99" w:rsidRPr="001248DF" w:rsidRDefault="00752C99" w:rsidP="00752C99">
            <w:pPr>
              <w:tabs>
                <w:tab w:val="right" w:pos="9026"/>
              </w:tabs>
              <w:rPr>
                <w:bCs/>
                <w:lang w:val="it-IT"/>
              </w:rPr>
            </w:pPr>
            <w:r>
              <w:rPr>
                <w:bCs/>
                <w:lang w:val="it-IT"/>
              </w:rPr>
              <w:t>Manageme</w:t>
            </w:r>
            <w:r w:rsidR="00356B9B">
              <w:rPr>
                <w:bCs/>
                <w:lang w:val="it-IT"/>
              </w:rPr>
              <w:t>nt</w:t>
            </w:r>
            <w:r>
              <w:rPr>
                <w:bCs/>
                <w:lang w:val="it-IT"/>
              </w:rPr>
              <w:t xml:space="preserve"> </w:t>
            </w:r>
            <w:r w:rsidR="006E4E6C">
              <w:rPr>
                <w:bCs/>
                <w:lang w:val="it-IT"/>
              </w:rPr>
              <w:t>advised the Commttee</w:t>
            </w:r>
            <w:r>
              <w:rPr>
                <w:bCs/>
                <w:lang w:val="it-IT"/>
              </w:rPr>
              <w:t xml:space="preserve"> on</w:t>
            </w:r>
            <w:r w:rsidR="006E4E6C">
              <w:rPr>
                <w:bCs/>
                <w:lang w:val="it-IT"/>
              </w:rPr>
              <w:t>:</w:t>
            </w:r>
          </w:p>
          <w:p w14:paraId="09BF3429" w14:textId="77777777" w:rsidR="00752C99" w:rsidRPr="00AD1157" w:rsidRDefault="00752C99" w:rsidP="00752C99">
            <w:pPr>
              <w:tabs>
                <w:tab w:val="right" w:pos="9026"/>
              </w:tabs>
              <w:rPr>
                <w:bCs/>
                <w:lang w:val="it-IT"/>
              </w:rPr>
            </w:pPr>
          </w:p>
          <w:p w14:paraId="2C6F94F1" w14:textId="3A03D017" w:rsidR="00752C99" w:rsidRPr="00D26505" w:rsidRDefault="00752C99" w:rsidP="00752C99">
            <w:pPr>
              <w:pStyle w:val="ListParagraph"/>
              <w:numPr>
                <w:ilvl w:val="0"/>
                <w:numId w:val="10"/>
              </w:numPr>
              <w:tabs>
                <w:tab w:val="right" w:pos="9026"/>
              </w:tabs>
              <w:rPr>
                <w:bCs/>
              </w:rPr>
            </w:pPr>
            <w:r>
              <w:rPr>
                <w:bCs/>
              </w:rPr>
              <w:t>CEDSI and CFSA</w:t>
            </w:r>
            <w:r w:rsidR="00993CB0">
              <w:rPr>
                <w:bCs/>
              </w:rPr>
              <w:t xml:space="preserve"> Non-Core</w:t>
            </w:r>
            <w:r>
              <w:rPr>
                <w:bCs/>
              </w:rPr>
              <w:t xml:space="preserve"> </w:t>
            </w:r>
            <w:r>
              <w:rPr>
                <w:rFonts w:eastAsia="Times New Roman"/>
              </w:rPr>
              <w:t>Reforecast to 31</w:t>
            </w:r>
            <w:r w:rsidRPr="00453641">
              <w:rPr>
                <w:rFonts w:eastAsia="Times New Roman"/>
                <w:vertAlign w:val="superscript"/>
              </w:rPr>
              <w:t>st</w:t>
            </w:r>
            <w:r>
              <w:rPr>
                <w:rFonts w:eastAsia="Times New Roman"/>
              </w:rPr>
              <w:t xml:space="preserve"> July 2024</w:t>
            </w:r>
          </w:p>
          <w:p w14:paraId="6621BBB5" w14:textId="77777777" w:rsidR="00356B9B" w:rsidRDefault="00356B9B" w:rsidP="00752C99">
            <w:pPr>
              <w:tabs>
                <w:tab w:val="right" w:pos="9026"/>
              </w:tabs>
              <w:rPr>
                <w:bCs/>
              </w:rPr>
            </w:pPr>
          </w:p>
          <w:p w14:paraId="304988A6" w14:textId="77777777" w:rsidR="00356B9B" w:rsidRDefault="00356B9B" w:rsidP="00356B9B">
            <w:pPr>
              <w:tabs>
                <w:tab w:val="right" w:pos="9026"/>
              </w:tabs>
            </w:pPr>
            <w:r w:rsidRPr="008512DA">
              <w:t>The N</w:t>
            </w:r>
            <w:r>
              <w:t>on-</w:t>
            </w:r>
            <w:r w:rsidRPr="008512DA">
              <w:t>Core income target for 2023/24 is £13.66m with an estimated contribution of £753k which is delivered by CEDSI, CFSA and Schools.  The year end reforecast position estimated at November 2023 is £13.2m with an estimated contribution of £770k.</w:t>
            </w:r>
          </w:p>
          <w:p w14:paraId="0779DABE" w14:textId="77777777" w:rsidR="00356B9B" w:rsidRDefault="00356B9B" w:rsidP="00752C99">
            <w:pPr>
              <w:tabs>
                <w:tab w:val="right" w:pos="9026"/>
              </w:tabs>
              <w:rPr>
                <w:bCs/>
              </w:rPr>
            </w:pPr>
          </w:p>
          <w:p w14:paraId="306CF427" w14:textId="25907F12" w:rsidR="00752C99" w:rsidRPr="001248DF" w:rsidRDefault="00690AA2" w:rsidP="00752C99">
            <w:pPr>
              <w:tabs>
                <w:tab w:val="right" w:pos="9026"/>
              </w:tabs>
              <w:rPr>
                <w:bCs/>
              </w:rPr>
            </w:pPr>
            <w:r>
              <w:rPr>
                <w:bCs/>
              </w:rPr>
              <w:t xml:space="preserve">Expecting </w:t>
            </w:r>
            <w:r w:rsidR="00752C99">
              <w:rPr>
                <w:bCs/>
              </w:rPr>
              <w:t>strong year on year growth for HLA</w:t>
            </w:r>
            <w:r w:rsidR="005173BD">
              <w:rPr>
                <w:bCs/>
              </w:rPr>
              <w:t xml:space="preserve"> and</w:t>
            </w:r>
            <w:r w:rsidR="00752C99">
              <w:rPr>
                <w:bCs/>
              </w:rPr>
              <w:t xml:space="preserve"> traineeship</w:t>
            </w:r>
            <w:r w:rsidR="005173BD">
              <w:rPr>
                <w:bCs/>
              </w:rPr>
              <w:t xml:space="preserve"> with stretch targets this year.  Traineeships are</w:t>
            </w:r>
            <w:r w:rsidR="00752C99">
              <w:rPr>
                <w:bCs/>
              </w:rPr>
              <w:t xml:space="preserve"> slightly low</w:t>
            </w:r>
            <w:r>
              <w:rPr>
                <w:bCs/>
              </w:rPr>
              <w:t xml:space="preserve"> </w:t>
            </w:r>
            <w:r w:rsidR="00B26FFF">
              <w:rPr>
                <w:bCs/>
              </w:rPr>
              <w:t>t</w:t>
            </w:r>
            <w:r w:rsidR="00752C99">
              <w:rPr>
                <w:bCs/>
              </w:rPr>
              <w:t xml:space="preserve">han </w:t>
            </w:r>
            <w:r w:rsidR="00B26FFF">
              <w:rPr>
                <w:bCs/>
              </w:rPr>
              <w:t>f</w:t>
            </w:r>
            <w:r w:rsidR="00752C99">
              <w:rPr>
                <w:bCs/>
              </w:rPr>
              <w:t xml:space="preserve">orecast but </w:t>
            </w:r>
            <w:r w:rsidR="00030274">
              <w:rPr>
                <w:bCs/>
              </w:rPr>
              <w:t xml:space="preserve">expect that to level out.  </w:t>
            </w:r>
          </w:p>
          <w:p w14:paraId="6B2787CC" w14:textId="77777777" w:rsidR="00752C99" w:rsidRDefault="00752C99" w:rsidP="00752C99">
            <w:pPr>
              <w:tabs>
                <w:tab w:val="right" w:pos="9026"/>
              </w:tabs>
              <w:rPr>
                <w:b/>
              </w:rPr>
            </w:pPr>
          </w:p>
          <w:p w14:paraId="1140B831" w14:textId="474E03B9" w:rsidR="00752C99" w:rsidRDefault="00752C99" w:rsidP="00752C99">
            <w:pPr>
              <w:tabs>
                <w:tab w:val="right" w:pos="9026"/>
              </w:tabs>
            </w:pPr>
            <w:r>
              <w:t xml:space="preserve">The Committee </w:t>
            </w:r>
            <w:r w:rsidRPr="00A36CC5">
              <w:rPr>
                <w:b/>
                <w:u w:val="single"/>
              </w:rPr>
              <w:t>note</w:t>
            </w:r>
            <w:r w:rsidR="00D26505">
              <w:rPr>
                <w:b/>
                <w:u w:val="single"/>
              </w:rPr>
              <w:t>d</w:t>
            </w:r>
            <w:r>
              <w:t xml:space="preserve"> the information provided by and the action taken by Management.</w:t>
            </w:r>
          </w:p>
          <w:p w14:paraId="467C56A7" w14:textId="726B163B" w:rsidR="00752C99" w:rsidRPr="00784B30" w:rsidRDefault="00752C99" w:rsidP="00752C99">
            <w:pPr>
              <w:tabs>
                <w:tab w:val="right" w:pos="9026"/>
              </w:tabs>
            </w:pPr>
          </w:p>
        </w:tc>
      </w:tr>
      <w:tr w:rsidR="00752C99" w14:paraId="46804DF2" w14:textId="77777777" w:rsidTr="00602270">
        <w:tc>
          <w:tcPr>
            <w:tcW w:w="1044" w:type="dxa"/>
          </w:tcPr>
          <w:p w14:paraId="38770826" w14:textId="7D481F8E" w:rsidR="00752C99" w:rsidRDefault="00752C99" w:rsidP="00752C99">
            <w:pPr>
              <w:tabs>
                <w:tab w:val="right" w:pos="9026"/>
              </w:tabs>
              <w:rPr>
                <w:b/>
                <w:color w:val="36B4E5" w:themeColor="accent1"/>
              </w:rPr>
            </w:pPr>
            <w:r>
              <w:rPr>
                <w:b/>
                <w:color w:val="36B4E5" w:themeColor="accent1"/>
              </w:rPr>
              <w:t>RC25 23/24</w:t>
            </w:r>
          </w:p>
          <w:p w14:paraId="1536BA8B" w14:textId="77777777" w:rsidR="00752C99" w:rsidRDefault="00752C99" w:rsidP="005173BD">
            <w:pPr>
              <w:tabs>
                <w:tab w:val="right" w:pos="9026"/>
              </w:tabs>
              <w:rPr>
                <w:b/>
                <w:color w:val="36B4E5" w:themeColor="accent1"/>
              </w:rPr>
            </w:pPr>
          </w:p>
        </w:tc>
        <w:tc>
          <w:tcPr>
            <w:tcW w:w="9298" w:type="dxa"/>
          </w:tcPr>
          <w:p w14:paraId="78CE9511" w14:textId="7D900098" w:rsidR="00752C99" w:rsidRPr="006E4E6C" w:rsidRDefault="00752C99" w:rsidP="00752C99">
            <w:pPr>
              <w:tabs>
                <w:tab w:val="right" w:pos="9026"/>
              </w:tabs>
              <w:rPr>
                <w:b/>
              </w:rPr>
            </w:pPr>
            <w:r>
              <w:rPr>
                <w:b/>
              </w:rPr>
              <w:t>Information Technology Report June 2023</w:t>
            </w:r>
          </w:p>
          <w:p w14:paraId="43D20132" w14:textId="77777777" w:rsidR="00752C99" w:rsidRDefault="00752C99" w:rsidP="00752C99">
            <w:pPr>
              <w:tabs>
                <w:tab w:val="right" w:pos="9026"/>
              </w:tabs>
              <w:rPr>
                <w:bCs/>
              </w:rPr>
            </w:pPr>
          </w:p>
          <w:p w14:paraId="55B46631" w14:textId="7F26C9AE" w:rsidR="006E4E6C" w:rsidRDefault="006E4E6C" w:rsidP="00752C99">
            <w:pPr>
              <w:tabs>
                <w:tab w:val="right" w:pos="9026"/>
              </w:tabs>
              <w:rPr>
                <w:bCs/>
              </w:rPr>
            </w:pPr>
            <w:r>
              <w:rPr>
                <w:bCs/>
              </w:rPr>
              <w:t>Management advised the Committee on:</w:t>
            </w:r>
          </w:p>
          <w:p w14:paraId="7C08A505" w14:textId="77777777" w:rsidR="006E4E6C" w:rsidRDefault="006E4E6C" w:rsidP="00752C99">
            <w:pPr>
              <w:tabs>
                <w:tab w:val="right" w:pos="9026"/>
              </w:tabs>
              <w:rPr>
                <w:bCs/>
              </w:rPr>
            </w:pPr>
          </w:p>
          <w:p w14:paraId="479FC66C" w14:textId="118BC162" w:rsidR="00752C99" w:rsidRDefault="00752C99" w:rsidP="00752C99">
            <w:pPr>
              <w:pStyle w:val="ListParagraph"/>
              <w:numPr>
                <w:ilvl w:val="0"/>
                <w:numId w:val="13"/>
              </w:numPr>
              <w:tabs>
                <w:tab w:val="right" w:pos="9026"/>
              </w:tabs>
              <w:rPr>
                <w:bCs/>
              </w:rPr>
            </w:pPr>
            <w:r>
              <w:rPr>
                <w:bCs/>
              </w:rPr>
              <w:t>Information Technology Report Q1 23/24</w:t>
            </w:r>
          </w:p>
          <w:p w14:paraId="2D948889" w14:textId="74F9A64C" w:rsidR="00752C99" w:rsidRDefault="00752C99" w:rsidP="00752C99">
            <w:pPr>
              <w:tabs>
                <w:tab w:val="right" w:pos="9026"/>
              </w:tabs>
              <w:rPr>
                <w:bCs/>
              </w:rPr>
            </w:pPr>
          </w:p>
          <w:p w14:paraId="0564ECF8" w14:textId="67CE09E5" w:rsidR="002D5665" w:rsidRPr="003A1729" w:rsidRDefault="00EE1CBE" w:rsidP="003A1729">
            <w:pPr>
              <w:pStyle w:val="ListParagraph"/>
              <w:numPr>
                <w:ilvl w:val="0"/>
                <w:numId w:val="19"/>
              </w:numPr>
              <w:tabs>
                <w:tab w:val="right" w:pos="9026"/>
              </w:tabs>
              <w:rPr>
                <w:bCs/>
              </w:rPr>
            </w:pPr>
            <w:r w:rsidRPr="003A1729">
              <w:rPr>
                <w:bCs/>
              </w:rPr>
              <w:t>Outlined performance against targets and reported successful fir</w:t>
            </w:r>
            <w:r w:rsidR="00752C99" w:rsidRPr="003A1729">
              <w:rPr>
                <w:bCs/>
              </w:rPr>
              <w:t>st quar</w:t>
            </w:r>
            <w:r w:rsidRPr="003A1729">
              <w:rPr>
                <w:bCs/>
              </w:rPr>
              <w:t>ter</w:t>
            </w:r>
            <w:r w:rsidR="00C4674F" w:rsidRPr="003A1729">
              <w:rPr>
                <w:bCs/>
              </w:rPr>
              <w:t xml:space="preserve"> getting the new academic year up and running </w:t>
            </w:r>
            <w:r w:rsidR="002D5665" w:rsidRPr="003A1729">
              <w:rPr>
                <w:bCs/>
              </w:rPr>
              <w:t xml:space="preserve">with </w:t>
            </w:r>
            <w:r w:rsidR="00752C99" w:rsidRPr="003A1729">
              <w:rPr>
                <w:bCs/>
              </w:rPr>
              <w:t xml:space="preserve">KPIs and SLAs met.  </w:t>
            </w:r>
          </w:p>
          <w:p w14:paraId="32C2B797" w14:textId="77777777" w:rsidR="002D5665" w:rsidRPr="003A1729" w:rsidRDefault="00752C99" w:rsidP="003A1729">
            <w:pPr>
              <w:pStyle w:val="ListParagraph"/>
              <w:numPr>
                <w:ilvl w:val="0"/>
                <w:numId w:val="19"/>
              </w:numPr>
              <w:tabs>
                <w:tab w:val="right" w:pos="9026"/>
              </w:tabs>
              <w:rPr>
                <w:bCs/>
              </w:rPr>
            </w:pPr>
            <w:r w:rsidRPr="003A1729">
              <w:rPr>
                <w:bCs/>
              </w:rPr>
              <w:t xml:space="preserve">9200 service requests dealt with.  </w:t>
            </w:r>
          </w:p>
          <w:p w14:paraId="7AFA8E30" w14:textId="77777777" w:rsidR="002D5665" w:rsidRPr="003A1729" w:rsidRDefault="002D5665" w:rsidP="003A1729">
            <w:pPr>
              <w:pStyle w:val="ListParagraph"/>
              <w:numPr>
                <w:ilvl w:val="0"/>
                <w:numId w:val="19"/>
              </w:numPr>
              <w:tabs>
                <w:tab w:val="right" w:pos="9026"/>
              </w:tabs>
              <w:rPr>
                <w:bCs/>
              </w:rPr>
            </w:pPr>
            <w:r w:rsidRPr="003A1729">
              <w:rPr>
                <w:bCs/>
              </w:rPr>
              <w:t>L</w:t>
            </w:r>
            <w:r w:rsidR="00752C99" w:rsidRPr="003A1729">
              <w:rPr>
                <w:bCs/>
              </w:rPr>
              <w:t>atest version security Windows 10 &amp; 1</w:t>
            </w:r>
            <w:r w:rsidRPr="003A1729">
              <w:rPr>
                <w:bCs/>
              </w:rPr>
              <w:t>1 in place</w:t>
            </w:r>
          </w:p>
          <w:p w14:paraId="24092DD8" w14:textId="4ADAFF40" w:rsidR="00F3023B" w:rsidRPr="003A1729" w:rsidRDefault="00F3023B" w:rsidP="003A1729">
            <w:pPr>
              <w:pStyle w:val="ListParagraph"/>
              <w:numPr>
                <w:ilvl w:val="0"/>
                <w:numId w:val="19"/>
              </w:numPr>
              <w:tabs>
                <w:tab w:val="right" w:pos="9026"/>
              </w:tabs>
              <w:rPr>
                <w:bCs/>
              </w:rPr>
            </w:pPr>
            <w:r w:rsidRPr="003A1729">
              <w:rPr>
                <w:bCs/>
              </w:rPr>
              <w:t>S</w:t>
            </w:r>
            <w:r w:rsidR="00752C99" w:rsidRPr="003A1729">
              <w:rPr>
                <w:bCs/>
              </w:rPr>
              <w:t>oftware request</w:t>
            </w:r>
            <w:r w:rsidR="00FF7424" w:rsidRPr="003A1729">
              <w:rPr>
                <w:bCs/>
              </w:rPr>
              <w:t>s</w:t>
            </w:r>
            <w:r w:rsidR="00752C99" w:rsidRPr="003A1729">
              <w:rPr>
                <w:bCs/>
              </w:rPr>
              <w:t xml:space="preserve"> process</w:t>
            </w:r>
            <w:r w:rsidRPr="003A1729">
              <w:rPr>
                <w:bCs/>
              </w:rPr>
              <w:t>ed for classroom</w:t>
            </w:r>
            <w:r w:rsidR="00FF7424" w:rsidRPr="003A1729">
              <w:rPr>
                <w:bCs/>
              </w:rPr>
              <w:t>s.</w:t>
            </w:r>
            <w:r w:rsidR="00752C99" w:rsidRPr="003A1729">
              <w:rPr>
                <w:bCs/>
              </w:rPr>
              <w:t xml:space="preserve">   </w:t>
            </w:r>
          </w:p>
          <w:p w14:paraId="166D4EAB" w14:textId="46E1FB65" w:rsidR="002B3831" w:rsidRPr="003A1729" w:rsidRDefault="00752C99" w:rsidP="003A1729">
            <w:pPr>
              <w:pStyle w:val="ListParagraph"/>
              <w:numPr>
                <w:ilvl w:val="0"/>
                <w:numId w:val="19"/>
              </w:numPr>
              <w:tabs>
                <w:tab w:val="right" w:pos="9026"/>
              </w:tabs>
              <w:rPr>
                <w:bCs/>
              </w:rPr>
            </w:pPr>
            <w:r w:rsidRPr="003A1729">
              <w:rPr>
                <w:bCs/>
              </w:rPr>
              <w:t>Student</w:t>
            </w:r>
            <w:r w:rsidR="0076398E" w:rsidRPr="003A1729">
              <w:rPr>
                <w:bCs/>
              </w:rPr>
              <w:t>s</w:t>
            </w:r>
            <w:r w:rsidRPr="003A1729">
              <w:rPr>
                <w:bCs/>
              </w:rPr>
              <w:t xml:space="preserve"> update</w:t>
            </w:r>
            <w:r w:rsidR="00F3023B" w:rsidRPr="003A1729">
              <w:rPr>
                <w:bCs/>
              </w:rPr>
              <w:t>d</w:t>
            </w:r>
            <w:r w:rsidRPr="003A1729">
              <w:rPr>
                <w:bCs/>
              </w:rPr>
              <w:t xml:space="preserve"> on how to use the systems.  </w:t>
            </w:r>
          </w:p>
          <w:p w14:paraId="5BF86E87" w14:textId="77777777" w:rsidR="0076398E" w:rsidRPr="003A1729" w:rsidRDefault="00752C99" w:rsidP="003A1729">
            <w:pPr>
              <w:pStyle w:val="ListParagraph"/>
              <w:numPr>
                <w:ilvl w:val="0"/>
                <w:numId w:val="19"/>
              </w:numPr>
              <w:tabs>
                <w:tab w:val="right" w:pos="9026"/>
              </w:tabs>
              <w:rPr>
                <w:bCs/>
              </w:rPr>
            </w:pPr>
            <w:r w:rsidRPr="003A1729">
              <w:rPr>
                <w:bCs/>
              </w:rPr>
              <w:t xml:space="preserve">Supported admission enrolment.  </w:t>
            </w:r>
          </w:p>
          <w:p w14:paraId="0BBB5283" w14:textId="66761B0B" w:rsidR="002B3831" w:rsidRPr="003A1729" w:rsidRDefault="00752C99" w:rsidP="003A1729">
            <w:pPr>
              <w:pStyle w:val="ListParagraph"/>
              <w:numPr>
                <w:ilvl w:val="0"/>
                <w:numId w:val="19"/>
              </w:numPr>
              <w:tabs>
                <w:tab w:val="right" w:pos="9026"/>
              </w:tabs>
              <w:rPr>
                <w:bCs/>
              </w:rPr>
            </w:pPr>
            <w:r w:rsidRPr="003A1729">
              <w:rPr>
                <w:bCs/>
              </w:rPr>
              <w:t xml:space="preserve">New student card printing software.   </w:t>
            </w:r>
          </w:p>
          <w:p w14:paraId="41E271F1" w14:textId="5D96C951" w:rsidR="00927B6A" w:rsidRPr="003A1729" w:rsidRDefault="00752C99" w:rsidP="003A1729">
            <w:pPr>
              <w:pStyle w:val="ListParagraph"/>
              <w:numPr>
                <w:ilvl w:val="0"/>
                <w:numId w:val="19"/>
              </w:numPr>
              <w:tabs>
                <w:tab w:val="right" w:pos="9026"/>
              </w:tabs>
              <w:rPr>
                <w:bCs/>
              </w:rPr>
            </w:pPr>
            <w:r w:rsidRPr="003A1729">
              <w:rPr>
                <w:bCs/>
              </w:rPr>
              <w:t>Q</w:t>
            </w:r>
            <w:r w:rsidR="002B3831" w:rsidRPr="003A1729">
              <w:rPr>
                <w:bCs/>
              </w:rPr>
              <w:t xml:space="preserve">uarter </w:t>
            </w:r>
            <w:r w:rsidRPr="003A1729">
              <w:rPr>
                <w:bCs/>
              </w:rPr>
              <w:t>2 projects</w:t>
            </w:r>
            <w:r w:rsidR="002B3831" w:rsidRPr="003A1729">
              <w:rPr>
                <w:bCs/>
              </w:rPr>
              <w:t xml:space="preserve"> include:</w:t>
            </w:r>
            <w:r w:rsidRPr="003A1729">
              <w:rPr>
                <w:bCs/>
              </w:rPr>
              <w:t xml:space="preserve"> </w:t>
            </w:r>
            <w:r w:rsidR="002B3831" w:rsidRPr="003A1729">
              <w:rPr>
                <w:bCs/>
              </w:rPr>
              <w:t xml:space="preserve">replacing </w:t>
            </w:r>
            <w:r w:rsidRPr="003A1729">
              <w:rPr>
                <w:bCs/>
              </w:rPr>
              <w:t xml:space="preserve">phone servers, laptop replacement, MS Seam security incident and event management, develop Power BI report, looking at AI and Chatbots.   </w:t>
            </w:r>
          </w:p>
          <w:p w14:paraId="49AA737C" w14:textId="3CF5625A" w:rsidR="00752C99" w:rsidRPr="003A1729" w:rsidRDefault="00927B6A" w:rsidP="003A1729">
            <w:pPr>
              <w:pStyle w:val="ListParagraph"/>
              <w:numPr>
                <w:ilvl w:val="0"/>
                <w:numId w:val="19"/>
              </w:numPr>
              <w:tabs>
                <w:tab w:val="right" w:pos="9026"/>
              </w:tabs>
              <w:rPr>
                <w:bCs/>
              </w:rPr>
            </w:pPr>
            <w:r w:rsidRPr="003A1729">
              <w:rPr>
                <w:bCs/>
              </w:rPr>
              <w:t>C</w:t>
            </w:r>
            <w:r w:rsidR="00752C99" w:rsidRPr="003A1729">
              <w:rPr>
                <w:bCs/>
              </w:rPr>
              <w:t xml:space="preserve">ontinue to deliver </w:t>
            </w:r>
            <w:r w:rsidRPr="003A1729">
              <w:rPr>
                <w:bCs/>
              </w:rPr>
              <w:t>high</w:t>
            </w:r>
            <w:r w:rsidR="00752C99" w:rsidRPr="003A1729">
              <w:rPr>
                <w:bCs/>
              </w:rPr>
              <w:t xml:space="preserve"> level of cyber security</w:t>
            </w:r>
            <w:r w:rsidRPr="003A1729">
              <w:rPr>
                <w:bCs/>
              </w:rPr>
              <w:t xml:space="preserve">.  The </w:t>
            </w:r>
            <w:r w:rsidR="00752C99" w:rsidRPr="003A1729">
              <w:rPr>
                <w:bCs/>
              </w:rPr>
              <w:t>security partner</w:t>
            </w:r>
            <w:r w:rsidR="00BE4651" w:rsidRPr="003A1729">
              <w:rPr>
                <w:bCs/>
              </w:rPr>
              <w:t xml:space="preserve"> carr</w:t>
            </w:r>
            <w:r w:rsidR="00EB5022">
              <w:rPr>
                <w:bCs/>
              </w:rPr>
              <w:t>ies</w:t>
            </w:r>
            <w:r w:rsidR="00BE4651" w:rsidRPr="003A1729">
              <w:rPr>
                <w:bCs/>
              </w:rPr>
              <w:t xml:space="preserve"> out</w:t>
            </w:r>
            <w:r w:rsidR="00752C99" w:rsidRPr="003A1729">
              <w:rPr>
                <w:bCs/>
              </w:rPr>
              <w:t xml:space="preserve"> check</w:t>
            </w:r>
            <w:r w:rsidR="00BE4651" w:rsidRPr="003A1729">
              <w:rPr>
                <w:bCs/>
              </w:rPr>
              <w:t>s</w:t>
            </w:r>
            <w:r w:rsidR="00752C99" w:rsidRPr="003A1729">
              <w:rPr>
                <w:bCs/>
              </w:rPr>
              <w:t xml:space="preserve"> </w:t>
            </w:r>
            <w:r w:rsidR="00BE4651" w:rsidRPr="003A1729">
              <w:rPr>
                <w:bCs/>
              </w:rPr>
              <w:t xml:space="preserve">along with the </w:t>
            </w:r>
            <w:r w:rsidR="00752C99" w:rsidRPr="003A1729">
              <w:rPr>
                <w:bCs/>
              </w:rPr>
              <w:t xml:space="preserve">inhouse teams. </w:t>
            </w:r>
            <w:r w:rsidR="00BE4651" w:rsidRPr="003A1729">
              <w:rPr>
                <w:bCs/>
              </w:rPr>
              <w:t>S</w:t>
            </w:r>
            <w:r w:rsidR="00752C99" w:rsidRPr="003A1729">
              <w:rPr>
                <w:bCs/>
              </w:rPr>
              <w:t>taff security awareness video</w:t>
            </w:r>
            <w:r w:rsidR="00BE4651" w:rsidRPr="003A1729">
              <w:rPr>
                <w:bCs/>
              </w:rPr>
              <w:t xml:space="preserve"> available.</w:t>
            </w:r>
            <w:r w:rsidR="00752C99" w:rsidRPr="003A1729">
              <w:rPr>
                <w:bCs/>
              </w:rPr>
              <w:t xml:space="preserve">  </w:t>
            </w:r>
            <w:r w:rsidR="00BE4651" w:rsidRPr="003A1729">
              <w:rPr>
                <w:bCs/>
              </w:rPr>
              <w:t>On t</w:t>
            </w:r>
            <w:r w:rsidR="00752C99" w:rsidRPr="003A1729">
              <w:rPr>
                <w:bCs/>
              </w:rPr>
              <w:t>arget to re-ac</w:t>
            </w:r>
            <w:r w:rsidR="00BE4651" w:rsidRPr="003A1729">
              <w:rPr>
                <w:bCs/>
              </w:rPr>
              <w:t>hieve</w:t>
            </w:r>
            <w:r w:rsidR="00752C99" w:rsidRPr="003A1729">
              <w:rPr>
                <w:bCs/>
              </w:rPr>
              <w:t xml:space="preserve"> cyber essential plus.   </w:t>
            </w:r>
          </w:p>
          <w:p w14:paraId="19F31E21" w14:textId="77777777" w:rsidR="00936100" w:rsidRDefault="00936100" w:rsidP="00752C99">
            <w:pPr>
              <w:tabs>
                <w:tab w:val="right" w:pos="9026"/>
              </w:tabs>
              <w:rPr>
                <w:bCs/>
              </w:rPr>
            </w:pPr>
          </w:p>
          <w:p w14:paraId="305C09F4" w14:textId="4057A13F" w:rsidR="00C94D15" w:rsidRDefault="00936100" w:rsidP="00C94D15">
            <w:pPr>
              <w:tabs>
                <w:tab w:val="right" w:pos="9026"/>
              </w:tabs>
              <w:rPr>
                <w:bCs/>
              </w:rPr>
            </w:pPr>
            <w:r>
              <w:rPr>
                <w:bCs/>
              </w:rPr>
              <w:t>Report</w:t>
            </w:r>
            <w:r w:rsidR="00EC5938">
              <w:rPr>
                <w:bCs/>
              </w:rPr>
              <w:t>ed</w:t>
            </w:r>
            <w:r w:rsidR="00752C99">
              <w:rPr>
                <w:bCs/>
              </w:rPr>
              <w:t xml:space="preserve"> issue </w:t>
            </w:r>
            <w:r>
              <w:rPr>
                <w:bCs/>
              </w:rPr>
              <w:t xml:space="preserve">with reaching the </w:t>
            </w:r>
            <w:r w:rsidR="00752C99">
              <w:rPr>
                <w:bCs/>
              </w:rPr>
              <w:t>max</w:t>
            </w:r>
            <w:r>
              <w:rPr>
                <w:bCs/>
              </w:rPr>
              <w:t xml:space="preserve">imum </w:t>
            </w:r>
            <w:r w:rsidR="00752C99">
              <w:rPr>
                <w:bCs/>
              </w:rPr>
              <w:t xml:space="preserve">bandwidth </w:t>
            </w:r>
            <w:r w:rsidR="00EC5938">
              <w:rPr>
                <w:bCs/>
              </w:rPr>
              <w:t>on the</w:t>
            </w:r>
            <w:r w:rsidR="00752C99">
              <w:rPr>
                <w:bCs/>
              </w:rPr>
              <w:t xml:space="preserve"> internet.</w:t>
            </w:r>
            <w:r>
              <w:rPr>
                <w:bCs/>
              </w:rPr>
              <w:t xml:space="preserve">  </w:t>
            </w:r>
            <w:r w:rsidR="00EC5938">
              <w:rPr>
                <w:bCs/>
              </w:rPr>
              <w:t>I</w:t>
            </w:r>
            <w:r>
              <w:rPr>
                <w:bCs/>
              </w:rPr>
              <w:t>ssue appears to be at the start of</w:t>
            </w:r>
            <w:r w:rsidR="00EC5938">
              <w:rPr>
                <w:bCs/>
              </w:rPr>
              <w:t xml:space="preserve"> the</w:t>
            </w:r>
            <w:r>
              <w:rPr>
                <w:bCs/>
              </w:rPr>
              <w:t xml:space="preserve"> academic year </w:t>
            </w:r>
            <w:r w:rsidR="00EC5938">
              <w:rPr>
                <w:bCs/>
              </w:rPr>
              <w:t>with new students downloading and streaming and this settles down</w:t>
            </w:r>
            <w:r w:rsidR="00DB0A7D">
              <w:rPr>
                <w:bCs/>
              </w:rPr>
              <w:t xml:space="preserve"> during the first ter</w:t>
            </w:r>
            <w:r w:rsidR="00C3728C">
              <w:rPr>
                <w:bCs/>
              </w:rPr>
              <w:t>m</w:t>
            </w:r>
            <w:r w:rsidR="00DB0A7D">
              <w:rPr>
                <w:bCs/>
              </w:rPr>
              <w:t xml:space="preserve">.  </w:t>
            </w:r>
            <w:r>
              <w:rPr>
                <w:bCs/>
              </w:rPr>
              <w:t>Continuing to monitor the issue</w:t>
            </w:r>
            <w:r w:rsidR="00EC5938">
              <w:rPr>
                <w:bCs/>
              </w:rPr>
              <w:t xml:space="preserve"> and </w:t>
            </w:r>
            <w:r w:rsidR="00DB0A7D">
              <w:rPr>
                <w:bCs/>
              </w:rPr>
              <w:t>w</w:t>
            </w:r>
            <w:r w:rsidR="00EC5938">
              <w:rPr>
                <w:bCs/>
              </w:rPr>
              <w:t xml:space="preserve">ork ongoing </w:t>
            </w:r>
            <w:r w:rsidR="00C94D15">
              <w:rPr>
                <w:bCs/>
              </w:rPr>
              <w:t>with JISC JANET</w:t>
            </w:r>
            <w:r w:rsidR="000D0A47">
              <w:rPr>
                <w:bCs/>
              </w:rPr>
              <w:t xml:space="preserve"> around </w:t>
            </w:r>
            <w:r w:rsidR="00C94D15">
              <w:rPr>
                <w:bCs/>
              </w:rPr>
              <w:t xml:space="preserve">increasing </w:t>
            </w:r>
            <w:r w:rsidR="000D0A47">
              <w:rPr>
                <w:bCs/>
              </w:rPr>
              <w:t xml:space="preserve">bandwidth </w:t>
            </w:r>
            <w:r w:rsidR="00C94D15">
              <w:rPr>
                <w:bCs/>
              </w:rPr>
              <w:t>in NI</w:t>
            </w:r>
            <w:r w:rsidR="003A1729">
              <w:rPr>
                <w:bCs/>
              </w:rPr>
              <w:t>.  T</w:t>
            </w:r>
            <w:r w:rsidR="00C94D15">
              <w:rPr>
                <w:bCs/>
              </w:rPr>
              <w:t xml:space="preserve">here is a meeting to ask about increasing to deliver the service to the students.  </w:t>
            </w:r>
            <w:r w:rsidR="008D4E7B">
              <w:rPr>
                <w:bCs/>
              </w:rPr>
              <w:t xml:space="preserve">Noted that </w:t>
            </w:r>
            <w:r w:rsidR="00C94D15">
              <w:rPr>
                <w:bCs/>
              </w:rPr>
              <w:t xml:space="preserve">Eduroam </w:t>
            </w:r>
            <w:r w:rsidR="008D4E7B">
              <w:rPr>
                <w:bCs/>
              </w:rPr>
              <w:t>s</w:t>
            </w:r>
            <w:r w:rsidR="00C94D15">
              <w:rPr>
                <w:bCs/>
              </w:rPr>
              <w:t xml:space="preserve"> a lot of the bandwidth.    </w:t>
            </w:r>
          </w:p>
          <w:p w14:paraId="1A0A0685" w14:textId="77777777" w:rsidR="00F71920" w:rsidRDefault="00F71920" w:rsidP="00752C99">
            <w:pPr>
              <w:tabs>
                <w:tab w:val="right" w:pos="9026"/>
              </w:tabs>
              <w:rPr>
                <w:bCs/>
              </w:rPr>
            </w:pPr>
          </w:p>
          <w:p w14:paraId="3E1E52B2" w14:textId="2570977E" w:rsidR="00752C99" w:rsidRDefault="00F71920" w:rsidP="00752C99">
            <w:pPr>
              <w:tabs>
                <w:tab w:val="right" w:pos="9026"/>
              </w:tabs>
              <w:rPr>
                <w:bCs/>
              </w:rPr>
            </w:pPr>
            <w:r>
              <w:rPr>
                <w:bCs/>
              </w:rPr>
              <w:t xml:space="preserve">The </w:t>
            </w:r>
            <w:r w:rsidR="008D4E7B">
              <w:rPr>
                <w:bCs/>
              </w:rPr>
              <w:t>S</w:t>
            </w:r>
            <w:r>
              <w:rPr>
                <w:bCs/>
              </w:rPr>
              <w:t xml:space="preserve">tudent Governor mentioned </w:t>
            </w:r>
            <w:r w:rsidR="00752C99">
              <w:rPr>
                <w:bCs/>
              </w:rPr>
              <w:t>difficulty accessing Eduroam as a student not having information on how us it.</w:t>
            </w:r>
            <w:r>
              <w:rPr>
                <w:bCs/>
              </w:rPr>
              <w:t xml:space="preserve">  </w:t>
            </w:r>
            <w:r w:rsidR="005751E5">
              <w:rPr>
                <w:bCs/>
              </w:rPr>
              <w:t>TH</w:t>
            </w:r>
            <w:r>
              <w:rPr>
                <w:bCs/>
              </w:rPr>
              <w:t>IT noted t</w:t>
            </w:r>
            <w:r w:rsidR="007A0C8D">
              <w:rPr>
                <w:bCs/>
              </w:rPr>
              <w:t>he</w:t>
            </w:r>
            <w:r>
              <w:rPr>
                <w:bCs/>
              </w:rPr>
              <w:t xml:space="preserve"> issue and will </w:t>
            </w:r>
            <w:r w:rsidR="007A0C8D">
              <w:rPr>
                <w:bCs/>
              </w:rPr>
              <w:t xml:space="preserve">raise with </w:t>
            </w:r>
            <w:r w:rsidR="004542CC">
              <w:rPr>
                <w:bCs/>
              </w:rPr>
              <w:t xml:space="preserve">the </w:t>
            </w:r>
            <w:r w:rsidR="007A0C8D">
              <w:rPr>
                <w:bCs/>
              </w:rPr>
              <w:t xml:space="preserve">Learner Success team to </w:t>
            </w:r>
            <w:r w:rsidR="004542CC">
              <w:rPr>
                <w:bCs/>
              </w:rPr>
              <w:t>i</w:t>
            </w:r>
            <w:r w:rsidR="007A0C8D">
              <w:rPr>
                <w:bCs/>
              </w:rPr>
              <w:t>n</w:t>
            </w:r>
            <w:r w:rsidR="00752C99">
              <w:rPr>
                <w:bCs/>
              </w:rPr>
              <w:t>clude it at</w:t>
            </w:r>
            <w:r w:rsidR="007A0C8D">
              <w:rPr>
                <w:bCs/>
              </w:rPr>
              <w:t xml:space="preserve"> student</w:t>
            </w:r>
            <w:r w:rsidR="00752C99">
              <w:rPr>
                <w:bCs/>
              </w:rPr>
              <w:t xml:space="preserve"> induction. </w:t>
            </w:r>
          </w:p>
          <w:p w14:paraId="6AD4D459" w14:textId="77777777" w:rsidR="00752C99" w:rsidRPr="00D87588" w:rsidRDefault="00752C99" w:rsidP="00752C99">
            <w:pPr>
              <w:tabs>
                <w:tab w:val="right" w:pos="9026"/>
              </w:tabs>
              <w:rPr>
                <w:bCs/>
              </w:rPr>
            </w:pPr>
          </w:p>
          <w:p w14:paraId="53616C3C" w14:textId="2323F2CB" w:rsidR="00752C99" w:rsidRDefault="00752C99" w:rsidP="00752C99">
            <w:pPr>
              <w:tabs>
                <w:tab w:val="right" w:pos="9026"/>
              </w:tabs>
              <w:rPr>
                <w:bCs/>
              </w:rPr>
            </w:pPr>
            <w:r>
              <w:rPr>
                <w:bCs/>
              </w:rPr>
              <w:t xml:space="preserve">The Committee </w:t>
            </w:r>
            <w:r w:rsidRPr="00F2097D">
              <w:rPr>
                <w:b/>
                <w:u w:val="single"/>
              </w:rPr>
              <w:t>note</w:t>
            </w:r>
            <w:r w:rsidR="001C6104">
              <w:rPr>
                <w:b/>
                <w:u w:val="single"/>
              </w:rPr>
              <w:t>d</w:t>
            </w:r>
            <w:r>
              <w:rPr>
                <w:bCs/>
              </w:rPr>
              <w:t xml:space="preserve"> the information provided by and the action taken by Management.</w:t>
            </w:r>
          </w:p>
          <w:p w14:paraId="24B658FE" w14:textId="77777777" w:rsidR="00752C99" w:rsidRDefault="00752C99" w:rsidP="00752C99">
            <w:pPr>
              <w:tabs>
                <w:tab w:val="right" w:pos="9026"/>
              </w:tabs>
              <w:rPr>
                <w:bCs/>
              </w:rPr>
            </w:pPr>
          </w:p>
          <w:p w14:paraId="5639E1A3" w14:textId="39C342F7" w:rsidR="00752C99" w:rsidRDefault="003858CE" w:rsidP="00752C99">
            <w:pPr>
              <w:tabs>
                <w:tab w:val="right" w:pos="9026"/>
              </w:tabs>
              <w:rPr>
                <w:bCs/>
              </w:rPr>
            </w:pPr>
            <w:r>
              <w:rPr>
                <w:bCs/>
              </w:rPr>
              <w:t>The</w:t>
            </w:r>
            <w:r w:rsidR="003A1729">
              <w:rPr>
                <w:bCs/>
              </w:rPr>
              <w:t xml:space="preserve"> GB</w:t>
            </w:r>
            <w:r>
              <w:rPr>
                <w:bCs/>
              </w:rPr>
              <w:t xml:space="preserve"> Chair thanked the IT c</w:t>
            </w:r>
            <w:r w:rsidR="00752C99">
              <w:rPr>
                <w:bCs/>
              </w:rPr>
              <w:t>olleagues</w:t>
            </w:r>
            <w:r>
              <w:rPr>
                <w:bCs/>
              </w:rPr>
              <w:t xml:space="preserve"> for their support as she stepped in </w:t>
            </w:r>
            <w:r w:rsidR="005751E5">
              <w:rPr>
                <w:bCs/>
              </w:rPr>
              <w:t>her</w:t>
            </w:r>
            <w:r>
              <w:rPr>
                <w:bCs/>
              </w:rPr>
              <w:t xml:space="preserve"> new role.  </w:t>
            </w:r>
            <w:r w:rsidR="00752C99">
              <w:rPr>
                <w:bCs/>
              </w:rPr>
              <w:t xml:space="preserve">IT support was exceptional.  </w:t>
            </w:r>
            <w:r w:rsidR="00071B56">
              <w:rPr>
                <w:bCs/>
              </w:rPr>
              <w:t xml:space="preserve">The ease </w:t>
            </w:r>
            <w:r w:rsidR="005F51CD">
              <w:rPr>
                <w:bCs/>
              </w:rPr>
              <w:t xml:space="preserve">of </w:t>
            </w:r>
            <w:r w:rsidR="00071B56">
              <w:rPr>
                <w:bCs/>
              </w:rPr>
              <w:t>use of</w:t>
            </w:r>
            <w:r w:rsidR="00752C99">
              <w:rPr>
                <w:bCs/>
              </w:rPr>
              <w:t xml:space="preserve"> Decision Time</w:t>
            </w:r>
            <w:r w:rsidR="00071B56">
              <w:rPr>
                <w:bCs/>
              </w:rPr>
              <w:t xml:space="preserve"> to navigate meeting papers also </w:t>
            </w:r>
            <w:r w:rsidR="005F51CD">
              <w:rPr>
                <w:bCs/>
              </w:rPr>
              <w:t>noted.</w:t>
            </w:r>
          </w:p>
          <w:p w14:paraId="1F4F3015" w14:textId="77777777" w:rsidR="00071B56" w:rsidRDefault="00071B56" w:rsidP="00752C99">
            <w:pPr>
              <w:tabs>
                <w:tab w:val="right" w:pos="9026"/>
              </w:tabs>
              <w:rPr>
                <w:bCs/>
              </w:rPr>
            </w:pPr>
          </w:p>
          <w:p w14:paraId="1D342D42" w14:textId="77777777" w:rsidR="000C5ACB" w:rsidRDefault="000C5ACB" w:rsidP="003A1729">
            <w:pPr>
              <w:tabs>
                <w:tab w:val="right" w:pos="9026"/>
              </w:tabs>
              <w:rPr>
                <w:bCs/>
              </w:rPr>
            </w:pPr>
          </w:p>
          <w:p w14:paraId="56D896AD" w14:textId="741A3AF0" w:rsidR="000C5ACB" w:rsidRPr="000C5ACB" w:rsidRDefault="000C5ACB" w:rsidP="000C5ACB">
            <w:pPr>
              <w:rPr>
                <w:rFonts w:cs="Arial"/>
              </w:rPr>
            </w:pPr>
            <w:r>
              <w:rPr>
                <w:rFonts w:cs="Arial"/>
              </w:rPr>
              <w:t>The Chair thanked Liam Downey for his clear and concise reporting to the Committee as he hands over to Kristian Kinnard.</w:t>
            </w:r>
          </w:p>
          <w:p w14:paraId="6F9F1F4A" w14:textId="03647A71" w:rsidR="003A1729" w:rsidRDefault="003A1729" w:rsidP="003A1729">
            <w:pPr>
              <w:tabs>
                <w:tab w:val="right" w:pos="9026"/>
              </w:tabs>
              <w:rPr>
                <w:b/>
              </w:rPr>
            </w:pPr>
          </w:p>
        </w:tc>
      </w:tr>
      <w:tr w:rsidR="00752C99" w14:paraId="16E4D409" w14:textId="77777777" w:rsidTr="00602270">
        <w:tc>
          <w:tcPr>
            <w:tcW w:w="1044" w:type="dxa"/>
          </w:tcPr>
          <w:p w14:paraId="4E5DBA58" w14:textId="716975D1" w:rsidR="00752C99" w:rsidRPr="00166EC9" w:rsidRDefault="00752C99" w:rsidP="00752C99">
            <w:pPr>
              <w:tabs>
                <w:tab w:val="right" w:pos="9026"/>
              </w:tabs>
              <w:rPr>
                <w:b/>
                <w:color w:val="36B4E5" w:themeColor="accent1"/>
              </w:rPr>
            </w:pPr>
            <w:r>
              <w:rPr>
                <w:b/>
                <w:color w:val="36B4E5" w:themeColor="accent1"/>
              </w:rPr>
              <w:lastRenderedPageBreak/>
              <w:t>RC26 23/24</w:t>
            </w:r>
          </w:p>
          <w:p w14:paraId="07FC6BA3" w14:textId="5E7EB301" w:rsidR="00752C99" w:rsidRPr="00854FC0" w:rsidRDefault="00752C99" w:rsidP="00752C99">
            <w:pPr>
              <w:tabs>
                <w:tab w:val="right" w:pos="9026"/>
              </w:tabs>
              <w:rPr>
                <w:b/>
                <w:bCs/>
              </w:rPr>
            </w:pPr>
          </w:p>
          <w:p w14:paraId="663D122A" w14:textId="1A59F443" w:rsidR="00752C99" w:rsidRPr="004F07AF" w:rsidRDefault="00752C99" w:rsidP="00752C99">
            <w:pPr>
              <w:tabs>
                <w:tab w:val="right" w:pos="9026"/>
              </w:tabs>
              <w:rPr>
                <w:b/>
                <w:bCs/>
                <w:color w:val="36B4E5" w:themeColor="accent1"/>
              </w:rPr>
            </w:pPr>
          </w:p>
        </w:tc>
        <w:tc>
          <w:tcPr>
            <w:tcW w:w="9298" w:type="dxa"/>
          </w:tcPr>
          <w:p w14:paraId="5B857DB0" w14:textId="440A4776" w:rsidR="00752C99" w:rsidRDefault="00752C99" w:rsidP="00752C99">
            <w:pPr>
              <w:tabs>
                <w:tab w:val="right" w:pos="9026"/>
              </w:tabs>
              <w:rPr>
                <w:b/>
              </w:rPr>
            </w:pPr>
            <w:r>
              <w:rPr>
                <w:b/>
              </w:rPr>
              <w:t>Estate and Facilities Management Report June 2023</w:t>
            </w:r>
          </w:p>
          <w:p w14:paraId="1B23514D" w14:textId="00C3EC1C" w:rsidR="00752C99" w:rsidRDefault="00752C99" w:rsidP="00752C99">
            <w:pPr>
              <w:tabs>
                <w:tab w:val="right" w:pos="9026"/>
              </w:tabs>
              <w:rPr>
                <w:bCs/>
              </w:rPr>
            </w:pPr>
          </w:p>
          <w:p w14:paraId="40488359" w14:textId="77777777" w:rsidR="005F51CD" w:rsidRDefault="005F51CD" w:rsidP="005F51CD">
            <w:pPr>
              <w:tabs>
                <w:tab w:val="right" w:pos="9026"/>
              </w:tabs>
              <w:rPr>
                <w:bCs/>
              </w:rPr>
            </w:pPr>
            <w:r>
              <w:rPr>
                <w:bCs/>
              </w:rPr>
              <w:t>Management advised the Committee on:</w:t>
            </w:r>
          </w:p>
          <w:p w14:paraId="6F1A14B6" w14:textId="77777777" w:rsidR="00752C99" w:rsidRDefault="00752C99" w:rsidP="00752C99">
            <w:pPr>
              <w:tabs>
                <w:tab w:val="right" w:pos="9026"/>
              </w:tabs>
              <w:rPr>
                <w:bCs/>
              </w:rPr>
            </w:pPr>
          </w:p>
          <w:p w14:paraId="77458FA9" w14:textId="3CA1FB62" w:rsidR="00752C99" w:rsidRDefault="00752C99" w:rsidP="00752C99">
            <w:pPr>
              <w:pStyle w:val="ListParagraph"/>
              <w:numPr>
                <w:ilvl w:val="0"/>
                <w:numId w:val="7"/>
              </w:numPr>
              <w:tabs>
                <w:tab w:val="right" w:pos="9026"/>
              </w:tabs>
              <w:rPr>
                <w:bCs/>
              </w:rPr>
            </w:pPr>
            <w:r>
              <w:rPr>
                <w:bCs/>
              </w:rPr>
              <w:t>Estate and Facilities Management Report Q1 23/24</w:t>
            </w:r>
          </w:p>
          <w:p w14:paraId="6E03DEA3" w14:textId="5482A6BE" w:rsidR="00752C99" w:rsidRDefault="00752C99" w:rsidP="00752C99">
            <w:pPr>
              <w:tabs>
                <w:tab w:val="right" w:pos="9026"/>
              </w:tabs>
              <w:rPr>
                <w:bCs/>
              </w:rPr>
            </w:pPr>
          </w:p>
          <w:p w14:paraId="0EA1D3C3" w14:textId="68E71208" w:rsidR="00752C99" w:rsidRPr="00705861" w:rsidRDefault="00752C99" w:rsidP="00705861">
            <w:pPr>
              <w:pStyle w:val="ListParagraph"/>
              <w:numPr>
                <w:ilvl w:val="0"/>
                <w:numId w:val="20"/>
              </w:numPr>
              <w:tabs>
                <w:tab w:val="right" w:pos="9026"/>
              </w:tabs>
              <w:ind w:left="360"/>
              <w:rPr>
                <w:bCs/>
              </w:rPr>
            </w:pPr>
            <w:r w:rsidRPr="00DC454E">
              <w:rPr>
                <w:bCs/>
              </w:rPr>
              <w:t>Millfield Exit</w:t>
            </w:r>
            <w:r w:rsidR="005F51CD" w:rsidRPr="00DC454E">
              <w:rPr>
                <w:bCs/>
              </w:rPr>
              <w:t xml:space="preserve"> </w:t>
            </w:r>
            <w:r w:rsidR="00E9653F" w:rsidRPr="00DC454E">
              <w:rPr>
                <w:bCs/>
              </w:rPr>
              <w:t>p</w:t>
            </w:r>
            <w:r w:rsidRPr="00DC454E">
              <w:rPr>
                <w:bCs/>
              </w:rPr>
              <w:t>roject update has been submitted to DfE Capital Project Steering Reports.  Project is ahead of time.  Detailed plans in place.  No delays in targets at this stage and DfE are content</w:t>
            </w:r>
            <w:r w:rsidR="00E9653F" w:rsidRPr="00DC454E">
              <w:rPr>
                <w:bCs/>
              </w:rPr>
              <w:t>.</w:t>
            </w:r>
          </w:p>
          <w:p w14:paraId="174BF716" w14:textId="46813694" w:rsidR="00752C99" w:rsidRPr="00705861" w:rsidRDefault="00752C99" w:rsidP="00705861">
            <w:pPr>
              <w:pStyle w:val="ListParagraph"/>
              <w:numPr>
                <w:ilvl w:val="0"/>
                <w:numId w:val="20"/>
              </w:numPr>
              <w:tabs>
                <w:tab w:val="right" w:pos="9026"/>
              </w:tabs>
              <w:ind w:left="360"/>
              <w:rPr>
                <w:bCs/>
              </w:rPr>
            </w:pPr>
            <w:r w:rsidRPr="00DC454E">
              <w:rPr>
                <w:bCs/>
              </w:rPr>
              <w:t>Riddle Campus</w:t>
            </w:r>
            <w:r w:rsidR="00E9653F" w:rsidRPr="00DC454E">
              <w:rPr>
                <w:bCs/>
              </w:rPr>
              <w:t xml:space="preserve"> anticipated final transfer is 2024</w:t>
            </w:r>
            <w:r w:rsidR="00F946EE" w:rsidRPr="00DC454E">
              <w:rPr>
                <w:bCs/>
              </w:rPr>
              <w:t xml:space="preserve">. </w:t>
            </w:r>
            <w:r w:rsidRPr="00DC454E">
              <w:rPr>
                <w:bCs/>
              </w:rPr>
              <w:t xml:space="preserve"> </w:t>
            </w:r>
            <w:r w:rsidR="00F946EE" w:rsidRPr="00DC454E">
              <w:rPr>
                <w:bCs/>
              </w:rPr>
              <w:t>Working on the d</w:t>
            </w:r>
            <w:r w:rsidRPr="00DC454E">
              <w:rPr>
                <w:bCs/>
              </w:rPr>
              <w:t xml:space="preserve">isposal </w:t>
            </w:r>
            <w:r w:rsidR="00F946EE" w:rsidRPr="00DC454E">
              <w:rPr>
                <w:bCs/>
              </w:rPr>
              <w:t>since</w:t>
            </w:r>
            <w:r w:rsidRPr="00DC454E">
              <w:rPr>
                <w:bCs/>
              </w:rPr>
              <w:t xml:space="preserve"> 2017 </w:t>
            </w:r>
            <w:r w:rsidR="00F946EE" w:rsidRPr="00DC454E">
              <w:rPr>
                <w:bCs/>
              </w:rPr>
              <w:t>with the Education Authority.</w:t>
            </w:r>
          </w:p>
          <w:p w14:paraId="10854357" w14:textId="7F03EF07" w:rsidR="00AB5A19" w:rsidRPr="00705861" w:rsidRDefault="00752C99" w:rsidP="00705861">
            <w:pPr>
              <w:pStyle w:val="ListParagraph"/>
              <w:numPr>
                <w:ilvl w:val="0"/>
                <w:numId w:val="20"/>
              </w:numPr>
              <w:tabs>
                <w:tab w:val="right" w:pos="9026"/>
              </w:tabs>
              <w:ind w:left="360"/>
              <w:rPr>
                <w:bCs/>
              </w:rPr>
            </w:pPr>
            <w:r w:rsidRPr="00DC454E">
              <w:rPr>
                <w:bCs/>
              </w:rPr>
              <w:t>Planning maintenance programme in plac</w:t>
            </w:r>
            <w:r w:rsidR="00705861">
              <w:rPr>
                <w:bCs/>
              </w:rPr>
              <w:t>e.</w:t>
            </w:r>
          </w:p>
          <w:p w14:paraId="47EB101D" w14:textId="364825B8" w:rsidR="00DC454E" w:rsidRPr="00705861" w:rsidRDefault="00AB5A19" w:rsidP="00705861">
            <w:pPr>
              <w:pStyle w:val="ListParagraph"/>
              <w:numPr>
                <w:ilvl w:val="0"/>
                <w:numId w:val="20"/>
              </w:numPr>
              <w:tabs>
                <w:tab w:val="right" w:pos="9026"/>
              </w:tabs>
              <w:ind w:left="360"/>
              <w:rPr>
                <w:bCs/>
              </w:rPr>
            </w:pPr>
            <w:r w:rsidRPr="00DC454E">
              <w:rPr>
                <w:bCs/>
              </w:rPr>
              <w:t>No</w:t>
            </w:r>
            <w:r w:rsidR="00752C99" w:rsidRPr="00DC454E">
              <w:rPr>
                <w:bCs/>
              </w:rPr>
              <w:t xml:space="preserve"> major </w:t>
            </w:r>
            <w:r w:rsidRPr="00DC454E">
              <w:rPr>
                <w:bCs/>
              </w:rPr>
              <w:t xml:space="preserve">Health &amp; Safety </w:t>
            </w:r>
            <w:r w:rsidR="00752C99" w:rsidRPr="00DC454E">
              <w:rPr>
                <w:bCs/>
              </w:rPr>
              <w:t>non</w:t>
            </w:r>
            <w:r w:rsidRPr="00DC454E">
              <w:rPr>
                <w:bCs/>
              </w:rPr>
              <w:t>-</w:t>
            </w:r>
            <w:r w:rsidR="00752C99" w:rsidRPr="00DC454E">
              <w:rPr>
                <w:bCs/>
              </w:rPr>
              <w:t xml:space="preserve">conformance </w:t>
            </w:r>
            <w:r w:rsidR="00DC454E" w:rsidRPr="00DC454E">
              <w:rPr>
                <w:bCs/>
              </w:rPr>
              <w:t xml:space="preserve">issues reported </w:t>
            </w:r>
            <w:r w:rsidR="00752C99" w:rsidRPr="00DC454E">
              <w:rPr>
                <w:bCs/>
              </w:rPr>
              <w:t xml:space="preserve">across the </w:t>
            </w:r>
            <w:r w:rsidRPr="00DC454E">
              <w:rPr>
                <w:bCs/>
              </w:rPr>
              <w:t>e</w:t>
            </w:r>
            <w:r w:rsidR="00752C99" w:rsidRPr="00DC454E">
              <w:rPr>
                <w:bCs/>
              </w:rPr>
              <w:t>state.</w:t>
            </w:r>
          </w:p>
          <w:p w14:paraId="5410AFD8" w14:textId="6A6A07A6" w:rsidR="00752C99" w:rsidRPr="00705861" w:rsidRDefault="00752C99" w:rsidP="00705861">
            <w:pPr>
              <w:pStyle w:val="ListParagraph"/>
              <w:numPr>
                <w:ilvl w:val="0"/>
                <w:numId w:val="20"/>
              </w:numPr>
              <w:tabs>
                <w:tab w:val="right" w:pos="9026"/>
              </w:tabs>
              <w:ind w:left="360"/>
              <w:rPr>
                <w:bCs/>
              </w:rPr>
            </w:pPr>
            <w:r w:rsidRPr="00DC454E">
              <w:rPr>
                <w:bCs/>
              </w:rPr>
              <w:t>5</w:t>
            </w:r>
            <w:r w:rsidR="00DC454E" w:rsidRPr="00DC454E">
              <w:rPr>
                <w:bCs/>
              </w:rPr>
              <w:t>-</w:t>
            </w:r>
            <w:r w:rsidRPr="00DC454E">
              <w:rPr>
                <w:bCs/>
              </w:rPr>
              <w:t>year sustainability and action plan will be launch shortly</w:t>
            </w:r>
            <w:r w:rsidR="00705861">
              <w:rPr>
                <w:bCs/>
              </w:rPr>
              <w:t>.</w:t>
            </w:r>
          </w:p>
          <w:p w14:paraId="13E8E9F6" w14:textId="03E617BE" w:rsidR="00752C99" w:rsidRDefault="00752C99" w:rsidP="00705861">
            <w:pPr>
              <w:pStyle w:val="ListParagraph"/>
              <w:numPr>
                <w:ilvl w:val="0"/>
                <w:numId w:val="20"/>
              </w:numPr>
              <w:tabs>
                <w:tab w:val="right" w:pos="9026"/>
              </w:tabs>
              <w:ind w:left="360"/>
              <w:rPr>
                <w:bCs/>
              </w:rPr>
            </w:pPr>
            <w:r w:rsidRPr="00DC454E">
              <w:rPr>
                <w:bCs/>
              </w:rPr>
              <w:t xml:space="preserve">KPI report on track.  </w:t>
            </w:r>
          </w:p>
          <w:p w14:paraId="1D6F19C5" w14:textId="77777777" w:rsidR="00E0606A" w:rsidRPr="00E0606A" w:rsidRDefault="00E0606A" w:rsidP="00E0606A">
            <w:pPr>
              <w:tabs>
                <w:tab w:val="right" w:pos="9026"/>
              </w:tabs>
              <w:rPr>
                <w:bCs/>
              </w:rPr>
            </w:pPr>
          </w:p>
          <w:p w14:paraId="02557861" w14:textId="77777777" w:rsidR="00752C99" w:rsidRDefault="00752C99" w:rsidP="00752C99">
            <w:pPr>
              <w:tabs>
                <w:tab w:val="right" w:pos="9026"/>
              </w:tabs>
              <w:rPr>
                <w:bCs/>
              </w:rPr>
            </w:pPr>
          </w:p>
          <w:p w14:paraId="1A918516" w14:textId="743DFC3A" w:rsidR="00E0606A" w:rsidRDefault="00E0606A" w:rsidP="00E0606A">
            <w:pPr>
              <w:tabs>
                <w:tab w:val="right" w:pos="9026"/>
              </w:tabs>
              <w:rPr>
                <w:bCs/>
              </w:rPr>
            </w:pPr>
            <w:r w:rsidRPr="00E0606A">
              <w:rPr>
                <w:bCs/>
              </w:rPr>
              <w:t>The n</w:t>
            </w:r>
            <w:r w:rsidR="00752C99" w:rsidRPr="00E0606A">
              <w:rPr>
                <w:bCs/>
              </w:rPr>
              <w:t xml:space="preserve">ew solar systems </w:t>
            </w:r>
            <w:r w:rsidRPr="00E0606A">
              <w:rPr>
                <w:bCs/>
              </w:rPr>
              <w:t>in the Report were noted.   HEFM will provide more details on solar panels across the estate at the next meeting.</w:t>
            </w:r>
          </w:p>
          <w:p w14:paraId="2BF42B7B" w14:textId="77777777" w:rsidR="00752C99" w:rsidRPr="00AB3B59" w:rsidRDefault="00752C99" w:rsidP="00752C99">
            <w:pPr>
              <w:tabs>
                <w:tab w:val="right" w:pos="9026"/>
              </w:tabs>
              <w:ind w:left="360"/>
              <w:rPr>
                <w:bCs/>
              </w:rPr>
            </w:pPr>
          </w:p>
          <w:p w14:paraId="3CF1DD8C" w14:textId="14A8CD6E" w:rsidR="00752C99" w:rsidRDefault="00752C99" w:rsidP="00752C99">
            <w:pPr>
              <w:tabs>
                <w:tab w:val="right" w:pos="9026"/>
              </w:tabs>
            </w:pPr>
            <w:r>
              <w:t>The Committee</w:t>
            </w:r>
            <w:r w:rsidRPr="004808E0">
              <w:t xml:space="preserve"> </w:t>
            </w:r>
            <w:r w:rsidRPr="00A36CC5">
              <w:rPr>
                <w:b/>
                <w:u w:val="single"/>
              </w:rPr>
              <w:t>note</w:t>
            </w:r>
            <w:r w:rsidR="002161E3">
              <w:rPr>
                <w:b/>
                <w:u w:val="single"/>
              </w:rPr>
              <w:t>d</w:t>
            </w:r>
            <w:r>
              <w:t xml:space="preserve"> the information provided by and the action taken by Management.</w:t>
            </w:r>
          </w:p>
          <w:p w14:paraId="4FEECABF" w14:textId="6F94DD12" w:rsidR="00752C99" w:rsidRPr="00996EB2" w:rsidRDefault="00752C99" w:rsidP="00752C99">
            <w:pPr>
              <w:tabs>
                <w:tab w:val="right" w:pos="9026"/>
              </w:tabs>
            </w:pPr>
          </w:p>
        </w:tc>
      </w:tr>
      <w:tr w:rsidR="00752C99" w14:paraId="557E3F04" w14:textId="77777777" w:rsidTr="00602270">
        <w:tc>
          <w:tcPr>
            <w:tcW w:w="1044" w:type="dxa"/>
          </w:tcPr>
          <w:p w14:paraId="582E9ECD" w14:textId="16D300C0" w:rsidR="00752C99" w:rsidRDefault="00752C99" w:rsidP="00752C99">
            <w:pPr>
              <w:rPr>
                <w:b/>
                <w:color w:val="36B4E5" w:themeColor="accent1"/>
              </w:rPr>
            </w:pPr>
            <w:r>
              <w:rPr>
                <w:b/>
                <w:color w:val="36B4E5" w:themeColor="accent1"/>
              </w:rPr>
              <w:t>RC27 23/24</w:t>
            </w:r>
          </w:p>
          <w:p w14:paraId="313A72EE" w14:textId="5826BCFE" w:rsidR="00752C99" w:rsidRPr="005E041D" w:rsidRDefault="00752C99" w:rsidP="00752C99">
            <w:pPr>
              <w:rPr>
                <w:rFonts w:ascii="Arial" w:hAnsi="Arial" w:cs="Arial"/>
                <w:b/>
                <w:sz w:val="24"/>
                <w:szCs w:val="24"/>
              </w:rPr>
            </w:pPr>
          </w:p>
        </w:tc>
        <w:tc>
          <w:tcPr>
            <w:tcW w:w="9298" w:type="dxa"/>
          </w:tcPr>
          <w:p w14:paraId="1A839F7B" w14:textId="77777777" w:rsidR="00752C99" w:rsidRDefault="00752C99" w:rsidP="00752C99">
            <w:pPr>
              <w:tabs>
                <w:tab w:val="right" w:pos="9026"/>
              </w:tabs>
              <w:rPr>
                <w:b/>
              </w:rPr>
            </w:pPr>
            <w:r w:rsidRPr="00DA6BA9">
              <w:rPr>
                <w:b/>
              </w:rPr>
              <w:t>Any Other Busines</w:t>
            </w:r>
            <w:r>
              <w:rPr>
                <w:b/>
              </w:rPr>
              <w:t>s</w:t>
            </w:r>
          </w:p>
          <w:p w14:paraId="3553EE9C" w14:textId="77777777" w:rsidR="00752C99" w:rsidRDefault="00752C99" w:rsidP="00752C99">
            <w:pPr>
              <w:tabs>
                <w:tab w:val="right" w:pos="9026"/>
              </w:tabs>
              <w:rPr>
                <w:bCs/>
              </w:rPr>
            </w:pPr>
          </w:p>
          <w:p w14:paraId="6AFB078A" w14:textId="13D1D26A" w:rsidR="00752C99" w:rsidRDefault="002161E3" w:rsidP="00752C99">
            <w:pPr>
              <w:tabs>
                <w:tab w:val="right" w:pos="9026"/>
              </w:tabs>
              <w:rPr>
                <w:rFonts w:cs="Arial"/>
                <w:b/>
              </w:rPr>
            </w:pPr>
            <w:r>
              <w:rPr>
                <w:bCs/>
              </w:rPr>
              <w:t>No items raised.</w:t>
            </w:r>
          </w:p>
          <w:p w14:paraId="739C7D42" w14:textId="7ABE20BE" w:rsidR="00752C99" w:rsidRPr="00996EB2" w:rsidRDefault="00752C99" w:rsidP="00752C99">
            <w:pPr>
              <w:tabs>
                <w:tab w:val="right" w:pos="9026"/>
              </w:tabs>
            </w:pPr>
            <w:r>
              <w:rPr>
                <w:rFonts w:cs="Calibri"/>
                <w:b/>
              </w:rPr>
              <w:tab/>
            </w:r>
          </w:p>
        </w:tc>
      </w:tr>
      <w:tr w:rsidR="00752C99" w14:paraId="5F9BFF92" w14:textId="77777777" w:rsidTr="00602270">
        <w:tc>
          <w:tcPr>
            <w:tcW w:w="1044" w:type="dxa"/>
          </w:tcPr>
          <w:p w14:paraId="5A38FEF6" w14:textId="3B3E564E" w:rsidR="00752C99" w:rsidRDefault="00752C99" w:rsidP="00752C99">
            <w:pPr>
              <w:rPr>
                <w:b/>
                <w:color w:val="36B4E5" w:themeColor="accent1"/>
              </w:rPr>
            </w:pPr>
            <w:r>
              <w:rPr>
                <w:b/>
                <w:color w:val="36B4E5" w:themeColor="accent1"/>
              </w:rPr>
              <w:t>RC28 23/24</w:t>
            </w:r>
          </w:p>
          <w:p w14:paraId="49EFA7C9" w14:textId="77777777" w:rsidR="00752C99" w:rsidRDefault="00752C99" w:rsidP="00752C99">
            <w:pPr>
              <w:rPr>
                <w:b/>
                <w:color w:val="36B4E5" w:themeColor="accent1"/>
              </w:rPr>
            </w:pPr>
          </w:p>
          <w:p w14:paraId="5521B97B" w14:textId="210913EA" w:rsidR="00752C99" w:rsidRPr="009D45F1" w:rsidRDefault="00752C99" w:rsidP="00752C99">
            <w:pPr>
              <w:rPr>
                <w:b/>
                <w:color w:val="36B4E5" w:themeColor="accent1"/>
                <w:sz w:val="24"/>
                <w:szCs w:val="24"/>
              </w:rPr>
            </w:pPr>
            <w:r w:rsidRPr="009D45F1">
              <w:rPr>
                <w:b/>
                <w:sz w:val="24"/>
                <w:szCs w:val="24"/>
              </w:rPr>
              <w:t xml:space="preserve">Chair </w:t>
            </w:r>
          </w:p>
        </w:tc>
        <w:tc>
          <w:tcPr>
            <w:tcW w:w="9298" w:type="dxa"/>
          </w:tcPr>
          <w:p w14:paraId="2937C36D" w14:textId="77777777" w:rsidR="00752C99" w:rsidRDefault="00752C99" w:rsidP="00752C99">
            <w:pPr>
              <w:tabs>
                <w:tab w:val="right" w:pos="9026"/>
              </w:tabs>
              <w:rPr>
                <w:b/>
              </w:rPr>
            </w:pPr>
            <w:r>
              <w:rPr>
                <w:b/>
              </w:rPr>
              <w:t xml:space="preserve">Meeting Feedback </w:t>
            </w:r>
          </w:p>
          <w:p w14:paraId="49E77C9B" w14:textId="77777777" w:rsidR="00752C99" w:rsidRDefault="00752C99" w:rsidP="00752C99">
            <w:pPr>
              <w:tabs>
                <w:tab w:val="right" w:pos="9026"/>
              </w:tabs>
              <w:rPr>
                <w:b/>
              </w:rPr>
            </w:pPr>
          </w:p>
          <w:p w14:paraId="0A4CA915" w14:textId="40255E2A" w:rsidR="00752C99" w:rsidRDefault="00094C1D" w:rsidP="00752C99">
            <w:pPr>
              <w:rPr>
                <w:bCs/>
              </w:rPr>
            </w:pPr>
            <w:r>
              <w:rPr>
                <w:bCs/>
              </w:rPr>
              <w:t>Committee members advised the Chair that the conduct of the meeting provided evidence of the Governing Body’s commitments as set out at</w:t>
            </w:r>
            <w:r w:rsidR="00360CF0">
              <w:rPr>
                <w:bCs/>
              </w:rPr>
              <w:t xml:space="preserve"> </w:t>
            </w:r>
            <w:r w:rsidR="00360CF0" w:rsidRPr="0029632B">
              <w:rPr>
                <w:b/>
                <w:color w:val="188DBB" w:themeColor="accent1" w:themeShade="BF"/>
              </w:rPr>
              <w:t>RC17 23/24</w:t>
            </w:r>
            <w:r w:rsidR="00360CF0" w:rsidRPr="0029632B">
              <w:rPr>
                <w:bCs/>
                <w:color w:val="188DBB" w:themeColor="accent1" w:themeShade="BF"/>
              </w:rPr>
              <w:t xml:space="preserve"> </w:t>
            </w:r>
            <w:r w:rsidR="00360CF0">
              <w:rPr>
                <w:bCs/>
              </w:rPr>
              <w:t>above.</w:t>
            </w:r>
          </w:p>
          <w:p w14:paraId="09D586AB" w14:textId="0EBD2BF9" w:rsidR="00360CF0" w:rsidRPr="004F07AF" w:rsidRDefault="00360CF0" w:rsidP="00752C99">
            <w:pPr>
              <w:rPr>
                <w:rFonts w:eastAsiaTheme="minorHAnsi"/>
              </w:rPr>
            </w:pPr>
          </w:p>
        </w:tc>
      </w:tr>
      <w:tr w:rsidR="00752C99" w14:paraId="173E9A70" w14:textId="77777777" w:rsidTr="00602270">
        <w:tc>
          <w:tcPr>
            <w:tcW w:w="1044" w:type="dxa"/>
          </w:tcPr>
          <w:p w14:paraId="674467F9" w14:textId="583EE665" w:rsidR="00752C99" w:rsidRPr="00DA2BE3" w:rsidRDefault="00752C99" w:rsidP="00752C99">
            <w:pPr>
              <w:rPr>
                <w:color w:val="36B4E5" w:themeColor="accent1"/>
              </w:rPr>
            </w:pPr>
            <w:r>
              <w:rPr>
                <w:b/>
                <w:color w:val="36B4E5" w:themeColor="accent1"/>
              </w:rPr>
              <w:t>RC29 23/24</w:t>
            </w:r>
          </w:p>
        </w:tc>
        <w:tc>
          <w:tcPr>
            <w:tcW w:w="9298" w:type="dxa"/>
          </w:tcPr>
          <w:p w14:paraId="4655AE66" w14:textId="79BE23DB" w:rsidR="00752C99" w:rsidRDefault="00120AEA" w:rsidP="00752C99">
            <w:pPr>
              <w:tabs>
                <w:tab w:val="right" w:pos="9026"/>
              </w:tabs>
              <w:rPr>
                <w:b/>
              </w:rPr>
            </w:pPr>
            <w:r>
              <w:rPr>
                <w:b/>
                <w:color w:val="36B4E5" w:themeColor="accent1"/>
              </w:rPr>
              <w:t xml:space="preserve">RC29 23/24 8 November 2023 </w:t>
            </w:r>
            <w:r w:rsidR="00752C99">
              <w:rPr>
                <w:b/>
              </w:rPr>
              <w:t xml:space="preserve">Date of next meeting </w:t>
            </w:r>
          </w:p>
          <w:p w14:paraId="285FA1EC" w14:textId="77777777" w:rsidR="00752C99" w:rsidRDefault="00752C99" w:rsidP="00752C99">
            <w:pPr>
              <w:tabs>
                <w:tab w:val="right" w:pos="9026"/>
              </w:tabs>
              <w:rPr>
                <w:b/>
                <w:bCs/>
              </w:rPr>
            </w:pPr>
          </w:p>
          <w:p w14:paraId="23EDAF4F" w14:textId="3A64B399" w:rsidR="003C5ABC" w:rsidRDefault="00752C99" w:rsidP="00752C99">
            <w:pPr>
              <w:tabs>
                <w:tab w:val="right" w:pos="9026"/>
              </w:tabs>
            </w:pPr>
            <w:r w:rsidRPr="00BB0672">
              <w:rPr>
                <w:b/>
                <w:bCs/>
              </w:rPr>
              <w:t xml:space="preserve">Governance Programme 2023/24 Cycle </w:t>
            </w:r>
            <w:r>
              <w:rPr>
                <w:b/>
                <w:bCs/>
              </w:rPr>
              <w:t>3</w:t>
            </w:r>
            <w:r>
              <w:t xml:space="preserve">: the </w:t>
            </w:r>
            <w:r w:rsidRPr="00965092">
              <w:rPr>
                <w:b/>
                <w:bCs/>
                <w:color w:val="FF0000"/>
                <w:u w:val="single"/>
              </w:rPr>
              <w:t xml:space="preserve">third </w:t>
            </w:r>
            <w:r>
              <w:t xml:space="preserve">meeting of the Resources Committee during the 2023/24 year </w:t>
            </w:r>
            <w:r w:rsidRPr="00E92790">
              <w:t>w</w:t>
            </w:r>
            <w:r>
              <w:t xml:space="preserve">ill be at </w:t>
            </w:r>
            <w:r w:rsidRPr="006205AD">
              <w:rPr>
                <w:b/>
                <w:bCs/>
                <w:color w:val="00B050"/>
                <w:u w:val="single"/>
              </w:rPr>
              <w:t xml:space="preserve">4.00pm on Wednesday </w:t>
            </w:r>
            <w:r>
              <w:rPr>
                <w:b/>
                <w:bCs/>
                <w:color w:val="00B050"/>
                <w:u w:val="single"/>
              </w:rPr>
              <w:t xml:space="preserve">6 March 2024 </w:t>
            </w:r>
            <w:r w:rsidR="003C5ABC" w:rsidRPr="003C5ABC">
              <w:rPr>
                <w:u w:val="single"/>
              </w:rPr>
              <w:t>in</w:t>
            </w:r>
            <w:r>
              <w:t xml:space="preserve"> the </w:t>
            </w:r>
            <w:r w:rsidR="003C5ABC">
              <w:t>Seminar Room, e3, Springvale Campus</w:t>
            </w:r>
            <w:r>
              <w:t xml:space="preserve"> and via Microsoft Teams. </w:t>
            </w:r>
            <w:r w:rsidR="003C5ABC">
              <w:t xml:space="preserve">    Campus tour will be arranged.</w:t>
            </w:r>
          </w:p>
          <w:p w14:paraId="7A3C4598" w14:textId="77777777" w:rsidR="003C5ABC" w:rsidRDefault="003C5ABC" w:rsidP="00752C99">
            <w:pPr>
              <w:tabs>
                <w:tab w:val="right" w:pos="9026"/>
              </w:tabs>
            </w:pPr>
          </w:p>
          <w:p w14:paraId="5B48DAE0" w14:textId="2B22D657" w:rsidR="00752C99" w:rsidRPr="00772CBD" w:rsidRDefault="00752C99" w:rsidP="00752C99">
            <w:pPr>
              <w:tabs>
                <w:tab w:val="right" w:pos="9026"/>
              </w:tabs>
              <w:rPr>
                <w:bCs/>
              </w:rPr>
            </w:pPr>
            <w:r w:rsidRPr="00BB0672">
              <w:rPr>
                <w:b/>
                <w:bCs/>
              </w:rPr>
              <w:t xml:space="preserve">Governance Programme 2023/24 Cycle </w:t>
            </w:r>
            <w:r>
              <w:rPr>
                <w:b/>
                <w:bCs/>
              </w:rPr>
              <w:t>4</w:t>
            </w:r>
            <w:r>
              <w:t xml:space="preserve">: the </w:t>
            </w:r>
            <w:r w:rsidRPr="00965092">
              <w:rPr>
                <w:b/>
                <w:bCs/>
                <w:color w:val="FF0000"/>
                <w:u w:val="single"/>
              </w:rPr>
              <w:t>fourth</w:t>
            </w:r>
            <w:r>
              <w:t xml:space="preserve"> meeting of the Resources Committee during the 2023/24 year </w:t>
            </w:r>
            <w:r w:rsidRPr="00E92790">
              <w:t>w</w:t>
            </w:r>
            <w:r>
              <w:t xml:space="preserve">ill be at </w:t>
            </w:r>
            <w:r w:rsidRPr="006205AD">
              <w:rPr>
                <w:b/>
                <w:bCs/>
                <w:color w:val="00B050"/>
                <w:u w:val="single"/>
              </w:rPr>
              <w:t xml:space="preserve">4.00pm on Wednesday </w:t>
            </w:r>
            <w:r>
              <w:rPr>
                <w:b/>
                <w:bCs/>
                <w:color w:val="00B050"/>
                <w:u w:val="single"/>
              </w:rPr>
              <w:t xml:space="preserve">5 June 2024 </w:t>
            </w:r>
            <w:r>
              <w:t xml:space="preserve">at the Titanic Quarter Board Room and via Microsoft Teams. </w:t>
            </w:r>
          </w:p>
          <w:p w14:paraId="00FD7A04" w14:textId="107C15C0" w:rsidR="00752C99" w:rsidRDefault="00752C99" w:rsidP="00752C99">
            <w:pPr>
              <w:tabs>
                <w:tab w:val="right" w:pos="9026"/>
              </w:tabs>
            </w:pPr>
          </w:p>
        </w:tc>
      </w:tr>
    </w:tbl>
    <w:p w14:paraId="57B769E4" w14:textId="0669CB92" w:rsidR="00631963" w:rsidRDefault="00631963"/>
    <w:p w14:paraId="77FB154D" w14:textId="77777777" w:rsidR="004A55C6" w:rsidRDefault="004A55C6"/>
    <w:p w14:paraId="5415BAFE" w14:textId="77777777" w:rsidR="004A55C6" w:rsidRDefault="004A55C6"/>
    <w:p w14:paraId="60FDB296" w14:textId="77777777" w:rsidR="004A55C6" w:rsidRDefault="004A55C6"/>
    <w:p w14:paraId="76E515D7" w14:textId="77777777" w:rsidR="004A55C6" w:rsidRDefault="004A55C6"/>
    <w:p w14:paraId="6718CFA9" w14:textId="4285840D" w:rsidR="004A55C6" w:rsidRDefault="004A55C6" w:rsidP="004A55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2DB4CA" w14:textId="65E517E6" w:rsidR="004A55C6" w:rsidRDefault="004A55C6" w:rsidP="004A55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7D97FA" w14:textId="77777777" w:rsidR="004A55C6" w:rsidRDefault="004A55C6" w:rsidP="004A55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3C2F8E" w14:textId="77777777" w:rsidR="004A55C6" w:rsidRDefault="004A55C6" w:rsidP="004A55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9B977D" w14:textId="23D88B06" w:rsidR="00B84C94" w:rsidRDefault="004A55C6" w:rsidP="00B84C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B84C94">
        <w:rPr>
          <w:rStyle w:val="normaltextrun"/>
          <w:rFonts w:ascii="Calibri" w:hAnsi="Calibri" w:cs="Calibri"/>
          <w:b/>
          <w:bCs/>
          <w:sz w:val="22"/>
          <w:szCs w:val="22"/>
        </w:rPr>
        <w:t xml:space="preserve">Chair of Belfast Metropolitan College </w:t>
      </w:r>
      <w:r w:rsidR="00B84C94">
        <w:rPr>
          <w:rStyle w:val="tabchar"/>
          <w:rFonts w:ascii="Calibri" w:hAnsi="Calibri" w:cs="Calibri"/>
          <w:sz w:val="22"/>
          <w:szCs w:val="22"/>
        </w:rPr>
        <w:tab/>
      </w:r>
      <w:r w:rsidR="00B84C94">
        <w:rPr>
          <w:rStyle w:val="tabchar"/>
          <w:rFonts w:ascii="Calibri" w:hAnsi="Calibri" w:cs="Calibri"/>
          <w:sz w:val="22"/>
          <w:szCs w:val="22"/>
        </w:rPr>
        <w:tab/>
      </w:r>
      <w:r w:rsidR="00B84C94">
        <w:rPr>
          <w:rStyle w:val="tabchar"/>
          <w:rFonts w:ascii="Calibri" w:hAnsi="Calibri" w:cs="Calibri"/>
          <w:sz w:val="22"/>
          <w:szCs w:val="22"/>
        </w:rPr>
        <w:tab/>
      </w:r>
      <w:r w:rsidR="00B84C94">
        <w:rPr>
          <w:rStyle w:val="tabchar"/>
          <w:rFonts w:ascii="Calibri" w:hAnsi="Calibri" w:cs="Calibri"/>
          <w:sz w:val="22"/>
          <w:szCs w:val="22"/>
        </w:rPr>
        <w:tab/>
      </w:r>
      <w:r w:rsidR="00B84C94">
        <w:rPr>
          <w:rStyle w:val="tabchar"/>
          <w:rFonts w:ascii="Calibri" w:hAnsi="Calibri" w:cs="Calibri"/>
          <w:sz w:val="22"/>
          <w:szCs w:val="22"/>
        </w:rPr>
        <w:tab/>
      </w:r>
      <w:r w:rsidR="00B84C94">
        <w:rPr>
          <w:rStyle w:val="normaltextrun"/>
          <w:rFonts w:ascii="Calibri" w:hAnsi="Calibri" w:cs="Calibri"/>
          <w:b/>
          <w:bCs/>
          <w:sz w:val="22"/>
          <w:szCs w:val="22"/>
        </w:rPr>
        <w:t>Seamus Dawson</w:t>
      </w:r>
      <w:r w:rsidR="00B84C94">
        <w:rPr>
          <w:rStyle w:val="eop"/>
          <w:rFonts w:ascii="Calibri" w:hAnsi="Calibri" w:cs="Calibri"/>
          <w:sz w:val="22"/>
          <w:szCs w:val="22"/>
        </w:rPr>
        <w:t> </w:t>
      </w:r>
    </w:p>
    <w:p w14:paraId="660F61F0" w14:textId="77777777" w:rsidR="00B84C94" w:rsidRDefault="00B84C94" w:rsidP="00B84C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Resources Committee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sz w:val="22"/>
          <w:szCs w:val="22"/>
        </w:rPr>
        <w:t> </w:t>
      </w:r>
    </w:p>
    <w:p w14:paraId="772D119F" w14:textId="77777777" w:rsidR="00B84C94" w:rsidRDefault="00B84C94" w:rsidP="00B84C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09EE03" w14:textId="77777777" w:rsidR="00B84C94" w:rsidRDefault="00B84C94" w:rsidP="00B84C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FC9645" w14:textId="77777777" w:rsidR="00B84C94" w:rsidRDefault="00B84C94" w:rsidP="00B84C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1DC336" w14:textId="77777777" w:rsidR="00B84C94" w:rsidRDefault="00B84C94" w:rsidP="00B84C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D6C90F" w14:textId="0FBB7A85" w:rsidR="00B84C94" w:rsidRDefault="00B84C94" w:rsidP="00B84C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Signature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sz w:val="22"/>
          <w:szCs w:val="22"/>
        </w:rPr>
        <w:t>Date</w:t>
      </w:r>
      <w:r>
        <w:rPr>
          <w:rStyle w:val="eop"/>
          <w:rFonts w:ascii="Calibri" w:hAnsi="Calibri" w:cs="Calibri"/>
          <w:sz w:val="22"/>
          <w:szCs w:val="22"/>
        </w:rPr>
        <w:t xml:space="preserve">: </w:t>
      </w:r>
      <w:r>
        <w:rPr>
          <w:rStyle w:val="eop"/>
          <w:rFonts w:ascii="Calibri" w:hAnsi="Calibri" w:cs="Calibri"/>
          <w:sz w:val="22"/>
          <w:szCs w:val="22"/>
        </w:rPr>
        <w:t>6 March</w:t>
      </w:r>
      <w:r>
        <w:rPr>
          <w:rStyle w:val="eop"/>
          <w:rFonts w:ascii="Calibri" w:hAnsi="Calibri" w:cs="Calibri"/>
          <w:sz w:val="22"/>
          <w:szCs w:val="22"/>
        </w:rPr>
        <w:t xml:space="preserve"> 2024</w:t>
      </w:r>
    </w:p>
    <w:p w14:paraId="31EC0124" w14:textId="77777777" w:rsidR="00B84C94" w:rsidRDefault="00B84C94" w:rsidP="00B84C94"/>
    <w:p w14:paraId="45F4A0DD" w14:textId="77777777" w:rsidR="00B84C94" w:rsidRDefault="00B84C94" w:rsidP="00B84C94"/>
    <w:p w14:paraId="54CC0F82" w14:textId="77777777" w:rsidR="00B84C94" w:rsidRDefault="00B84C94" w:rsidP="00B84C94"/>
    <w:p w14:paraId="337BC42C" w14:textId="77777777" w:rsidR="00B84C94" w:rsidRDefault="00B84C94" w:rsidP="00B84C94"/>
    <w:p w14:paraId="2E218C93" w14:textId="1A02E1A0" w:rsidR="00B84C94" w:rsidRDefault="00B84C94" w:rsidP="00B84C94">
      <w:r>
        <w:t xml:space="preserve">Minutes adopted Governing Body meeting </w:t>
      </w:r>
      <w:r w:rsidR="001C46FF">
        <w:t>20 March 2024</w:t>
      </w:r>
    </w:p>
    <w:p w14:paraId="2BE4953A" w14:textId="77777777" w:rsidR="001C31C0" w:rsidRDefault="001C31C0"/>
    <w:p w14:paraId="05B15593" w14:textId="392A68BC" w:rsidR="001C31C0" w:rsidRDefault="001C31C0"/>
    <w:p w14:paraId="6C39E5DC" w14:textId="77777777" w:rsidR="001C31C0" w:rsidRDefault="001C31C0"/>
    <w:p w14:paraId="5B4C39B9" w14:textId="77777777" w:rsidR="001C31C0" w:rsidRDefault="001C31C0"/>
    <w:sectPr w:rsidR="001C31C0" w:rsidSect="00DA2BE3">
      <w:headerReference w:type="default" r:id="rId12"/>
      <w:footerReference w:type="default" r:id="rId13"/>
      <w:pgSz w:w="11906" w:h="16838"/>
      <w:pgMar w:top="1440" w:right="1440" w:bottom="1440" w:left="1440"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FE5F" w14:textId="77777777" w:rsidR="00072344" w:rsidRDefault="00072344" w:rsidP="0046542E">
      <w:pPr>
        <w:spacing w:after="0" w:line="240" w:lineRule="auto"/>
      </w:pPr>
      <w:r>
        <w:separator/>
      </w:r>
    </w:p>
  </w:endnote>
  <w:endnote w:type="continuationSeparator" w:id="0">
    <w:p w14:paraId="7EC4AACA" w14:textId="77777777" w:rsidR="00072344" w:rsidRDefault="00072344" w:rsidP="0046542E">
      <w:pPr>
        <w:spacing w:after="0" w:line="240" w:lineRule="auto"/>
      </w:pPr>
      <w:r>
        <w:continuationSeparator/>
      </w:r>
    </w:p>
  </w:endnote>
  <w:endnote w:type="continuationNotice" w:id="1">
    <w:p w14:paraId="73E58FC1" w14:textId="77777777" w:rsidR="00072344" w:rsidRDefault="00072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650070"/>
      <w:docPartObj>
        <w:docPartGallery w:val="Page Numbers (Bottom of Page)"/>
        <w:docPartUnique/>
      </w:docPartObj>
    </w:sdtPr>
    <w:sdtEndPr/>
    <w:sdtContent>
      <w:sdt>
        <w:sdtPr>
          <w:id w:val="-1705238520"/>
          <w:docPartObj>
            <w:docPartGallery w:val="Page Numbers (Top of Page)"/>
            <w:docPartUnique/>
          </w:docPartObj>
        </w:sdtPr>
        <w:sdtEndPr/>
        <w:sdtContent>
          <w:p w14:paraId="59801704" w14:textId="10494FEF" w:rsidR="00AA323B" w:rsidRPr="007A3BE5" w:rsidRDefault="00AA323B">
            <w:pPr>
              <w:pStyle w:val="Footer"/>
            </w:pPr>
            <w:r w:rsidRPr="007A3BE5">
              <w:t xml:space="preserve">Page </w:t>
            </w:r>
            <w:r w:rsidRPr="007A3BE5">
              <w:rPr>
                <w:b/>
                <w:bCs/>
              </w:rPr>
              <w:fldChar w:fldCharType="begin"/>
            </w:r>
            <w:r w:rsidRPr="007A3BE5">
              <w:rPr>
                <w:b/>
                <w:bCs/>
              </w:rPr>
              <w:instrText xml:space="preserve"> PAGE </w:instrText>
            </w:r>
            <w:r w:rsidRPr="007A3BE5">
              <w:rPr>
                <w:b/>
                <w:bCs/>
              </w:rPr>
              <w:fldChar w:fldCharType="separate"/>
            </w:r>
            <w:r w:rsidR="00376042" w:rsidRPr="007A3BE5">
              <w:rPr>
                <w:b/>
                <w:bCs/>
                <w:noProof/>
              </w:rPr>
              <w:t>2</w:t>
            </w:r>
            <w:r w:rsidRPr="007A3BE5">
              <w:rPr>
                <w:b/>
                <w:bCs/>
              </w:rPr>
              <w:fldChar w:fldCharType="end"/>
            </w:r>
            <w:r w:rsidRPr="007A3BE5">
              <w:t xml:space="preserve"> of </w:t>
            </w:r>
            <w:r w:rsidRPr="007A3BE5">
              <w:rPr>
                <w:b/>
                <w:bCs/>
              </w:rPr>
              <w:fldChar w:fldCharType="begin"/>
            </w:r>
            <w:r w:rsidRPr="007A3BE5">
              <w:rPr>
                <w:b/>
                <w:bCs/>
              </w:rPr>
              <w:instrText xml:space="preserve"> NUMPAGES  </w:instrText>
            </w:r>
            <w:r w:rsidRPr="007A3BE5">
              <w:rPr>
                <w:b/>
                <w:bCs/>
              </w:rPr>
              <w:fldChar w:fldCharType="separate"/>
            </w:r>
            <w:r w:rsidR="00376042" w:rsidRPr="007A3BE5">
              <w:rPr>
                <w:b/>
                <w:bCs/>
                <w:noProof/>
              </w:rPr>
              <w:t>3</w:t>
            </w:r>
            <w:r w:rsidRPr="007A3BE5">
              <w:rPr>
                <w:b/>
                <w:bCs/>
              </w:rPr>
              <w:fldChar w:fldCharType="end"/>
            </w:r>
            <w:r w:rsidRPr="007A3BE5">
              <w:rPr>
                <w:b/>
                <w:bCs/>
              </w:rPr>
              <w:t xml:space="preserve">  </w:t>
            </w:r>
            <w:r w:rsidR="00DA2BE3" w:rsidRPr="007A3BE5">
              <w:rPr>
                <w:b/>
                <w:bCs/>
                <w:color w:val="36B4E5" w:themeColor="accent1"/>
              </w:rPr>
              <w:t>RC</w:t>
            </w:r>
            <w:r w:rsidR="00120AEA">
              <w:rPr>
                <w:b/>
                <w:bCs/>
                <w:color w:val="36B4E5" w:themeColor="accent1"/>
              </w:rPr>
              <w:t>35</w:t>
            </w:r>
            <w:r w:rsidR="000533A7" w:rsidRPr="007A3BE5">
              <w:rPr>
                <w:b/>
                <w:bCs/>
                <w:color w:val="36B4E5" w:themeColor="accent1"/>
              </w:rPr>
              <w:t xml:space="preserve"> </w:t>
            </w:r>
            <w:r w:rsidR="0097460B" w:rsidRPr="007A3BE5">
              <w:rPr>
                <w:b/>
                <w:bCs/>
                <w:color w:val="36B4E5" w:themeColor="accent1"/>
              </w:rPr>
              <w:t>2</w:t>
            </w:r>
            <w:r w:rsidR="00F112A2">
              <w:rPr>
                <w:b/>
                <w:bCs/>
                <w:color w:val="36B4E5" w:themeColor="accent1"/>
              </w:rPr>
              <w:t>3</w:t>
            </w:r>
            <w:r w:rsidR="0097460B" w:rsidRPr="007A3BE5">
              <w:rPr>
                <w:b/>
                <w:bCs/>
                <w:color w:val="36B4E5" w:themeColor="accent1"/>
              </w:rPr>
              <w:t>/2</w:t>
            </w:r>
            <w:r w:rsidR="00F112A2">
              <w:rPr>
                <w:b/>
                <w:bCs/>
                <w:color w:val="36B4E5" w:themeColor="accent1"/>
              </w:rPr>
              <w:t>4</w:t>
            </w:r>
            <w:r w:rsidRPr="007A3BE5">
              <w:rPr>
                <w:b/>
                <w:bCs/>
                <w:color w:val="36B4E5" w:themeColor="accent1"/>
              </w:rPr>
              <w:t xml:space="preserve"> </w:t>
            </w:r>
            <w:r w:rsidR="00B243DB" w:rsidRPr="007A3BE5">
              <w:rPr>
                <w:b/>
                <w:bCs/>
              </w:rPr>
              <w:t xml:space="preserve">Meeting </w:t>
            </w:r>
            <w:r w:rsidR="00FC0DCC">
              <w:rPr>
                <w:b/>
                <w:bCs/>
              </w:rPr>
              <w:t>8 November</w:t>
            </w:r>
            <w:r w:rsidR="00805171">
              <w:rPr>
                <w:b/>
                <w:bCs/>
              </w:rPr>
              <w:t xml:space="preserve"> </w:t>
            </w:r>
            <w:r w:rsidR="0028506A">
              <w:rPr>
                <w:b/>
                <w:bCs/>
              </w:rPr>
              <w:t>202</w:t>
            </w:r>
            <w:r w:rsidR="00805171">
              <w:rPr>
                <w:b/>
                <w:bCs/>
              </w:rPr>
              <w:t>3</w:t>
            </w:r>
            <w:r w:rsidR="0028506A">
              <w:rPr>
                <w:b/>
                <w:bCs/>
              </w:rPr>
              <w:t xml:space="preserve"> </w:t>
            </w:r>
            <w:r w:rsidR="00602270">
              <w:rPr>
                <w:rFonts w:cs="Arial"/>
                <w:b/>
              </w:rPr>
              <w:t xml:space="preserve">Minutes </w:t>
            </w:r>
            <w:r w:rsidR="009F2D3A">
              <w:rPr>
                <w:b/>
                <w:color w:val="FFC000"/>
              </w:rPr>
              <w:t>(Approved 6 March 2024 RC35 22/23)</w:t>
            </w:r>
          </w:p>
        </w:sdtContent>
      </w:sdt>
    </w:sdtContent>
  </w:sdt>
  <w:p w14:paraId="21FFE333" w14:textId="77777777" w:rsidR="0046542E" w:rsidRPr="00F1640D" w:rsidRDefault="0046542E" w:rsidP="00F1640D">
    <w:pPr>
      <w:pStyle w:val="Footer"/>
      <w:pBdr>
        <w:top w:val="single" w:sz="4" w:space="1" w:color="D9D9D9" w:themeColor="background1" w:themeShade="D9"/>
      </w:pBdr>
      <w:jc w:val="right"/>
      <w:rPr>
        <w:rFonts w:ascii="Helvetica 45 Light" w:hAnsi="Helvetica 45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33D5" w14:textId="77777777" w:rsidR="00072344" w:rsidRDefault="00072344" w:rsidP="0046542E">
      <w:pPr>
        <w:spacing w:after="0" w:line="240" w:lineRule="auto"/>
      </w:pPr>
      <w:r>
        <w:separator/>
      </w:r>
    </w:p>
  </w:footnote>
  <w:footnote w:type="continuationSeparator" w:id="0">
    <w:p w14:paraId="1DDD4B3D" w14:textId="77777777" w:rsidR="00072344" w:rsidRDefault="00072344" w:rsidP="0046542E">
      <w:pPr>
        <w:spacing w:after="0" w:line="240" w:lineRule="auto"/>
      </w:pPr>
      <w:r>
        <w:continuationSeparator/>
      </w:r>
    </w:p>
  </w:footnote>
  <w:footnote w:type="continuationNotice" w:id="1">
    <w:p w14:paraId="77C14106" w14:textId="77777777" w:rsidR="00072344" w:rsidRDefault="000723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FA16" w14:textId="71F7610D" w:rsidR="00BE045A" w:rsidRPr="00BE045A" w:rsidRDefault="00BE045A">
    <w:pPr>
      <w:pStyle w:val="Header"/>
      <w:rPr>
        <w:color w:val="36B4E5" w:themeColor="accent1"/>
        <w:sz w:val="16"/>
        <w:szCs w:val="16"/>
      </w:rPr>
    </w:pPr>
    <w:r w:rsidRPr="00BE045A">
      <w:rPr>
        <w:noProof/>
        <w:color w:val="36B4E5" w:themeColor="accent1"/>
        <w:sz w:val="16"/>
        <w:szCs w:val="16"/>
        <w:lang w:eastAsia="en-GB"/>
      </w:rPr>
      <mc:AlternateContent>
        <mc:Choice Requires="wps">
          <w:drawing>
            <wp:anchor distT="0" distB="0" distL="118745" distR="118745" simplePos="0" relativeHeight="251658240" behindDoc="1" locked="0" layoutInCell="1" allowOverlap="0" wp14:anchorId="59DADA7D" wp14:editId="3BFCD3B0">
              <wp:simplePos x="0" y="0"/>
              <wp:positionH relativeFrom="margin">
                <wp:align>right</wp:align>
              </wp:positionH>
              <wp:positionV relativeFrom="page">
                <wp:posOffset>290498</wp:posOffset>
              </wp:positionV>
              <wp:extent cx="5950039" cy="270457"/>
              <wp:effectExtent l="0" t="0" r="0" b="63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188DBB" w:themeColor="accent1" w:themeShade="BF"/>
                              <w:sz w:val="20"/>
                              <w:szCs w:val="20"/>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37E19463" w14:textId="4011461C" w:rsidR="00BE045A" w:rsidRPr="00BE045A" w:rsidRDefault="00717FD4">
                              <w:pPr>
                                <w:pStyle w:val="Header"/>
                                <w:jc w:val="center"/>
                                <w:rPr>
                                  <w:color w:val="188DBB" w:themeColor="accent1" w:themeShade="BF"/>
                                  <w:sz w:val="20"/>
                                  <w:szCs w:val="20"/>
                                </w:rPr>
                              </w:pPr>
                              <w:r>
                                <w:rPr>
                                  <w:b/>
                                  <w:color w:val="188DBB" w:themeColor="accent1" w:themeShade="BF"/>
                                  <w:sz w:val="20"/>
                                  <w:szCs w:val="20"/>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9DADA7D" id="Rectangle 197" o:spid="_x0000_s1027" style="position:absolute;margin-left:417.3pt;margin-top:22.85pt;width:468.5pt;height:21.3pt;z-index:-251658240;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" o:allowoverlap="f" filled="f" stroked="f" strokeweight="1pt">
              <v:textbox style="mso-fit-shape-to-text:t">
                <w:txbxContent>
                  <w:sdt>
                    <w:sdtPr>
                      <w:rPr>
                        <w:b/>
                        <w:color w:val="188DBB" w:themeColor="accent1" w:themeShade="BF"/>
                        <w:sz w:val="20"/>
                        <w:szCs w:val="20"/>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37E19463" w14:textId="4011461C" w:rsidR="00BE045A" w:rsidRPr="00BE045A" w:rsidRDefault="00717FD4">
                        <w:pPr>
                          <w:pStyle w:val="Header"/>
                          <w:jc w:val="center"/>
                          <w:rPr>
                            <w:color w:val="188DBB" w:themeColor="accent1" w:themeShade="BF"/>
                            <w:sz w:val="20"/>
                            <w:szCs w:val="20"/>
                          </w:rPr>
                        </w:pPr>
                        <w:r>
                          <w:rPr>
                            <w:b/>
                            <w:color w:val="188DBB" w:themeColor="accent1" w:themeShade="BF"/>
                            <w:sz w:val="20"/>
                            <w:szCs w:val="20"/>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9C1"/>
    <w:multiLevelType w:val="hybridMultilevel"/>
    <w:tmpl w:val="299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132BB"/>
    <w:multiLevelType w:val="hybridMultilevel"/>
    <w:tmpl w:val="D754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61055"/>
    <w:multiLevelType w:val="hybridMultilevel"/>
    <w:tmpl w:val="9FEE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D1021"/>
    <w:multiLevelType w:val="hybridMultilevel"/>
    <w:tmpl w:val="FC807E44"/>
    <w:lvl w:ilvl="0" w:tplc="676645F4">
      <w:start w:val="1"/>
      <w:numFmt w:val="bullet"/>
      <w:lvlText w:val="•"/>
      <w:lvlJc w:val="left"/>
      <w:pPr>
        <w:tabs>
          <w:tab w:val="num" w:pos="720"/>
        </w:tabs>
        <w:ind w:left="720" w:hanging="360"/>
      </w:pPr>
      <w:rPr>
        <w:rFonts w:ascii="Arial" w:hAnsi="Arial" w:hint="default"/>
      </w:rPr>
    </w:lvl>
    <w:lvl w:ilvl="1" w:tplc="2AD210EA" w:tentative="1">
      <w:start w:val="1"/>
      <w:numFmt w:val="bullet"/>
      <w:lvlText w:val="•"/>
      <w:lvlJc w:val="left"/>
      <w:pPr>
        <w:tabs>
          <w:tab w:val="num" w:pos="1440"/>
        </w:tabs>
        <w:ind w:left="1440" w:hanging="360"/>
      </w:pPr>
      <w:rPr>
        <w:rFonts w:ascii="Arial" w:hAnsi="Arial" w:hint="default"/>
      </w:rPr>
    </w:lvl>
    <w:lvl w:ilvl="2" w:tplc="5BECD280" w:tentative="1">
      <w:start w:val="1"/>
      <w:numFmt w:val="bullet"/>
      <w:lvlText w:val="•"/>
      <w:lvlJc w:val="left"/>
      <w:pPr>
        <w:tabs>
          <w:tab w:val="num" w:pos="2160"/>
        </w:tabs>
        <w:ind w:left="2160" w:hanging="360"/>
      </w:pPr>
      <w:rPr>
        <w:rFonts w:ascii="Arial" w:hAnsi="Arial" w:hint="default"/>
      </w:rPr>
    </w:lvl>
    <w:lvl w:ilvl="3" w:tplc="F94EBC16" w:tentative="1">
      <w:start w:val="1"/>
      <w:numFmt w:val="bullet"/>
      <w:lvlText w:val="•"/>
      <w:lvlJc w:val="left"/>
      <w:pPr>
        <w:tabs>
          <w:tab w:val="num" w:pos="2880"/>
        </w:tabs>
        <w:ind w:left="2880" w:hanging="360"/>
      </w:pPr>
      <w:rPr>
        <w:rFonts w:ascii="Arial" w:hAnsi="Arial" w:hint="default"/>
      </w:rPr>
    </w:lvl>
    <w:lvl w:ilvl="4" w:tplc="2BCC949C" w:tentative="1">
      <w:start w:val="1"/>
      <w:numFmt w:val="bullet"/>
      <w:lvlText w:val="•"/>
      <w:lvlJc w:val="left"/>
      <w:pPr>
        <w:tabs>
          <w:tab w:val="num" w:pos="3600"/>
        </w:tabs>
        <w:ind w:left="3600" w:hanging="360"/>
      </w:pPr>
      <w:rPr>
        <w:rFonts w:ascii="Arial" w:hAnsi="Arial" w:hint="default"/>
      </w:rPr>
    </w:lvl>
    <w:lvl w:ilvl="5" w:tplc="CE2041E8" w:tentative="1">
      <w:start w:val="1"/>
      <w:numFmt w:val="bullet"/>
      <w:lvlText w:val="•"/>
      <w:lvlJc w:val="left"/>
      <w:pPr>
        <w:tabs>
          <w:tab w:val="num" w:pos="4320"/>
        </w:tabs>
        <w:ind w:left="4320" w:hanging="360"/>
      </w:pPr>
      <w:rPr>
        <w:rFonts w:ascii="Arial" w:hAnsi="Arial" w:hint="default"/>
      </w:rPr>
    </w:lvl>
    <w:lvl w:ilvl="6" w:tplc="EFDC73B8" w:tentative="1">
      <w:start w:val="1"/>
      <w:numFmt w:val="bullet"/>
      <w:lvlText w:val="•"/>
      <w:lvlJc w:val="left"/>
      <w:pPr>
        <w:tabs>
          <w:tab w:val="num" w:pos="5040"/>
        </w:tabs>
        <w:ind w:left="5040" w:hanging="360"/>
      </w:pPr>
      <w:rPr>
        <w:rFonts w:ascii="Arial" w:hAnsi="Arial" w:hint="default"/>
      </w:rPr>
    </w:lvl>
    <w:lvl w:ilvl="7" w:tplc="E7121BDA" w:tentative="1">
      <w:start w:val="1"/>
      <w:numFmt w:val="bullet"/>
      <w:lvlText w:val="•"/>
      <w:lvlJc w:val="left"/>
      <w:pPr>
        <w:tabs>
          <w:tab w:val="num" w:pos="5760"/>
        </w:tabs>
        <w:ind w:left="5760" w:hanging="360"/>
      </w:pPr>
      <w:rPr>
        <w:rFonts w:ascii="Arial" w:hAnsi="Arial" w:hint="default"/>
      </w:rPr>
    </w:lvl>
    <w:lvl w:ilvl="8" w:tplc="BEC4EA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CA012A"/>
    <w:multiLevelType w:val="hybridMultilevel"/>
    <w:tmpl w:val="A776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77E4B"/>
    <w:multiLevelType w:val="hybridMultilevel"/>
    <w:tmpl w:val="B0320290"/>
    <w:lvl w:ilvl="0" w:tplc="CC7438DE">
      <w:start w:val="1"/>
      <w:numFmt w:val="bullet"/>
      <w:lvlText w:val="•"/>
      <w:lvlJc w:val="left"/>
      <w:pPr>
        <w:tabs>
          <w:tab w:val="num" w:pos="720"/>
        </w:tabs>
        <w:ind w:left="720" w:hanging="360"/>
      </w:pPr>
      <w:rPr>
        <w:rFonts w:ascii="Arial" w:hAnsi="Arial" w:hint="default"/>
      </w:rPr>
    </w:lvl>
    <w:lvl w:ilvl="1" w:tplc="EDB61FA8">
      <w:numFmt w:val="bullet"/>
      <w:lvlText w:val="•"/>
      <w:lvlJc w:val="left"/>
      <w:pPr>
        <w:tabs>
          <w:tab w:val="num" w:pos="1440"/>
        </w:tabs>
        <w:ind w:left="1440" w:hanging="360"/>
      </w:pPr>
      <w:rPr>
        <w:rFonts w:ascii="Arial" w:hAnsi="Arial" w:hint="default"/>
      </w:rPr>
    </w:lvl>
    <w:lvl w:ilvl="2" w:tplc="E67A51B8" w:tentative="1">
      <w:start w:val="1"/>
      <w:numFmt w:val="bullet"/>
      <w:lvlText w:val="•"/>
      <w:lvlJc w:val="left"/>
      <w:pPr>
        <w:tabs>
          <w:tab w:val="num" w:pos="2160"/>
        </w:tabs>
        <w:ind w:left="2160" w:hanging="360"/>
      </w:pPr>
      <w:rPr>
        <w:rFonts w:ascii="Arial" w:hAnsi="Arial" w:hint="default"/>
      </w:rPr>
    </w:lvl>
    <w:lvl w:ilvl="3" w:tplc="9656E368" w:tentative="1">
      <w:start w:val="1"/>
      <w:numFmt w:val="bullet"/>
      <w:lvlText w:val="•"/>
      <w:lvlJc w:val="left"/>
      <w:pPr>
        <w:tabs>
          <w:tab w:val="num" w:pos="2880"/>
        </w:tabs>
        <w:ind w:left="2880" w:hanging="360"/>
      </w:pPr>
      <w:rPr>
        <w:rFonts w:ascii="Arial" w:hAnsi="Arial" w:hint="default"/>
      </w:rPr>
    </w:lvl>
    <w:lvl w:ilvl="4" w:tplc="BB704C92" w:tentative="1">
      <w:start w:val="1"/>
      <w:numFmt w:val="bullet"/>
      <w:lvlText w:val="•"/>
      <w:lvlJc w:val="left"/>
      <w:pPr>
        <w:tabs>
          <w:tab w:val="num" w:pos="3600"/>
        </w:tabs>
        <w:ind w:left="3600" w:hanging="360"/>
      </w:pPr>
      <w:rPr>
        <w:rFonts w:ascii="Arial" w:hAnsi="Arial" w:hint="default"/>
      </w:rPr>
    </w:lvl>
    <w:lvl w:ilvl="5" w:tplc="D19CEF56" w:tentative="1">
      <w:start w:val="1"/>
      <w:numFmt w:val="bullet"/>
      <w:lvlText w:val="•"/>
      <w:lvlJc w:val="left"/>
      <w:pPr>
        <w:tabs>
          <w:tab w:val="num" w:pos="4320"/>
        </w:tabs>
        <w:ind w:left="4320" w:hanging="360"/>
      </w:pPr>
      <w:rPr>
        <w:rFonts w:ascii="Arial" w:hAnsi="Arial" w:hint="default"/>
      </w:rPr>
    </w:lvl>
    <w:lvl w:ilvl="6" w:tplc="6DB67134" w:tentative="1">
      <w:start w:val="1"/>
      <w:numFmt w:val="bullet"/>
      <w:lvlText w:val="•"/>
      <w:lvlJc w:val="left"/>
      <w:pPr>
        <w:tabs>
          <w:tab w:val="num" w:pos="5040"/>
        </w:tabs>
        <w:ind w:left="5040" w:hanging="360"/>
      </w:pPr>
      <w:rPr>
        <w:rFonts w:ascii="Arial" w:hAnsi="Arial" w:hint="default"/>
      </w:rPr>
    </w:lvl>
    <w:lvl w:ilvl="7" w:tplc="7A5EDC14" w:tentative="1">
      <w:start w:val="1"/>
      <w:numFmt w:val="bullet"/>
      <w:lvlText w:val="•"/>
      <w:lvlJc w:val="left"/>
      <w:pPr>
        <w:tabs>
          <w:tab w:val="num" w:pos="5760"/>
        </w:tabs>
        <w:ind w:left="5760" w:hanging="360"/>
      </w:pPr>
      <w:rPr>
        <w:rFonts w:ascii="Arial" w:hAnsi="Arial" w:hint="default"/>
      </w:rPr>
    </w:lvl>
    <w:lvl w:ilvl="8" w:tplc="8828EB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B806F4"/>
    <w:multiLevelType w:val="hybridMultilevel"/>
    <w:tmpl w:val="B55AE2B0"/>
    <w:lvl w:ilvl="0" w:tplc="A3F096C0">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03E55"/>
    <w:multiLevelType w:val="hybridMultilevel"/>
    <w:tmpl w:val="564C0FF0"/>
    <w:lvl w:ilvl="0" w:tplc="779884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4251B"/>
    <w:multiLevelType w:val="hybridMultilevel"/>
    <w:tmpl w:val="833C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A2E2F"/>
    <w:multiLevelType w:val="hybridMultilevel"/>
    <w:tmpl w:val="FD94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65049"/>
    <w:multiLevelType w:val="hybridMultilevel"/>
    <w:tmpl w:val="8B721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DC4DEC"/>
    <w:multiLevelType w:val="hybridMultilevel"/>
    <w:tmpl w:val="1BEA531A"/>
    <w:lvl w:ilvl="0" w:tplc="FFFFFFFF">
      <w:start w:val="1"/>
      <w:numFmt w:val="lowerLetter"/>
      <w:lvlText w:val="(%1)"/>
      <w:lvlJc w:val="left"/>
      <w:pPr>
        <w:ind w:left="720" w:hanging="360"/>
      </w:pPr>
      <w:rPr>
        <w:rFonts w:ascii="Calibri" w:eastAsia="Calibri" w:hAnsi="Calibri"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555FB5"/>
    <w:multiLevelType w:val="hybridMultilevel"/>
    <w:tmpl w:val="3FCCC2DC"/>
    <w:lvl w:ilvl="0" w:tplc="05D8B0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6C0683"/>
    <w:multiLevelType w:val="hybridMultilevel"/>
    <w:tmpl w:val="8B6C2D88"/>
    <w:lvl w:ilvl="0" w:tplc="D7EE48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762A28"/>
    <w:multiLevelType w:val="hybridMultilevel"/>
    <w:tmpl w:val="0C266656"/>
    <w:lvl w:ilvl="0" w:tplc="EC9000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425A0"/>
    <w:multiLevelType w:val="hybridMultilevel"/>
    <w:tmpl w:val="CE6A4D88"/>
    <w:lvl w:ilvl="0" w:tplc="6AAE28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10E5A"/>
    <w:multiLevelType w:val="hybridMultilevel"/>
    <w:tmpl w:val="8D266CAA"/>
    <w:lvl w:ilvl="0" w:tplc="66B0F88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F73348"/>
    <w:multiLevelType w:val="hybridMultilevel"/>
    <w:tmpl w:val="1AF0D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8040768"/>
    <w:multiLevelType w:val="hybridMultilevel"/>
    <w:tmpl w:val="C6EE1EDA"/>
    <w:lvl w:ilvl="0" w:tplc="08090001">
      <w:start w:val="1"/>
      <w:numFmt w:val="bullet"/>
      <w:lvlText w:val=""/>
      <w:lvlJc w:val="left"/>
      <w:pPr>
        <w:ind w:left="720" w:hanging="360"/>
      </w:pPr>
      <w:rPr>
        <w:rFonts w:ascii="Symbol" w:hAnsi="Symbol" w:hint="default"/>
      </w:rPr>
    </w:lvl>
    <w:lvl w:ilvl="1" w:tplc="9196BDD6">
      <w:start w:val="1"/>
      <w:numFmt w:val="lowerRoman"/>
      <w:lvlText w:val="%2)"/>
      <w:lvlJc w:val="left"/>
      <w:pPr>
        <w:ind w:left="1069"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CEA654C"/>
    <w:multiLevelType w:val="hybridMultilevel"/>
    <w:tmpl w:val="7924C8BE"/>
    <w:lvl w:ilvl="0" w:tplc="AADC4B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11699">
    <w:abstractNumId w:val="8"/>
  </w:num>
  <w:num w:numId="2" w16cid:durableId="559173079">
    <w:abstractNumId w:val="2"/>
  </w:num>
  <w:num w:numId="3" w16cid:durableId="405417361">
    <w:abstractNumId w:val="13"/>
  </w:num>
  <w:num w:numId="4" w16cid:durableId="896741450">
    <w:abstractNumId w:val="18"/>
    <w:lvlOverride w:ilvl="0"/>
    <w:lvlOverride w:ilvl="1">
      <w:startOverride w:val="1"/>
    </w:lvlOverride>
    <w:lvlOverride w:ilvl="2"/>
    <w:lvlOverride w:ilvl="3"/>
    <w:lvlOverride w:ilvl="4"/>
    <w:lvlOverride w:ilvl="5"/>
    <w:lvlOverride w:ilvl="6"/>
    <w:lvlOverride w:ilvl="7"/>
    <w:lvlOverride w:ilvl="8"/>
  </w:num>
  <w:num w:numId="5" w16cid:durableId="1570069494">
    <w:abstractNumId w:val="6"/>
  </w:num>
  <w:num w:numId="6" w16cid:durableId="1636569728">
    <w:abstractNumId w:val="11"/>
  </w:num>
  <w:num w:numId="7" w16cid:durableId="1334265256">
    <w:abstractNumId w:val="15"/>
  </w:num>
  <w:num w:numId="8" w16cid:durableId="1991247529">
    <w:abstractNumId w:val="16"/>
  </w:num>
  <w:num w:numId="9" w16cid:durableId="40399780">
    <w:abstractNumId w:val="4"/>
  </w:num>
  <w:num w:numId="10" w16cid:durableId="1205169505">
    <w:abstractNumId w:val="12"/>
  </w:num>
  <w:num w:numId="11" w16cid:durableId="1992058004">
    <w:abstractNumId w:val="1"/>
  </w:num>
  <w:num w:numId="12" w16cid:durableId="1932465981">
    <w:abstractNumId w:val="9"/>
  </w:num>
  <w:num w:numId="13" w16cid:durableId="612438453">
    <w:abstractNumId w:val="14"/>
  </w:num>
  <w:num w:numId="14" w16cid:durableId="2125877081">
    <w:abstractNumId w:val="19"/>
  </w:num>
  <w:num w:numId="15" w16cid:durableId="1598560443">
    <w:abstractNumId w:val="7"/>
  </w:num>
  <w:num w:numId="16" w16cid:durableId="1631931865">
    <w:abstractNumId w:val="0"/>
  </w:num>
  <w:num w:numId="17" w16cid:durableId="325204225">
    <w:abstractNumId w:val="5"/>
  </w:num>
  <w:num w:numId="18" w16cid:durableId="1657148062">
    <w:abstractNumId w:val="3"/>
  </w:num>
  <w:num w:numId="19" w16cid:durableId="998003352">
    <w:abstractNumId w:val="17"/>
  </w:num>
  <w:num w:numId="20" w16cid:durableId="87873756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2E"/>
    <w:rsid w:val="0000003A"/>
    <w:rsid w:val="00002216"/>
    <w:rsid w:val="00003B62"/>
    <w:rsid w:val="00010D78"/>
    <w:rsid w:val="00012091"/>
    <w:rsid w:val="00016D43"/>
    <w:rsid w:val="00024707"/>
    <w:rsid w:val="00026136"/>
    <w:rsid w:val="00027685"/>
    <w:rsid w:val="00030274"/>
    <w:rsid w:val="000307C5"/>
    <w:rsid w:val="000341FA"/>
    <w:rsid w:val="00035245"/>
    <w:rsid w:val="0004402B"/>
    <w:rsid w:val="00053330"/>
    <w:rsid w:val="000533A7"/>
    <w:rsid w:val="000561A3"/>
    <w:rsid w:val="000606C4"/>
    <w:rsid w:val="00067700"/>
    <w:rsid w:val="000719FE"/>
    <w:rsid w:val="00071B56"/>
    <w:rsid w:val="00072344"/>
    <w:rsid w:val="00075F9C"/>
    <w:rsid w:val="00076F8E"/>
    <w:rsid w:val="00081478"/>
    <w:rsid w:val="00082386"/>
    <w:rsid w:val="00082463"/>
    <w:rsid w:val="0008300F"/>
    <w:rsid w:val="000844B7"/>
    <w:rsid w:val="000870D8"/>
    <w:rsid w:val="00087624"/>
    <w:rsid w:val="00091BF3"/>
    <w:rsid w:val="00094C1D"/>
    <w:rsid w:val="000A0323"/>
    <w:rsid w:val="000C1813"/>
    <w:rsid w:val="000C4C0A"/>
    <w:rsid w:val="000C5ACB"/>
    <w:rsid w:val="000C744D"/>
    <w:rsid w:val="000D0A47"/>
    <w:rsid w:val="000D2440"/>
    <w:rsid w:val="000D52BD"/>
    <w:rsid w:val="000D5502"/>
    <w:rsid w:val="000D6077"/>
    <w:rsid w:val="000D78F9"/>
    <w:rsid w:val="000E189D"/>
    <w:rsid w:val="000E1AF8"/>
    <w:rsid w:val="000E1EE4"/>
    <w:rsid w:val="000E25E5"/>
    <w:rsid w:val="000F448A"/>
    <w:rsid w:val="000F4961"/>
    <w:rsid w:val="000F5386"/>
    <w:rsid w:val="00106F5F"/>
    <w:rsid w:val="001154B5"/>
    <w:rsid w:val="0011564D"/>
    <w:rsid w:val="00115E44"/>
    <w:rsid w:val="00116297"/>
    <w:rsid w:val="00117493"/>
    <w:rsid w:val="00120AEA"/>
    <w:rsid w:val="00120E47"/>
    <w:rsid w:val="001248DF"/>
    <w:rsid w:val="001266F5"/>
    <w:rsid w:val="00135E74"/>
    <w:rsid w:val="00140ACC"/>
    <w:rsid w:val="001420E7"/>
    <w:rsid w:val="00143C05"/>
    <w:rsid w:val="0014620D"/>
    <w:rsid w:val="00150400"/>
    <w:rsid w:val="00150D85"/>
    <w:rsid w:val="0015656F"/>
    <w:rsid w:val="00157489"/>
    <w:rsid w:val="00166EC9"/>
    <w:rsid w:val="00171AF4"/>
    <w:rsid w:val="00172A06"/>
    <w:rsid w:val="00173561"/>
    <w:rsid w:val="00173FC8"/>
    <w:rsid w:val="00181F97"/>
    <w:rsid w:val="00183BB4"/>
    <w:rsid w:val="0019374F"/>
    <w:rsid w:val="001978CE"/>
    <w:rsid w:val="001A0D83"/>
    <w:rsid w:val="001A3CA8"/>
    <w:rsid w:val="001B6884"/>
    <w:rsid w:val="001C1A15"/>
    <w:rsid w:val="001C31C0"/>
    <w:rsid w:val="001C3337"/>
    <w:rsid w:val="001C46FF"/>
    <w:rsid w:val="001C4C6D"/>
    <w:rsid w:val="001C595E"/>
    <w:rsid w:val="001C6104"/>
    <w:rsid w:val="001D0D57"/>
    <w:rsid w:val="001D2D44"/>
    <w:rsid w:val="001D3427"/>
    <w:rsid w:val="001D70FA"/>
    <w:rsid w:val="001E1288"/>
    <w:rsid w:val="001E563F"/>
    <w:rsid w:val="001E7171"/>
    <w:rsid w:val="001E79DB"/>
    <w:rsid w:val="001F73D6"/>
    <w:rsid w:val="001F7915"/>
    <w:rsid w:val="00203666"/>
    <w:rsid w:val="002042F2"/>
    <w:rsid w:val="00204447"/>
    <w:rsid w:val="00211E51"/>
    <w:rsid w:val="0021575A"/>
    <w:rsid w:val="002161E3"/>
    <w:rsid w:val="002225CB"/>
    <w:rsid w:val="00226BC3"/>
    <w:rsid w:val="0023325C"/>
    <w:rsid w:val="00234F7A"/>
    <w:rsid w:val="002406B8"/>
    <w:rsid w:val="00245264"/>
    <w:rsid w:val="00254137"/>
    <w:rsid w:val="00254432"/>
    <w:rsid w:val="002556C9"/>
    <w:rsid w:val="00264C58"/>
    <w:rsid w:val="00272469"/>
    <w:rsid w:val="00273306"/>
    <w:rsid w:val="002774D9"/>
    <w:rsid w:val="0028506A"/>
    <w:rsid w:val="002864E3"/>
    <w:rsid w:val="00291468"/>
    <w:rsid w:val="00291DA8"/>
    <w:rsid w:val="00292399"/>
    <w:rsid w:val="002925DF"/>
    <w:rsid w:val="0029632B"/>
    <w:rsid w:val="00296472"/>
    <w:rsid w:val="00297A42"/>
    <w:rsid w:val="002A5C0C"/>
    <w:rsid w:val="002B0353"/>
    <w:rsid w:val="002B136B"/>
    <w:rsid w:val="002B2B75"/>
    <w:rsid w:val="002B3831"/>
    <w:rsid w:val="002C335D"/>
    <w:rsid w:val="002C5B90"/>
    <w:rsid w:val="002D5665"/>
    <w:rsid w:val="002D7452"/>
    <w:rsid w:val="002E1B84"/>
    <w:rsid w:val="002E4007"/>
    <w:rsid w:val="002E4F8B"/>
    <w:rsid w:val="002F0F7B"/>
    <w:rsid w:val="002F2128"/>
    <w:rsid w:val="002F38D3"/>
    <w:rsid w:val="002F5052"/>
    <w:rsid w:val="002F519D"/>
    <w:rsid w:val="00303AAB"/>
    <w:rsid w:val="00305595"/>
    <w:rsid w:val="003056B2"/>
    <w:rsid w:val="00307FD3"/>
    <w:rsid w:val="003112D1"/>
    <w:rsid w:val="00314D41"/>
    <w:rsid w:val="003177F7"/>
    <w:rsid w:val="003179E0"/>
    <w:rsid w:val="003237D0"/>
    <w:rsid w:val="00336505"/>
    <w:rsid w:val="003365A3"/>
    <w:rsid w:val="00344F52"/>
    <w:rsid w:val="00351169"/>
    <w:rsid w:val="003520F1"/>
    <w:rsid w:val="00354E89"/>
    <w:rsid w:val="00356B9B"/>
    <w:rsid w:val="0035728E"/>
    <w:rsid w:val="00360129"/>
    <w:rsid w:val="003603DE"/>
    <w:rsid w:val="00360CF0"/>
    <w:rsid w:val="00372A96"/>
    <w:rsid w:val="00376042"/>
    <w:rsid w:val="00376104"/>
    <w:rsid w:val="00380015"/>
    <w:rsid w:val="0038500B"/>
    <w:rsid w:val="003853A5"/>
    <w:rsid w:val="0038560F"/>
    <w:rsid w:val="003858CE"/>
    <w:rsid w:val="00386CB5"/>
    <w:rsid w:val="003930BA"/>
    <w:rsid w:val="003A0FFF"/>
    <w:rsid w:val="003A1729"/>
    <w:rsid w:val="003A24CD"/>
    <w:rsid w:val="003A24FC"/>
    <w:rsid w:val="003A4D0A"/>
    <w:rsid w:val="003A5780"/>
    <w:rsid w:val="003B0AEA"/>
    <w:rsid w:val="003B2B38"/>
    <w:rsid w:val="003C04AE"/>
    <w:rsid w:val="003C499C"/>
    <w:rsid w:val="003C5ABC"/>
    <w:rsid w:val="003D4395"/>
    <w:rsid w:val="003D5515"/>
    <w:rsid w:val="003E4CEB"/>
    <w:rsid w:val="003F478A"/>
    <w:rsid w:val="003F6658"/>
    <w:rsid w:val="004019F9"/>
    <w:rsid w:val="0040393C"/>
    <w:rsid w:val="00411F8E"/>
    <w:rsid w:val="00416B67"/>
    <w:rsid w:val="004173A8"/>
    <w:rsid w:val="00423922"/>
    <w:rsid w:val="00423EA4"/>
    <w:rsid w:val="004314E3"/>
    <w:rsid w:val="00434CF2"/>
    <w:rsid w:val="00435101"/>
    <w:rsid w:val="004358DB"/>
    <w:rsid w:val="004461E7"/>
    <w:rsid w:val="004514F4"/>
    <w:rsid w:val="00453641"/>
    <w:rsid w:val="004542CC"/>
    <w:rsid w:val="004568C0"/>
    <w:rsid w:val="00462D1A"/>
    <w:rsid w:val="004649E0"/>
    <w:rsid w:val="00464EC8"/>
    <w:rsid w:val="0046542E"/>
    <w:rsid w:val="00467693"/>
    <w:rsid w:val="004729CE"/>
    <w:rsid w:val="00473D20"/>
    <w:rsid w:val="00473DF7"/>
    <w:rsid w:val="0047532F"/>
    <w:rsid w:val="004808E0"/>
    <w:rsid w:val="00481669"/>
    <w:rsid w:val="00483DBA"/>
    <w:rsid w:val="00495F53"/>
    <w:rsid w:val="004968B1"/>
    <w:rsid w:val="004A3694"/>
    <w:rsid w:val="004A41DF"/>
    <w:rsid w:val="004A55C6"/>
    <w:rsid w:val="004A6462"/>
    <w:rsid w:val="004B12C7"/>
    <w:rsid w:val="004B31E9"/>
    <w:rsid w:val="004B3DA7"/>
    <w:rsid w:val="004B7E5A"/>
    <w:rsid w:val="004C1923"/>
    <w:rsid w:val="004C7F2B"/>
    <w:rsid w:val="004D32AB"/>
    <w:rsid w:val="004D7FA3"/>
    <w:rsid w:val="004E2445"/>
    <w:rsid w:val="004E25EA"/>
    <w:rsid w:val="004E386F"/>
    <w:rsid w:val="004E4492"/>
    <w:rsid w:val="004F07AF"/>
    <w:rsid w:val="004F2034"/>
    <w:rsid w:val="004F39A5"/>
    <w:rsid w:val="004F5DB3"/>
    <w:rsid w:val="004F675A"/>
    <w:rsid w:val="004F6F71"/>
    <w:rsid w:val="0050083C"/>
    <w:rsid w:val="00501A2D"/>
    <w:rsid w:val="00501C74"/>
    <w:rsid w:val="00502837"/>
    <w:rsid w:val="00502DE8"/>
    <w:rsid w:val="005038D7"/>
    <w:rsid w:val="00504FA6"/>
    <w:rsid w:val="005078B3"/>
    <w:rsid w:val="00507EA8"/>
    <w:rsid w:val="0051563F"/>
    <w:rsid w:val="00516D6C"/>
    <w:rsid w:val="005173BD"/>
    <w:rsid w:val="005175C8"/>
    <w:rsid w:val="00520B5F"/>
    <w:rsid w:val="005213BD"/>
    <w:rsid w:val="00522502"/>
    <w:rsid w:val="00522DA7"/>
    <w:rsid w:val="00523291"/>
    <w:rsid w:val="005248D2"/>
    <w:rsid w:val="005248E2"/>
    <w:rsid w:val="0052654F"/>
    <w:rsid w:val="00530D24"/>
    <w:rsid w:val="00530FC8"/>
    <w:rsid w:val="00536486"/>
    <w:rsid w:val="00542C06"/>
    <w:rsid w:val="005438C9"/>
    <w:rsid w:val="00547334"/>
    <w:rsid w:val="00553264"/>
    <w:rsid w:val="00560805"/>
    <w:rsid w:val="005751E5"/>
    <w:rsid w:val="00575A4F"/>
    <w:rsid w:val="00583FD5"/>
    <w:rsid w:val="00587A23"/>
    <w:rsid w:val="005969ED"/>
    <w:rsid w:val="005A05AE"/>
    <w:rsid w:val="005A1856"/>
    <w:rsid w:val="005A1B33"/>
    <w:rsid w:val="005A42F6"/>
    <w:rsid w:val="005A4F99"/>
    <w:rsid w:val="005A715E"/>
    <w:rsid w:val="005A7CBC"/>
    <w:rsid w:val="005B3E21"/>
    <w:rsid w:val="005B42D5"/>
    <w:rsid w:val="005C2E56"/>
    <w:rsid w:val="005D29CB"/>
    <w:rsid w:val="005D2B35"/>
    <w:rsid w:val="005E041D"/>
    <w:rsid w:val="005E2862"/>
    <w:rsid w:val="005E2925"/>
    <w:rsid w:val="005F4831"/>
    <w:rsid w:val="005F51CD"/>
    <w:rsid w:val="005F55D3"/>
    <w:rsid w:val="005F775F"/>
    <w:rsid w:val="005F7C04"/>
    <w:rsid w:val="00600AC6"/>
    <w:rsid w:val="00602270"/>
    <w:rsid w:val="00604F28"/>
    <w:rsid w:val="00604FE1"/>
    <w:rsid w:val="006068A9"/>
    <w:rsid w:val="00607B6C"/>
    <w:rsid w:val="00611682"/>
    <w:rsid w:val="006131B9"/>
    <w:rsid w:val="00613AE4"/>
    <w:rsid w:val="006205AD"/>
    <w:rsid w:val="00620A48"/>
    <w:rsid w:val="006230C7"/>
    <w:rsid w:val="00630FCF"/>
    <w:rsid w:val="00631963"/>
    <w:rsid w:val="006340C4"/>
    <w:rsid w:val="00634AED"/>
    <w:rsid w:val="006416E8"/>
    <w:rsid w:val="00645104"/>
    <w:rsid w:val="006536A2"/>
    <w:rsid w:val="00654EF5"/>
    <w:rsid w:val="006554BD"/>
    <w:rsid w:val="00657721"/>
    <w:rsid w:val="00660DBD"/>
    <w:rsid w:val="00660F57"/>
    <w:rsid w:val="006639B3"/>
    <w:rsid w:val="006639F0"/>
    <w:rsid w:val="00663C00"/>
    <w:rsid w:val="006646E6"/>
    <w:rsid w:val="00667F38"/>
    <w:rsid w:val="00671DA8"/>
    <w:rsid w:val="00671EC2"/>
    <w:rsid w:val="00674366"/>
    <w:rsid w:val="00677CD8"/>
    <w:rsid w:val="00681009"/>
    <w:rsid w:val="00684026"/>
    <w:rsid w:val="00690546"/>
    <w:rsid w:val="00690AA2"/>
    <w:rsid w:val="00692412"/>
    <w:rsid w:val="00695946"/>
    <w:rsid w:val="006B54F9"/>
    <w:rsid w:val="006C3AD5"/>
    <w:rsid w:val="006C66B9"/>
    <w:rsid w:val="006D4756"/>
    <w:rsid w:val="006E07A4"/>
    <w:rsid w:val="006E3F8E"/>
    <w:rsid w:val="006E4E6C"/>
    <w:rsid w:val="006F2033"/>
    <w:rsid w:val="006F3605"/>
    <w:rsid w:val="00700055"/>
    <w:rsid w:val="00703BFE"/>
    <w:rsid w:val="0070427D"/>
    <w:rsid w:val="00705861"/>
    <w:rsid w:val="00715A60"/>
    <w:rsid w:val="00717FD4"/>
    <w:rsid w:val="00727AF1"/>
    <w:rsid w:val="0073481D"/>
    <w:rsid w:val="007400D3"/>
    <w:rsid w:val="0074197A"/>
    <w:rsid w:val="0074330D"/>
    <w:rsid w:val="00744326"/>
    <w:rsid w:val="007471BA"/>
    <w:rsid w:val="00752745"/>
    <w:rsid w:val="00752C99"/>
    <w:rsid w:val="00752CA3"/>
    <w:rsid w:val="0076106D"/>
    <w:rsid w:val="007617CA"/>
    <w:rsid w:val="00761D43"/>
    <w:rsid w:val="007634BF"/>
    <w:rsid w:val="0076398E"/>
    <w:rsid w:val="007703B6"/>
    <w:rsid w:val="0077189A"/>
    <w:rsid w:val="00772CBD"/>
    <w:rsid w:val="007772EE"/>
    <w:rsid w:val="007773AA"/>
    <w:rsid w:val="007820A7"/>
    <w:rsid w:val="00783B82"/>
    <w:rsid w:val="00784B30"/>
    <w:rsid w:val="00785DC7"/>
    <w:rsid w:val="00794B87"/>
    <w:rsid w:val="00795FF4"/>
    <w:rsid w:val="007A06CD"/>
    <w:rsid w:val="007A0C8D"/>
    <w:rsid w:val="007A2EFD"/>
    <w:rsid w:val="007A324C"/>
    <w:rsid w:val="007A3BE5"/>
    <w:rsid w:val="007B66A8"/>
    <w:rsid w:val="007C22A5"/>
    <w:rsid w:val="007C3BC6"/>
    <w:rsid w:val="007C5197"/>
    <w:rsid w:val="007C59B9"/>
    <w:rsid w:val="007D04C6"/>
    <w:rsid w:val="007D5935"/>
    <w:rsid w:val="007D7B12"/>
    <w:rsid w:val="007E1E0F"/>
    <w:rsid w:val="007E7478"/>
    <w:rsid w:val="007F1B0B"/>
    <w:rsid w:val="007F2E02"/>
    <w:rsid w:val="007F3899"/>
    <w:rsid w:val="007F427B"/>
    <w:rsid w:val="007F65EA"/>
    <w:rsid w:val="00803D8D"/>
    <w:rsid w:val="00805171"/>
    <w:rsid w:val="0081044F"/>
    <w:rsid w:val="00811250"/>
    <w:rsid w:val="008119B0"/>
    <w:rsid w:val="00826407"/>
    <w:rsid w:val="00830763"/>
    <w:rsid w:val="00832794"/>
    <w:rsid w:val="00833687"/>
    <w:rsid w:val="00842472"/>
    <w:rsid w:val="00843863"/>
    <w:rsid w:val="00843B00"/>
    <w:rsid w:val="00844713"/>
    <w:rsid w:val="008512DA"/>
    <w:rsid w:val="00851A10"/>
    <w:rsid w:val="00851ADE"/>
    <w:rsid w:val="008535BF"/>
    <w:rsid w:val="00853D2A"/>
    <w:rsid w:val="0085422C"/>
    <w:rsid w:val="00854C94"/>
    <w:rsid w:val="00854FC0"/>
    <w:rsid w:val="0085666A"/>
    <w:rsid w:val="008568BD"/>
    <w:rsid w:val="00865828"/>
    <w:rsid w:val="00874C34"/>
    <w:rsid w:val="0087546E"/>
    <w:rsid w:val="00877301"/>
    <w:rsid w:val="00885F44"/>
    <w:rsid w:val="00891145"/>
    <w:rsid w:val="0089426C"/>
    <w:rsid w:val="00897D8B"/>
    <w:rsid w:val="008A1BAB"/>
    <w:rsid w:val="008A5959"/>
    <w:rsid w:val="008A75DA"/>
    <w:rsid w:val="008B5E08"/>
    <w:rsid w:val="008B6FB5"/>
    <w:rsid w:val="008C073B"/>
    <w:rsid w:val="008D4E7B"/>
    <w:rsid w:val="008D7496"/>
    <w:rsid w:val="008E064E"/>
    <w:rsid w:val="008F1C44"/>
    <w:rsid w:val="008F5EE9"/>
    <w:rsid w:val="00901E5F"/>
    <w:rsid w:val="00902BE3"/>
    <w:rsid w:val="0090418B"/>
    <w:rsid w:val="009055F4"/>
    <w:rsid w:val="00906342"/>
    <w:rsid w:val="009102EF"/>
    <w:rsid w:val="0091293C"/>
    <w:rsid w:val="00912963"/>
    <w:rsid w:val="00915143"/>
    <w:rsid w:val="00927B6A"/>
    <w:rsid w:val="009342D9"/>
    <w:rsid w:val="00936100"/>
    <w:rsid w:val="009364D3"/>
    <w:rsid w:val="00941A9D"/>
    <w:rsid w:val="0094202D"/>
    <w:rsid w:val="00944DE6"/>
    <w:rsid w:val="0095090A"/>
    <w:rsid w:val="009524BB"/>
    <w:rsid w:val="00954A77"/>
    <w:rsid w:val="0096000F"/>
    <w:rsid w:val="009619EF"/>
    <w:rsid w:val="00962D1C"/>
    <w:rsid w:val="00965092"/>
    <w:rsid w:val="0096774B"/>
    <w:rsid w:val="00972515"/>
    <w:rsid w:val="00972F76"/>
    <w:rsid w:val="0097460B"/>
    <w:rsid w:val="00974860"/>
    <w:rsid w:val="00981B52"/>
    <w:rsid w:val="009868FB"/>
    <w:rsid w:val="009874DF"/>
    <w:rsid w:val="009922F5"/>
    <w:rsid w:val="009933FB"/>
    <w:rsid w:val="00993CB0"/>
    <w:rsid w:val="009955ED"/>
    <w:rsid w:val="00996EB2"/>
    <w:rsid w:val="009A29B8"/>
    <w:rsid w:val="009A6B0F"/>
    <w:rsid w:val="009B3E23"/>
    <w:rsid w:val="009C0684"/>
    <w:rsid w:val="009C5034"/>
    <w:rsid w:val="009D0F3C"/>
    <w:rsid w:val="009D1CFA"/>
    <w:rsid w:val="009D402D"/>
    <w:rsid w:val="009D45F1"/>
    <w:rsid w:val="009D6532"/>
    <w:rsid w:val="009E4764"/>
    <w:rsid w:val="009E5570"/>
    <w:rsid w:val="009F2D3A"/>
    <w:rsid w:val="009F382F"/>
    <w:rsid w:val="009F3B35"/>
    <w:rsid w:val="009F57E5"/>
    <w:rsid w:val="009F7014"/>
    <w:rsid w:val="009F7D57"/>
    <w:rsid w:val="00A02FDD"/>
    <w:rsid w:val="00A03995"/>
    <w:rsid w:val="00A04773"/>
    <w:rsid w:val="00A07BDD"/>
    <w:rsid w:val="00A11C02"/>
    <w:rsid w:val="00A23016"/>
    <w:rsid w:val="00A25643"/>
    <w:rsid w:val="00A2689D"/>
    <w:rsid w:val="00A279DD"/>
    <w:rsid w:val="00A27D87"/>
    <w:rsid w:val="00A305AC"/>
    <w:rsid w:val="00A3255B"/>
    <w:rsid w:val="00A33F7E"/>
    <w:rsid w:val="00A349B3"/>
    <w:rsid w:val="00A357D7"/>
    <w:rsid w:val="00A36CC5"/>
    <w:rsid w:val="00A36D46"/>
    <w:rsid w:val="00A36ECE"/>
    <w:rsid w:val="00A37F5C"/>
    <w:rsid w:val="00A41480"/>
    <w:rsid w:val="00A518F6"/>
    <w:rsid w:val="00A52268"/>
    <w:rsid w:val="00A61E6D"/>
    <w:rsid w:val="00A6413E"/>
    <w:rsid w:val="00A67D8F"/>
    <w:rsid w:val="00A766A6"/>
    <w:rsid w:val="00A864F2"/>
    <w:rsid w:val="00A92238"/>
    <w:rsid w:val="00A939A1"/>
    <w:rsid w:val="00A970BD"/>
    <w:rsid w:val="00A979E3"/>
    <w:rsid w:val="00AA2B30"/>
    <w:rsid w:val="00AA323B"/>
    <w:rsid w:val="00AA5A97"/>
    <w:rsid w:val="00AB3B59"/>
    <w:rsid w:val="00AB4CD7"/>
    <w:rsid w:val="00AB5A19"/>
    <w:rsid w:val="00AB6E1A"/>
    <w:rsid w:val="00AB7068"/>
    <w:rsid w:val="00AC1C17"/>
    <w:rsid w:val="00AC4018"/>
    <w:rsid w:val="00AD1157"/>
    <w:rsid w:val="00AD2776"/>
    <w:rsid w:val="00AD6831"/>
    <w:rsid w:val="00AE26E7"/>
    <w:rsid w:val="00AE2800"/>
    <w:rsid w:val="00AE398A"/>
    <w:rsid w:val="00AF7204"/>
    <w:rsid w:val="00B02178"/>
    <w:rsid w:val="00B03307"/>
    <w:rsid w:val="00B03FFE"/>
    <w:rsid w:val="00B07068"/>
    <w:rsid w:val="00B11EE0"/>
    <w:rsid w:val="00B1349F"/>
    <w:rsid w:val="00B1399F"/>
    <w:rsid w:val="00B16DFF"/>
    <w:rsid w:val="00B243DB"/>
    <w:rsid w:val="00B24CBF"/>
    <w:rsid w:val="00B26FFF"/>
    <w:rsid w:val="00B314BE"/>
    <w:rsid w:val="00B40219"/>
    <w:rsid w:val="00B41FB3"/>
    <w:rsid w:val="00B47203"/>
    <w:rsid w:val="00B47D39"/>
    <w:rsid w:val="00B53294"/>
    <w:rsid w:val="00B53A58"/>
    <w:rsid w:val="00B62112"/>
    <w:rsid w:val="00B629AE"/>
    <w:rsid w:val="00B6354E"/>
    <w:rsid w:val="00B641CA"/>
    <w:rsid w:val="00B64245"/>
    <w:rsid w:val="00B645F3"/>
    <w:rsid w:val="00B84C94"/>
    <w:rsid w:val="00B94821"/>
    <w:rsid w:val="00B962AD"/>
    <w:rsid w:val="00BA10EA"/>
    <w:rsid w:val="00BA232D"/>
    <w:rsid w:val="00BA2BC7"/>
    <w:rsid w:val="00BB0672"/>
    <w:rsid w:val="00BB0C34"/>
    <w:rsid w:val="00BC1C30"/>
    <w:rsid w:val="00BC5D30"/>
    <w:rsid w:val="00BC7DA0"/>
    <w:rsid w:val="00BD32AE"/>
    <w:rsid w:val="00BD4197"/>
    <w:rsid w:val="00BD51B0"/>
    <w:rsid w:val="00BE045A"/>
    <w:rsid w:val="00BE086C"/>
    <w:rsid w:val="00BE112F"/>
    <w:rsid w:val="00BE1338"/>
    <w:rsid w:val="00BE2CB9"/>
    <w:rsid w:val="00BE4651"/>
    <w:rsid w:val="00BF3847"/>
    <w:rsid w:val="00BF7D46"/>
    <w:rsid w:val="00C02F20"/>
    <w:rsid w:val="00C0593E"/>
    <w:rsid w:val="00C06806"/>
    <w:rsid w:val="00C119AA"/>
    <w:rsid w:val="00C11D0E"/>
    <w:rsid w:val="00C130B1"/>
    <w:rsid w:val="00C14103"/>
    <w:rsid w:val="00C16DA9"/>
    <w:rsid w:val="00C21BC3"/>
    <w:rsid w:val="00C30965"/>
    <w:rsid w:val="00C32B66"/>
    <w:rsid w:val="00C332BD"/>
    <w:rsid w:val="00C3728C"/>
    <w:rsid w:val="00C41E9F"/>
    <w:rsid w:val="00C458CE"/>
    <w:rsid w:val="00C4674F"/>
    <w:rsid w:val="00C51ABB"/>
    <w:rsid w:val="00C60776"/>
    <w:rsid w:val="00C61A72"/>
    <w:rsid w:val="00C67A48"/>
    <w:rsid w:val="00C67E4E"/>
    <w:rsid w:val="00C71B8A"/>
    <w:rsid w:val="00C7215D"/>
    <w:rsid w:val="00C72279"/>
    <w:rsid w:val="00C822F1"/>
    <w:rsid w:val="00C8396A"/>
    <w:rsid w:val="00C942CA"/>
    <w:rsid w:val="00C94D15"/>
    <w:rsid w:val="00CA1AA9"/>
    <w:rsid w:val="00CA20F5"/>
    <w:rsid w:val="00CA2248"/>
    <w:rsid w:val="00CA54A7"/>
    <w:rsid w:val="00CA735A"/>
    <w:rsid w:val="00CB0180"/>
    <w:rsid w:val="00CB0F33"/>
    <w:rsid w:val="00CB38C8"/>
    <w:rsid w:val="00CB38E8"/>
    <w:rsid w:val="00CB54A9"/>
    <w:rsid w:val="00CC23D7"/>
    <w:rsid w:val="00CD6B2F"/>
    <w:rsid w:val="00CE2E4B"/>
    <w:rsid w:val="00CF53F4"/>
    <w:rsid w:val="00CF626A"/>
    <w:rsid w:val="00D00B25"/>
    <w:rsid w:val="00D01163"/>
    <w:rsid w:val="00D0331C"/>
    <w:rsid w:val="00D11A25"/>
    <w:rsid w:val="00D13F54"/>
    <w:rsid w:val="00D16F2F"/>
    <w:rsid w:val="00D17E73"/>
    <w:rsid w:val="00D23CD3"/>
    <w:rsid w:val="00D24170"/>
    <w:rsid w:val="00D26505"/>
    <w:rsid w:val="00D3231B"/>
    <w:rsid w:val="00D57D2E"/>
    <w:rsid w:val="00D60728"/>
    <w:rsid w:val="00D62513"/>
    <w:rsid w:val="00D62CD1"/>
    <w:rsid w:val="00D63082"/>
    <w:rsid w:val="00D66ED6"/>
    <w:rsid w:val="00D70506"/>
    <w:rsid w:val="00D705BE"/>
    <w:rsid w:val="00D736DC"/>
    <w:rsid w:val="00D75994"/>
    <w:rsid w:val="00D81A2E"/>
    <w:rsid w:val="00D8250D"/>
    <w:rsid w:val="00D856EF"/>
    <w:rsid w:val="00D85F0F"/>
    <w:rsid w:val="00D87588"/>
    <w:rsid w:val="00D92E14"/>
    <w:rsid w:val="00D95E3E"/>
    <w:rsid w:val="00D96F17"/>
    <w:rsid w:val="00DA20BE"/>
    <w:rsid w:val="00DA2BE3"/>
    <w:rsid w:val="00DA388E"/>
    <w:rsid w:val="00DB0A7D"/>
    <w:rsid w:val="00DB1C03"/>
    <w:rsid w:val="00DB3B14"/>
    <w:rsid w:val="00DB4A04"/>
    <w:rsid w:val="00DB5CE3"/>
    <w:rsid w:val="00DC454E"/>
    <w:rsid w:val="00DC4CCD"/>
    <w:rsid w:val="00DC66D0"/>
    <w:rsid w:val="00DD19DE"/>
    <w:rsid w:val="00DD3671"/>
    <w:rsid w:val="00DD580E"/>
    <w:rsid w:val="00DD643F"/>
    <w:rsid w:val="00DD7E45"/>
    <w:rsid w:val="00DE2523"/>
    <w:rsid w:val="00DE473D"/>
    <w:rsid w:val="00DE6BB8"/>
    <w:rsid w:val="00DF1733"/>
    <w:rsid w:val="00DF1A6F"/>
    <w:rsid w:val="00DF448E"/>
    <w:rsid w:val="00DF551B"/>
    <w:rsid w:val="00DF6503"/>
    <w:rsid w:val="00E002B8"/>
    <w:rsid w:val="00E0606A"/>
    <w:rsid w:val="00E0758A"/>
    <w:rsid w:val="00E133C2"/>
    <w:rsid w:val="00E14BDE"/>
    <w:rsid w:val="00E20247"/>
    <w:rsid w:val="00E21D2F"/>
    <w:rsid w:val="00E3739B"/>
    <w:rsid w:val="00E37ADC"/>
    <w:rsid w:val="00E4188A"/>
    <w:rsid w:val="00E44136"/>
    <w:rsid w:val="00E449A5"/>
    <w:rsid w:val="00E45B34"/>
    <w:rsid w:val="00E746CE"/>
    <w:rsid w:val="00E74FB3"/>
    <w:rsid w:val="00E77679"/>
    <w:rsid w:val="00E77C97"/>
    <w:rsid w:val="00E918D7"/>
    <w:rsid w:val="00E91C17"/>
    <w:rsid w:val="00E92790"/>
    <w:rsid w:val="00E945B9"/>
    <w:rsid w:val="00E95738"/>
    <w:rsid w:val="00E9653F"/>
    <w:rsid w:val="00EA0808"/>
    <w:rsid w:val="00EA1592"/>
    <w:rsid w:val="00EA191A"/>
    <w:rsid w:val="00EA1C5D"/>
    <w:rsid w:val="00EA2EB3"/>
    <w:rsid w:val="00EA3AAF"/>
    <w:rsid w:val="00EB466F"/>
    <w:rsid w:val="00EB4AFB"/>
    <w:rsid w:val="00EB5022"/>
    <w:rsid w:val="00EC23F7"/>
    <w:rsid w:val="00EC3F2C"/>
    <w:rsid w:val="00EC53F5"/>
    <w:rsid w:val="00EC5938"/>
    <w:rsid w:val="00EC7990"/>
    <w:rsid w:val="00ED522E"/>
    <w:rsid w:val="00EE1CBE"/>
    <w:rsid w:val="00EE2FEC"/>
    <w:rsid w:val="00EF113C"/>
    <w:rsid w:val="00EF171E"/>
    <w:rsid w:val="00EF1C3E"/>
    <w:rsid w:val="00EF1ECC"/>
    <w:rsid w:val="00EF2A2F"/>
    <w:rsid w:val="00EF4BE5"/>
    <w:rsid w:val="00EF7FD0"/>
    <w:rsid w:val="00F01BE0"/>
    <w:rsid w:val="00F025E9"/>
    <w:rsid w:val="00F0318D"/>
    <w:rsid w:val="00F041EF"/>
    <w:rsid w:val="00F110B0"/>
    <w:rsid w:val="00F112A2"/>
    <w:rsid w:val="00F13CBF"/>
    <w:rsid w:val="00F1640D"/>
    <w:rsid w:val="00F20952"/>
    <w:rsid w:val="00F2097D"/>
    <w:rsid w:val="00F212A6"/>
    <w:rsid w:val="00F26C3E"/>
    <w:rsid w:val="00F3023B"/>
    <w:rsid w:val="00F30263"/>
    <w:rsid w:val="00F34684"/>
    <w:rsid w:val="00F44A69"/>
    <w:rsid w:val="00F46C12"/>
    <w:rsid w:val="00F60D75"/>
    <w:rsid w:val="00F71920"/>
    <w:rsid w:val="00F7265C"/>
    <w:rsid w:val="00F72D73"/>
    <w:rsid w:val="00F744C4"/>
    <w:rsid w:val="00F80A11"/>
    <w:rsid w:val="00F82472"/>
    <w:rsid w:val="00F86CDF"/>
    <w:rsid w:val="00F92BFD"/>
    <w:rsid w:val="00F9457F"/>
    <w:rsid w:val="00F946EE"/>
    <w:rsid w:val="00F95545"/>
    <w:rsid w:val="00FA3C03"/>
    <w:rsid w:val="00FA4003"/>
    <w:rsid w:val="00FA51AF"/>
    <w:rsid w:val="00FC0260"/>
    <w:rsid w:val="00FC0DCC"/>
    <w:rsid w:val="00FD048F"/>
    <w:rsid w:val="00FD39F0"/>
    <w:rsid w:val="00FD52E2"/>
    <w:rsid w:val="00FD7D46"/>
    <w:rsid w:val="00FE1978"/>
    <w:rsid w:val="00FF00B2"/>
    <w:rsid w:val="00FF42B8"/>
    <w:rsid w:val="00FF5423"/>
    <w:rsid w:val="00FF7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5728"/>
  <w15:chartTrackingRefBased/>
  <w15:docId w15:val="{9F972EE3-C368-46D8-A023-F4CDF4E7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780"/>
    <w:rPr>
      <w:rFonts w:ascii="Calibri" w:eastAsia="Calibri" w:hAnsi="Calibri" w:cs="Times New Roman"/>
    </w:rPr>
  </w:style>
  <w:style w:type="paragraph" w:styleId="Heading2">
    <w:name w:val="heading 2"/>
    <w:basedOn w:val="Normal"/>
    <w:link w:val="Heading2Char"/>
    <w:uiPriority w:val="9"/>
    <w:unhideWhenUsed/>
    <w:qFormat/>
    <w:rsid w:val="008D7496"/>
    <w:pPr>
      <w:spacing w:after="150" w:line="240" w:lineRule="auto"/>
      <w:outlineLvl w:val="1"/>
    </w:pPr>
    <w:rPr>
      <w:rFonts w:ascii="Arial" w:eastAsiaTheme="minorHAnsi" w:hAnsi="Arial" w:cs="Arial"/>
      <w:b/>
      <w:bCs/>
      <w:color w:val="30303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42E"/>
  </w:style>
  <w:style w:type="paragraph" w:styleId="Footer">
    <w:name w:val="footer"/>
    <w:basedOn w:val="Normal"/>
    <w:link w:val="FooterChar"/>
    <w:uiPriority w:val="99"/>
    <w:unhideWhenUsed/>
    <w:rsid w:val="0046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42E"/>
  </w:style>
  <w:style w:type="paragraph" w:styleId="NoSpacing">
    <w:name w:val="No Spacing"/>
    <w:link w:val="NoSpacingChar"/>
    <w:uiPriority w:val="1"/>
    <w:qFormat/>
    <w:rsid w:val="007F42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427B"/>
    <w:rPr>
      <w:rFonts w:eastAsiaTheme="minorEastAsia"/>
      <w:lang w:val="en-US"/>
    </w:rPr>
  </w:style>
  <w:style w:type="paragraph" w:styleId="BalloonText">
    <w:name w:val="Balloon Text"/>
    <w:basedOn w:val="Normal"/>
    <w:link w:val="BalloonTextChar"/>
    <w:uiPriority w:val="99"/>
    <w:semiHidden/>
    <w:unhideWhenUsed/>
    <w:rsid w:val="00BE0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5A"/>
    <w:rPr>
      <w:rFonts w:ascii="Segoe UI" w:hAnsi="Segoe UI" w:cs="Segoe UI"/>
      <w:sz w:val="18"/>
      <w:szCs w:val="18"/>
    </w:rPr>
  </w:style>
  <w:style w:type="table" w:styleId="TableGrid">
    <w:name w:val="Table Grid"/>
    <w:basedOn w:val="TableNormal"/>
    <w:uiPriority w:val="39"/>
    <w:rsid w:val="003A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780"/>
    <w:pPr>
      <w:ind w:left="720"/>
      <w:contextualSpacing/>
    </w:pPr>
  </w:style>
  <w:style w:type="character" w:styleId="Hyperlink">
    <w:name w:val="Hyperlink"/>
    <w:basedOn w:val="DefaultParagraphFont"/>
    <w:uiPriority w:val="99"/>
    <w:semiHidden/>
    <w:unhideWhenUsed/>
    <w:rsid w:val="003A5780"/>
    <w:rPr>
      <w:color w:val="0563C1" w:themeColor="hyperlink"/>
      <w:u w:val="single"/>
    </w:rPr>
  </w:style>
  <w:style w:type="character" w:customStyle="1" w:styleId="Heading2Char">
    <w:name w:val="Heading 2 Char"/>
    <w:basedOn w:val="DefaultParagraphFont"/>
    <w:link w:val="Heading2"/>
    <w:uiPriority w:val="9"/>
    <w:rsid w:val="008D7496"/>
    <w:rPr>
      <w:rFonts w:ascii="Arial" w:hAnsi="Arial" w:cs="Arial"/>
      <w:b/>
      <w:bCs/>
      <w:color w:val="303030"/>
      <w:sz w:val="27"/>
      <w:szCs w:val="27"/>
      <w:lang w:eastAsia="en-GB"/>
    </w:rPr>
  </w:style>
  <w:style w:type="character" w:styleId="Strong">
    <w:name w:val="Strong"/>
    <w:basedOn w:val="DefaultParagraphFont"/>
    <w:uiPriority w:val="22"/>
    <w:qFormat/>
    <w:rsid w:val="008D7496"/>
    <w:rPr>
      <w:b/>
      <w:bCs/>
    </w:rPr>
  </w:style>
  <w:style w:type="character" w:styleId="Emphasis">
    <w:name w:val="Emphasis"/>
    <w:basedOn w:val="DefaultParagraphFont"/>
    <w:uiPriority w:val="20"/>
    <w:qFormat/>
    <w:rsid w:val="008D7496"/>
    <w:rPr>
      <w:i/>
      <w:iCs/>
    </w:rPr>
  </w:style>
  <w:style w:type="character" w:styleId="CommentReference">
    <w:name w:val="annotation reference"/>
    <w:basedOn w:val="DefaultParagraphFont"/>
    <w:uiPriority w:val="99"/>
    <w:semiHidden/>
    <w:unhideWhenUsed/>
    <w:rsid w:val="007C5197"/>
    <w:rPr>
      <w:sz w:val="16"/>
      <w:szCs w:val="16"/>
    </w:rPr>
  </w:style>
  <w:style w:type="paragraph" w:styleId="CommentText">
    <w:name w:val="annotation text"/>
    <w:basedOn w:val="Normal"/>
    <w:link w:val="CommentTextChar"/>
    <w:uiPriority w:val="99"/>
    <w:unhideWhenUsed/>
    <w:rsid w:val="007C5197"/>
    <w:pPr>
      <w:spacing w:line="240" w:lineRule="auto"/>
    </w:pPr>
    <w:rPr>
      <w:sz w:val="20"/>
      <w:szCs w:val="20"/>
    </w:rPr>
  </w:style>
  <w:style w:type="character" w:customStyle="1" w:styleId="CommentTextChar">
    <w:name w:val="Comment Text Char"/>
    <w:basedOn w:val="DefaultParagraphFont"/>
    <w:link w:val="CommentText"/>
    <w:uiPriority w:val="99"/>
    <w:rsid w:val="007C519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197"/>
    <w:rPr>
      <w:b/>
      <w:bCs/>
    </w:rPr>
  </w:style>
  <w:style w:type="character" w:customStyle="1" w:styleId="CommentSubjectChar">
    <w:name w:val="Comment Subject Char"/>
    <w:basedOn w:val="CommentTextChar"/>
    <w:link w:val="CommentSubject"/>
    <w:uiPriority w:val="99"/>
    <w:semiHidden/>
    <w:rsid w:val="007C5197"/>
    <w:rPr>
      <w:rFonts w:ascii="Calibri" w:eastAsia="Calibri" w:hAnsi="Calibri" w:cs="Times New Roman"/>
      <w:b/>
      <w:bCs/>
      <w:sz w:val="20"/>
      <w:szCs w:val="20"/>
    </w:rPr>
  </w:style>
  <w:style w:type="paragraph" w:styleId="Revision">
    <w:name w:val="Revision"/>
    <w:hidden/>
    <w:uiPriority w:val="99"/>
    <w:semiHidden/>
    <w:rsid w:val="007C5197"/>
    <w:pPr>
      <w:spacing w:after="0" w:line="240" w:lineRule="auto"/>
    </w:pPr>
    <w:rPr>
      <w:rFonts w:ascii="Calibri" w:eastAsia="Calibri" w:hAnsi="Calibri" w:cs="Times New Roman"/>
    </w:rPr>
  </w:style>
  <w:style w:type="paragraph" w:styleId="NormalWeb">
    <w:name w:val="Normal (Web)"/>
    <w:basedOn w:val="Normal"/>
    <w:uiPriority w:val="99"/>
    <w:unhideWhenUsed/>
    <w:rsid w:val="008568B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4A55C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A55C6"/>
  </w:style>
  <w:style w:type="character" w:customStyle="1" w:styleId="normaltextrun">
    <w:name w:val="normaltextrun"/>
    <w:basedOn w:val="DefaultParagraphFont"/>
    <w:rsid w:val="004A55C6"/>
  </w:style>
  <w:style w:type="character" w:customStyle="1" w:styleId="tabchar">
    <w:name w:val="tabchar"/>
    <w:basedOn w:val="DefaultParagraphFont"/>
    <w:rsid w:val="004A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430">
      <w:bodyDiv w:val="1"/>
      <w:marLeft w:val="0"/>
      <w:marRight w:val="0"/>
      <w:marTop w:val="0"/>
      <w:marBottom w:val="0"/>
      <w:divBdr>
        <w:top w:val="none" w:sz="0" w:space="0" w:color="auto"/>
        <w:left w:val="none" w:sz="0" w:space="0" w:color="auto"/>
        <w:bottom w:val="none" w:sz="0" w:space="0" w:color="auto"/>
        <w:right w:val="none" w:sz="0" w:space="0" w:color="auto"/>
      </w:divBdr>
    </w:div>
    <w:div w:id="19475769">
      <w:bodyDiv w:val="1"/>
      <w:marLeft w:val="0"/>
      <w:marRight w:val="0"/>
      <w:marTop w:val="0"/>
      <w:marBottom w:val="0"/>
      <w:divBdr>
        <w:top w:val="none" w:sz="0" w:space="0" w:color="auto"/>
        <w:left w:val="none" w:sz="0" w:space="0" w:color="auto"/>
        <w:bottom w:val="none" w:sz="0" w:space="0" w:color="auto"/>
        <w:right w:val="none" w:sz="0" w:space="0" w:color="auto"/>
      </w:divBdr>
    </w:div>
    <w:div w:id="156269352">
      <w:bodyDiv w:val="1"/>
      <w:marLeft w:val="0"/>
      <w:marRight w:val="0"/>
      <w:marTop w:val="0"/>
      <w:marBottom w:val="0"/>
      <w:divBdr>
        <w:top w:val="none" w:sz="0" w:space="0" w:color="auto"/>
        <w:left w:val="none" w:sz="0" w:space="0" w:color="auto"/>
        <w:bottom w:val="none" w:sz="0" w:space="0" w:color="auto"/>
        <w:right w:val="none" w:sz="0" w:space="0" w:color="auto"/>
      </w:divBdr>
      <w:divsChild>
        <w:div w:id="1324503542">
          <w:marLeft w:val="360"/>
          <w:marRight w:val="0"/>
          <w:marTop w:val="0"/>
          <w:marBottom w:val="0"/>
          <w:divBdr>
            <w:top w:val="none" w:sz="0" w:space="0" w:color="auto"/>
            <w:left w:val="none" w:sz="0" w:space="0" w:color="auto"/>
            <w:bottom w:val="none" w:sz="0" w:space="0" w:color="auto"/>
            <w:right w:val="none" w:sz="0" w:space="0" w:color="auto"/>
          </w:divBdr>
        </w:div>
        <w:div w:id="1697268283">
          <w:marLeft w:val="360"/>
          <w:marRight w:val="0"/>
          <w:marTop w:val="0"/>
          <w:marBottom w:val="0"/>
          <w:divBdr>
            <w:top w:val="none" w:sz="0" w:space="0" w:color="auto"/>
            <w:left w:val="none" w:sz="0" w:space="0" w:color="auto"/>
            <w:bottom w:val="none" w:sz="0" w:space="0" w:color="auto"/>
            <w:right w:val="none" w:sz="0" w:space="0" w:color="auto"/>
          </w:divBdr>
        </w:div>
        <w:div w:id="1511211361">
          <w:marLeft w:val="1080"/>
          <w:marRight w:val="0"/>
          <w:marTop w:val="0"/>
          <w:marBottom w:val="0"/>
          <w:divBdr>
            <w:top w:val="none" w:sz="0" w:space="0" w:color="auto"/>
            <w:left w:val="none" w:sz="0" w:space="0" w:color="auto"/>
            <w:bottom w:val="none" w:sz="0" w:space="0" w:color="auto"/>
            <w:right w:val="none" w:sz="0" w:space="0" w:color="auto"/>
          </w:divBdr>
        </w:div>
        <w:div w:id="1243174409">
          <w:marLeft w:val="360"/>
          <w:marRight w:val="0"/>
          <w:marTop w:val="0"/>
          <w:marBottom w:val="0"/>
          <w:divBdr>
            <w:top w:val="none" w:sz="0" w:space="0" w:color="auto"/>
            <w:left w:val="none" w:sz="0" w:space="0" w:color="auto"/>
            <w:bottom w:val="none" w:sz="0" w:space="0" w:color="auto"/>
            <w:right w:val="none" w:sz="0" w:space="0" w:color="auto"/>
          </w:divBdr>
        </w:div>
        <w:div w:id="654605879">
          <w:marLeft w:val="1080"/>
          <w:marRight w:val="0"/>
          <w:marTop w:val="0"/>
          <w:marBottom w:val="0"/>
          <w:divBdr>
            <w:top w:val="none" w:sz="0" w:space="0" w:color="auto"/>
            <w:left w:val="none" w:sz="0" w:space="0" w:color="auto"/>
            <w:bottom w:val="none" w:sz="0" w:space="0" w:color="auto"/>
            <w:right w:val="none" w:sz="0" w:space="0" w:color="auto"/>
          </w:divBdr>
        </w:div>
        <w:div w:id="1628856262">
          <w:marLeft w:val="360"/>
          <w:marRight w:val="0"/>
          <w:marTop w:val="0"/>
          <w:marBottom w:val="0"/>
          <w:divBdr>
            <w:top w:val="none" w:sz="0" w:space="0" w:color="auto"/>
            <w:left w:val="none" w:sz="0" w:space="0" w:color="auto"/>
            <w:bottom w:val="none" w:sz="0" w:space="0" w:color="auto"/>
            <w:right w:val="none" w:sz="0" w:space="0" w:color="auto"/>
          </w:divBdr>
        </w:div>
        <w:div w:id="1584294940">
          <w:marLeft w:val="1080"/>
          <w:marRight w:val="0"/>
          <w:marTop w:val="0"/>
          <w:marBottom w:val="0"/>
          <w:divBdr>
            <w:top w:val="none" w:sz="0" w:space="0" w:color="auto"/>
            <w:left w:val="none" w:sz="0" w:space="0" w:color="auto"/>
            <w:bottom w:val="none" w:sz="0" w:space="0" w:color="auto"/>
            <w:right w:val="none" w:sz="0" w:space="0" w:color="auto"/>
          </w:divBdr>
        </w:div>
      </w:divsChild>
    </w:div>
    <w:div w:id="336540668">
      <w:bodyDiv w:val="1"/>
      <w:marLeft w:val="0"/>
      <w:marRight w:val="0"/>
      <w:marTop w:val="0"/>
      <w:marBottom w:val="0"/>
      <w:divBdr>
        <w:top w:val="none" w:sz="0" w:space="0" w:color="auto"/>
        <w:left w:val="none" w:sz="0" w:space="0" w:color="auto"/>
        <w:bottom w:val="none" w:sz="0" w:space="0" w:color="auto"/>
        <w:right w:val="none" w:sz="0" w:space="0" w:color="auto"/>
      </w:divBdr>
    </w:div>
    <w:div w:id="758672737">
      <w:bodyDiv w:val="1"/>
      <w:marLeft w:val="0"/>
      <w:marRight w:val="0"/>
      <w:marTop w:val="0"/>
      <w:marBottom w:val="0"/>
      <w:divBdr>
        <w:top w:val="none" w:sz="0" w:space="0" w:color="auto"/>
        <w:left w:val="none" w:sz="0" w:space="0" w:color="auto"/>
        <w:bottom w:val="none" w:sz="0" w:space="0" w:color="auto"/>
        <w:right w:val="none" w:sz="0" w:space="0" w:color="auto"/>
      </w:divBdr>
    </w:div>
    <w:div w:id="842743102">
      <w:bodyDiv w:val="1"/>
      <w:marLeft w:val="0"/>
      <w:marRight w:val="0"/>
      <w:marTop w:val="0"/>
      <w:marBottom w:val="0"/>
      <w:divBdr>
        <w:top w:val="none" w:sz="0" w:space="0" w:color="auto"/>
        <w:left w:val="none" w:sz="0" w:space="0" w:color="auto"/>
        <w:bottom w:val="none" w:sz="0" w:space="0" w:color="auto"/>
        <w:right w:val="none" w:sz="0" w:space="0" w:color="auto"/>
      </w:divBdr>
    </w:div>
    <w:div w:id="907615628">
      <w:bodyDiv w:val="1"/>
      <w:marLeft w:val="0"/>
      <w:marRight w:val="0"/>
      <w:marTop w:val="0"/>
      <w:marBottom w:val="0"/>
      <w:divBdr>
        <w:top w:val="none" w:sz="0" w:space="0" w:color="auto"/>
        <w:left w:val="none" w:sz="0" w:space="0" w:color="auto"/>
        <w:bottom w:val="none" w:sz="0" w:space="0" w:color="auto"/>
        <w:right w:val="none" w:sz="0" w:space="0" w:color="auto"/>
      </w:divBdr>
    </w:div>
    <w:div w:id="973634939">
      <w:bodyDiv w:val="1"/>
      <w:marLeft w:val="0"/>
      <w:marRight w:val="0"/>
      <w:marTop w:val="0"/>
      <w:marBottom w:val="0"/>
      <w:divBdr>
        <w:top w:val="none" w:sz="0" w:space="0" w:color="auto"/>
        <w:left w:val="none" w:sz="0" w:space="0" w:color="auto"/>
        <w:bottom w:val="none" w:sz="0" w:space="0" w:color="auto"/>
        <w:right w:val="none" w:sz="0" w:space="0" w:color="auto"/>
      </w:divBdr>
    </w:div>
    <w:div w:id="1060716335">
      <w:bodyDiv w:val="1"/>
      <w:marLeft w:val="0"/>
      <w:marRight w:val="0"/>
      <w:marTop w:val="0"/>
      <w:marBottom w:val="0"/>
      <w:divBdr>
        <w:top w:val="none" w:sz="0" w:space="0" w:color="auto"/>
        <w:left w:val="none" w:sz="0" w:space="0" w:color="auto"/>
        <w:bottom w:val="none" w:sz="0" w:space="0" w:color="auto"/>
        <w:right w:val="none" w:sz="0" w:space="0" w:color="auto"/>
      </w:divBdr>
    </w:div>
    <w:div w:id="1063137715">
      <w:bodyDiv w:val="1"/>
      <w:marLeft w:val="0"/>
      <w:marRight w:val="0"/>
      <w:marTop w:val="0"/>
      <w:marBottom w:val="0"/>
      <w:divBdr>
        <w:top w:val="none" w:sz="0" w:space="0" w:color="auto"/>
        <w:left w:val="none" w:sz="0" w:space="0" w:color="auto"/>
        <w:bottom w:val="none" w:sz="0" w:space="0" w:color="auto"/>
        <w:right w:val="none" w:sz="0" w:space="0" w:color="auto"/>
      </w:divBdr>
    </w:div>
    <w:div w:id="1099252047">
      <w:bodyDiv w:val="1"/>
      <w:marLeft w:val="0"/>
      <w:marRight w:val="0"/>
      <w:marTop w:val="0"/>
      <w:marBottom w:val="0"/>
      <w:divBdr>
        <w:top w:val="none" w:sz="0" w:space="0" w:color="auto"/>
        <w:left w:val="none" w:sz="0" w:space="0" w:color="auto"/>
        <w:bottom w:val="none" w:sz="0" w:space="0" w:color="auto"/>
        <w:right w:val="none" w:sz="0" w:space="0" w:color="auto"/>
      </w:divBdr>
    </w:div>
    <w:div w:id="1125731629">
      <w:bodyDiv w:val="1"/>
      <w:marLeft w:val="0"/>
      <w:marRight w:val="0"/>
      <w:marTop w:val="0"/>
      <w:marBottom w:val="0"/>
      <w:divBdr>
        <w:top w:val="none" w:sz="0" w:space="0" w:color="auto"/>
        <w:left w:val="none" w:sz="0" w:space="0" w:color="auto"/>
        <w:bottom w:val="none" w:sz="0" w:space="0" w:color="auto"/>
        <w:right w:val="none" w:sz="0" w:space="0" w:color="auto"/>
      </w:divBdr>
    </w:div>
    <w:div w:id="1136803117">
      <w:bodyDiv w:val="1"/>
      <w:marLeft w:val="0"/>
      <w:marRight w:val="0"/>
      <w:marTop w:val="0"/>
      <w:marBottom w:val="0"/>
      <w:divBdr>
        <w:top w:val="none" w:sz="0" w:space="0" w:color="auto"/>
        <w:left w:val="none" w:sz="0" w:space="0" w:color="auto"/>
        <w:bottom w:val="none" w:sz="0" w:space="0" w:color="auto"/>
        <w:right w:val="none" w:sz="0" w:space="0" w:color="auto"/>
      </w:divBdr>
      <w:divsChild>
        <w:div w:id="174880134">
          <w:marLeft w:val="446"/>
          <w:marRight w:val="0"/>
          <w:marTop w:val="0"/>
          <w:marBottom w:val="0"/>
          <w:divBdr>
            <w:top w:val="none" w:sz="0" w:space="0" w:color="auto"/>
            <w:left w:val="none" w:sz="0" w:space="0" w:color="auto"/>
            <w:bottom w:val="none" w:sz="0" w:space="0" w:color="auto"/>
            <w:right w:val="none" w:sz="0" w:space="0" w:color="auto"/>
          </w:divBdr>
        </w:div>
        <w:div w:id="1159612677">
          <w:marLeft w:val="446"/>
          <w:marRight w:val="0"/>
          <w:marTop w:val="0"/>
          <w:marBottom w:val="0"/>
          <w:divBdr>
            <w:top w:val="none" w:sz="0" w:space="0" w:color="auto"/>
            <w:left w:val="none" w:sz="0" w:space="0" w:color="auto"/>
            <w:bottom w:val="none" w:sz="0" w:space="0" w:color="auto"/>
            <w:right w:val="none" w:sz="0" w:space="0" w:color="auto"/>
          </w:divBdr>
        </w:div>
        <w:div w:id="535510759">
          <w:marLeft w:val="446"/>
          <w:marRight w:val="0"/>
          <w:marTop w:val="0"/>
          <w:marBottom w:val="0"/>
          <w:divBdr>
            <w:top w:val="none" w:sz="0" w:space="0" w:color="auto"/>
            <w:left w:val="none" w:sz="0" w:space="0" w:color="auto"/>
            <w:bottom w:val="none" w:sz="0" w:space="0" w:color="auto"/>
            <w:right w:val="none" w:sz="0" w:space="0" w:color="auto"/>
          </w:divBdr>
        </w:div>
        <w:div w:id="652369034">
          <w:marLeft w:val="446"/>
          <w:marRight w:val="0"/>
          <w:marTop w:val="0"/>
          <w:marBottom w:val="0"/>
          <w:divBdr>
            <w:top w:val="none" w:sz="0" w:space="0" w:color="auto"/>
            <w:left w:val="none" w:sz="0" w:space="0" w:color="auto"/>
            <w:bottom w:val="none" w:sz="0" w:space="0" w:color="auto"/>
            <w:right w:val="none" w:sz="0" w:space="0" w:color="auto"/>
          </w:divBdr>
        </w:div>
        <w:div w:id="1545826124">
          <w:marLeft w:val="446"/>
          <w:marRight w:val="0"/>
          <w:marTop w:val="0"/>
          <w:marBottom w:val="0"/>
          <w:divBdr>
            <w:top w:val="none" w:sz="0" w:space="0" w:color="auto"/>
            <w:left w:val="none" w:sz="0" w:space="0" w:color="auto"/>
            <w:bottom w:val="none" w:sz="0" w:space="0" w:color="auto"/>
            <w:right w:val="none" w:sz="0" w:space="0" w:color="auto"/>
          </w:divBdr>
        </w:div>
        <w:div w:id="1953904046">
          <w:marLeft w:val="446"/>
          <w:marRight w:val="0"/>
          <w:marTop w:val="0"/>
          <w:marBottom w:val="0"/>
          <w:divBdr>
            <w:top w:val="none" w:sz="0" w:space="0" w:color="auto"/>
            <w:left w:val="none" w:sz="0" w:space="0" w:color="auto"/>
            <w:bottom w:val="none" w:sz="0" w:space="0" w:color="auto"/>
            <w:right w:val="none" w:sz="0" w:space="0" w:color="auto"/>
          </w:divBdr>
        </w:div>
        <w:div w:id="1566061711">
          <w:marLeft w:val="446"/>
          <w:marRight w:val="0"/>
          <w:marTop w:val="0"/>
          <w:marBottom w:val="0"/>
          <w:divBdr>
            <w:top w:val="none" w:sz="0" w:space="0" w:color="auto"/>
            <w:left w:val="none" w:sz="0" w:space="0" w:color="auto"/>
            <w:bottom w:val="none" w:sz="0" w:space="0" w:color="auto"/>
            <w:right w:val="none" w:sz="0" w:space="0" w:color="auto"/>
          </w:divBdr>
        </w:div>
        <w:div w:id="1071923206">
          <w:marLeft w:val="446"/>
          <w:marRight w:val="0"/>
          <w:marTop w:val="0"/>
          <w:marBottom w:val="0"/>
          <w:divBdr>
            <w:top w:val="none" w:sz="0" w:space="0" w:color="auto"/>
            <w:left w:val="none" w:sz="0" w:space="0" w:color="auto"/>
            <w:bottom w:val="none" w:sz="0" w:space="0" w:color="auto"/>
            <w:right w:val="none" w:sz="0" w:space="0" w:color="auto"/>
          </w:divBdr>
        </w:div>
      </w:divsChild>
    </w:div>
    <w:div w:id="1160003263">
      <w:bodyDiv w:val="1"/>
      <w:marLeft w:val="0"/>
      <w:marRight w:val="0"/>
      <w:marTop w:val="0"/>
      <w:marBottom w:val="0"/>
      <w:divBdr>
        <w:top w:val="none" w:sz="0" w:space="0" w:color="auto"/>
        <w:left w:val="none" w:sz="0" w:space="0" w:color="auto"/>
        <w:bottom w:val="none" w:sz="0" w:space="0" w:color="auto"/>
        <w:right w:val="none" w:sz="0" w:space="0" w:color="auto"/>
      </w:divBdr>
      <w:divsChild>
        <w:div w:id="681198397">
          <w:marLeft w:val="0"/>
          <w:marRight w:val="0"/>
          <w:marTop w:val="0"/>
          <w:marBottom w:val="0"/>
          <w:divBdr>
            <w:top w:val="none" w:sz="0" w:space="0" w:color="auto"/>
            <w:left w:val="none" w:sz="0" w:space="0" w:color="auto"/>
            <w:bottom w:val="none" w:sz="0" w:space="0" w:color="auto"/>
            <w:right w:val="none" w:sz="0" w:space="0" w:color="auto"/>
          </w:divBdr>
        </w:div>
        <w:div w:id="141122201">
          <w:marLeft w:val="0"/>
          <w:marRight w:val="0"/>
          <w:marTop w:val="0"/>
          <w:marBottom w:val="0"/>
          <w:divBdr>
            <w:top w:val="none" w:sz="0" w:space="0" w:color="auto"/>
            <w:left w:val="none" w:sz="0" w:space="0" w:color="auto"/>
            <w:bottom w:val="none" w:sz="0" w:space="0" w:color="auto"/>
            <w:right w:val="none" w:sz="0" w:space="0" w:color="auto"/>
          </w:divBdr>
        </w:div>
        <w:div w:id="1431852146">
          <w:marLeft w:val="0"/>
          <w:marRight w:val="0"/>
          <w:marTop w:val="0"/>
          <w:marBottom w:val="0"/>
          <w:divBdr>
            <w:top w:val="none" w:sz="0" w:space="0" w:color="auto"/>
            <w:left w:val="none" w:sz="0" w:space="0" w:color="auto"/>
            <w:bottom w:val="none" w:sz="0" w:space="0" w:color="auto"/>
            <w:right w:val="none" w:sz="0" w:space="0" w:color="auto"/>
          </w:divBdr>
        </w:div>
        <w:div w:id="1242527887">
          <w:marLeft w:val="0"/>
          <w:marRight w:val="0"/>
          <w:marTop w:val="0"/>
          <w:marBottom w:val="0"/>
          <w:divBdr>
            <w:top w:val="none" w:sz="0" w:space="0" w:color="auto"/>
            <w:left w:val="none" w:sz="0" w:space="0" w:color="auto"/>
            <w:bottom w:val="none" w:sz="0" w:space="0" w:color="auto"/>
            <w:right w:val="none" w:sz="0" w:space="0" w:color="auto"/>
          </w:divBdr>
        </w:div>
        <w:div w:id="864901708">
          <w:marLeft w:val="0"/>
          <w:marRight w:val="0"/>
          <w:marTop w:val="0"/>
          <w:marBottom w:val="0"/>
          <w:divBdr>
            <w:top w:val="none" w:sz="0" w:space="0" w:color="auto"/>
            <w:left w:val="none" w:sz="0" w:space="0" w:color="auto"/>
            <w:bottom w:val="none" w:sz="0" w:space="0" w:color="auto"/>
            <w:right w:val="none" w:sz="0" w:space="0" w:color="auto"/>
          </w:divBdr>
        </w:div>
        <w:div w:id="1106466024">
          <w:marLeft w:val="0"/>
          <w:marRight w:val="0"/>
          <w:marTop w:val="0"/>
          <w:marBottom w:val="0"/>
          <w:divBdr>
            <w:top w:val="none" w:sz="0" w:space="0" w:color="auto"/>
            <w:left w:val="none" w:sz="0" w:space="0" w:color="auto"/>
            <w:bottom w:val="none" w:sz="0" w:space="0" w:color="auto"/>
            <w:right w:val="none" w:sz="0" w:space="0" w:color="auto"/>
          </w:divBdr>
        </w:div>
        <w:div w:id="1799685040">
          <w:marLeft w:val="0"/>
          <w:marRight w:val="0"/>
          <w:marTop w:val="0"/>
          <w:marBottom w:val="0"/>
          <w:divBdr>
            <w:top w:val="none" w:sz="0" w:space="0" w:color="auto"/>
            <w:left w:val="none" w:sz="0" w:space="0" w:color="auto"/>
            <w:bottom w:val="none" w:sz="0" w:space="0" w:color="auto"/>
            <w:right w:val="none" w:sz="0" w:space="0" w:color="auto"/>
          </w:divBdr>
        </w:div>
        <w:div w:id="295455500">
          <w:marLeft w:val="0"/>
          <w:marRight w:val="0"/>
          <w:marTop w:val="0"/>
          <w:marBottom w:val="0"/>
          <w:divBdr>
            <w:top w:val="none" w:sz="0" w:space="0" w:color="auto"/>
            <w:left w:val="none" w:sz="0" w:space="0" w:color="auto"/>
            <w:bottom w:val="none" w:sz="0" w:space="0" w:color="auto"/>
            <w:right w:val="none" w:sz="0" w:space="0" w:color="auto"/>
          </w:divBdr>
        </w:div>
        <w:div w:id="638069916">
          <w:marLeft w:val="0"/>
          <w:marRight w:val="0"/>
          <w:marTop w:val="0"/>
          <w:marBottom w:val="0"/>
          <w:divBdr>
            <w:top w:val="none" w:sz="0" w:space="0" w:color="auto"/>
            <w:left w:val="none" w:sz="0" w:space="0" w:color="auto"/>
            <w:bottom w:val="none" w:sz="0" w:space="0" w:color="auto"/>
            <w:right w:val="none" w:sz="0" w:space="0" w:color="auto"/>
          </w:divBdr>
        </w:div>
        <w:div w:id="1709452163">
          <w:marLeft w:val="0"/>
          <w:marRight w:val="0"/>
          <w:marTop w:val="0"/>
          <w:marBottom w:val="0"/>
          <w:divBdr>
            <w:top w:val="none" w:sz="0" w:space="0" w:color="auto"/>
            <w:left w:val="none" w:sz="0" w:space="0" w:color="auto"/>
            <w:bottom w:val="none" w:sz="0" w:space="0" w:color="auto"/>
            <w:right w:val="none" w:sz="0" w:space="0" w:color="auto"/>
          </w:divBdr>
        </w:div>
      </w:divsChild>
    </w:div>
    <w:div w:id="1248005986">
      <w:bodyDiv w:val="1"/>
      <w:marLeft w:val="0"/>
      <w:marRight w:val="0"/>
      <w:marTop w:val="0"/>
      <w:marBottom w:val="0"/>
      <w:divBdr>
        <w:top w:val="none" w:sz="0" w:space="0" w:color="auto"/>
        <w:left w:val="none" w:sz="0" w:space="0" w:color="auto"/>
        <w:bottom w:val="none" w:sz="0" w:space="0" w:color="auto"/>
        <w:right w:val="none" w:sz="0" w:space="0" w:color="auto"/>
      </w:divBdr>
    </w:div>
    <w:div w:id="1713310397">
      <w:bodyDiv w:val="1"/>
      <w:marLeft w:val="0"/>
      <w:marRight w:val="0"/>
      <w:marTop w:val="0"/>
      <w:marBottom w:val="0"/>
      <w:divBdr>
        <w:top w:val="none" w:sz="0" w:space="0" w:color="auto"/>
        <w:left w:val="none" w:sz="0" w:space="0" w:color="auto"/>
        <w:bottom w:val="none" w:sz="0" w:space="0" w:color="auto"/>
        <w:right w:val="none" w:sz="0" w:space="0" w:color="auto"/>
      </w:divBdr>
    </w:div>
    <w:div w:id="1979341173">
      <w:bodyDiv w:val="1"/>
      <w:marLeft w:val="0"/>
      <w:marRight w:val="0"/>
      <w:marTop w:val="0"/>
      <w:marBottom w:val="0"/>
      <w:divBdr>
        <w:top w:val="none" w:sz="0" w:space="0" w:color="auto"/>
        <w:left w:val="none" w:sz="0" w:space="0" w:color="auto"/>
        <w:bottom w:val="none" w:sz="0" w:space="0" w:color="auto"/>
        <w:right w:val="none" w:sz="0" w:space="0" w:color="auto"/>
      </w:divBdr>
    </w:div>
    <w:div w:id="206040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elfast Met Corporate Colours">
      <a:dk1>
        <a:sysClr val="windowText" lastClr="000000"/>
      </a:dk1>
      <a:lt1>
        <a:sysClr val="window" lastClr="FFFFFF"/>
      </a:lt1>
      <a:dk2>
        <a:srgbClr val="44546A"/>
      </a:dk2>
      <a:lt2>
        <a:srgbClr val="E7E6E6"/>
      </a:lt2>
      <a:accent1>
        <a:srgbClr val="36B4E5"/>
      </a:accent1>
      <a:accent2>
        <a:srgbClr val="406CA9"/>
      </a:accent2>
      <a:accent3>
        <a:srgbClr val="224289"/>
      </a:accent3>
      <a:accent4>
        <a:srgbClr val="CC9F52"/>
      </a:accent4>
      <a:accent5>
        <a:srgbClr val="EED282"/>
      </a:accent5>
      <a:accent6>
        <a:srgbClr val="8B817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8" ma:contentTypeDescription="Create a new document." ma:contentTypeScope="" ma:versionID="b8446afb928619230ebfeafb42d9db43">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3de90a56f862ac513b09d28720520ee"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306f73-274f-4edf-93f0-3946c3462ddd" xsi:nil="true"/>
    <lcf76f155ced4ddcb4097134ff3c332f xmlns="d9731e62-6862-426f-b4c0-a3c581ced353">
      <Terms xmlns="http://schemas.microsoft.com/office/infopath/2007/PartnerControls"/>
    </lcf76f155ced4ddcb4097134ff3c332f>
    <SharedWithUsers xmlns="82306f73-274f-4edf-93f0-3946c3462dd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D682-8A89-42CC-ACB2-9EF02E7188F5}"/>
</file>

<file path=customXml/itemProps2.xml><?xml version="1.0" encoding="utf-8"?>
<ds:datastoreItem xmlns:ds="http://schemas.openxmlformats.org/officeDocument/2006/customXml" ds:itemID="{B697F81C-39C3-47F3-8119-80DC896C16F1}">
  <ds:schemaRefs>
    <ds:schemaRef ds:uri="http://schemas.microsoft.com/office/2006/metadata/properties"/>
    <ds:schemaRef ds:uri="http://schemas.microsoft.com/office/infopath/2007/PartnerControls"/>
    <ds:schemaRef ds:uri="e28edf13-f623-4bcb-af2f-300376b380e3"/>
    <ds:schemaRef ds:uri="5772d226-fb2a-4ee0-bab6-ec3129ec478f"/>
  </ds:schemaRefs>
</ds:datastoreItem>
</file>

<file path=customXml/itemProps3.xml><?xml version="1.0" encoding="utf-8"?>
<ds:datastoreItem xmlns:ds="http://schemas.openxmlformats.org/officeDocument/2006/customXml" ds:itemID="{3E143114-00A2-4090-9E01-9FDCF4F4A7CD}">
  <ds:schemaRefs>
    <ds:schemaRef ds:uri="http://schemas.microsoft.com/sharepoint/v3/contenttype/forms"/>
  </ds:schemaRefs>
</ds:datastoreItem>
</file>

<file path=customXml/itemProps4.xml><?xml version="1.0" encoding="utf-8"?>
<ds:datastoreItem xmlns:ds="http://schemas.openxmlformats.org/officeDocument/2006/customXml" ds:itemID="{C3DA64CC-AB33-4D10-B8FE-823AE2C2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Belfast Metropolitan College Resources Committee</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Moran (RMoran)</dc:creator>
  <cp:keywords/>
  <dc:description/>
  <cp:lastModifiedBy>Andrea Browne (AndreaBrowne)</cp:lastModifiedBy>
  <cp:revision>12</cp:revision>
  <cp:lastPrinted>2024-02-06T10:55:00Z</cp:lastPrinted>
  <dcterms:created xsi:type="dcterms:W3CDTF">2024-04-17T09:44:00Z</dcterms:created>
  <dcterms:modified xsi:type="dcterms:W3CDTF">2024-04-23T14:22:00Z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0x0101004BBB579C44DBA04885837FB51E368F9D</vt:lpwstr>
  </property>
  <property fmtid="{D5CDD505-2E9C-101B-9397-08002B2CF9AE}" pid="3" name="Order">
    <vt:r8>2317600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