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614A" w14:textId="0AADA98F" w:rsidR="0093124E" w:rsidRDefault="00E56DF1" w:rsidP="0088655A">
      <w:pPr>
        <w:tabs>
          <w:tab w:val="left" w:pos="7965"/>
        </w:tabs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CD2446A" wp14:editId="6DF328E8">
            <wp:simplePos x="0" y="0"/>
            <wp:positionH relativeFrom="page">
              <wp:posOffset>28575</wp:posOffset>
            </wp:positionH>
            <wp:positionV relativeFrom="paragraph">
              <wp:posOffset>-914400</wp:posOffset>
            </wp:positionV>
            <wp:extent cx="6981825" cy="10734899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verning Body Letter head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10734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id w:val="-87543873"/>
        <w:docPartObj>
          <w:docPartGallery w:val="Cover Pages"/>
          <w:docPartUnique/>
        </w:docPartObj>
      </w:sdtPr>
      <w:sdtContent>
        <w:p w14:paraId="74D21D2A" w14:textId="6872A024" w:rsidR="007F427B" w:rsidRDefault="0088655A" w:rsidP="0088655A">
          <w:pPr>
            <w:tabs>
              <w:tab w:val="left" w:pos="7965"/>
            </w:tabs>
          </w:pPr>
          <w:r>
            <w:tab/>
          </w:r>
        </w:p>
        <w:p w14:paraId="3BB5B777" w14:textId="434E8992" w:rsidR="00A47397" w:rsidRDefault="00B41513" w:rsidP="009D7A12">
          <w:pPr>
            <w:tabs>
              <w:tab w:val="right" w:pos="9026"/>
            </w:tabs>
            <w:jc w:val="right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04D73450" wp14:editId="3D932185">
                    <wp:simplePos x="0" y="0"/>
                    <wp:positionH relativeFrom="column">
                      <wp:posOffset>-381000</wp:posOffset>
                    </wp:positionH>
                    <wp:positionV relativeFrom="paragraph">
                      <wp:posOffset>247650</wp:posOffset>
                    </wp:positionV>
                    <wp:extent cx="6743700" cy="8029575"/>
                    <wp:effectExtent l="0" t="0" r="0" b="952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43700" cy="8029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TableGrid"/>
                                  <w:tblW w:w="0" w:type="auto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425"/>
                                  <w:gridCol w:w="8796"/>
                                </w:tblGrid>
                                <w:tr w:rsidR="009D7A12" w14:paraId="076A2FDB" w14:textId="77777777">
                                  <w:trPr>
                                    <w:trHeight w:val="675"/>
                                  </w:trPr>
                                  <w:tc>
                                    <w:tcPr>
                                      <w:tcW w:w="10221" w:type="dxa"/>
                                      <w:gridSpan w:val="2"/>
                                      <w:shd w:val="clear" w:color="auto" w:fill="4389D7" w:themeFill="text2" w:themeFillTint="99"/>
                                    </w:tcPr>
                                    <w:p w14:paraId="01BB0706" w14:textId="77777777" w:rsidR="009D7A12" w:rsidRDefault="009D7A12" w:rsidP="009D7A12">
                                      <w:pPr>
                                        <w:rPr>
                                          <w:rFonts w:cs="Arial"/>
                                          <w:b/>
                                          <w:bCs/>
                                        </w:rPr>
                                      </w:pPr>
                                      <w:r w:rsidRPr="00CE0F51">
                                        <w:rPr>
                                          <w:b/>
                                        </w:rPr>
                                        <w:t>Belfast Metropolitan College Audit an</w:t>
                                      </w:r>
                                      <w:r w:rsidR="0043285C">
                                        <w:rPr>
                                          <w:b/>
                                        </w:rPr>
                                        <w:t xml:space="preserve">d Risk Committee </w:t>
                                      </w:r>
                                      <w:r w:rsidR="008A769D">
                                        <w:rPr>
                                          <w:b/>
                                        </w:rPr>
                                        <w:t>3</w:t>
                                      </w:r>
                                      <w:r w:rsidR="0043285C">
                                        <w:rPr>
                                          <w:b/>
                                        </w:rPr>
                                        <w:t>.0</w:t>
                                      </w:r>
                                      <w:r w:rsidR="00C036E3">
                                        <w:rPr>
                                          <w:b/>
                                        </w:rPr>
                                        <w:t>0pm</w:t>
                                      </w:r>
                                      <w:r w:rsidR="009169EB">
                                        <w:rPr>
                                          <w:b/>
                                        </w:rPr>
                                        <w:t xml:space="preserve"> </w:t>
                                      </w:r>
                                      <w:r w:rsidR="00FF4DB5">
                                        <w:rPr>
                                          <w:b/>
                                        </w:rPr>
                                        <w:t>Monday 18 September</w:t>
                                      </w:r>
                                      <w:r w:rsidR="009169EB">
                                        <w:rPr>
                                          <w:b/>
                                        </w:rPr>
                                        <w:t xml:space="preserve"> </w:t>
                                      </w:r>
                                      <w:r w:rsidR="00F16DA6">
                                        <w:rPr>
                                          <w:b/>
                                        </w:rPr>
                                        <w:t>202</w:t>
                                      </w:r>
                                      <w:r w:rsidR="009169EB">
                                        <w:rPr>
                                          <w:b/>
                                        </w:rPr>
                                        <w:t>3</w:t>
                                      </w:r>
                                      <w:r w:rsidR="00716C24">
                                        <w:rPr>
                                          <w:b/>
                                        </w:rPr>
                                        <w:t xml:space="preserve"> at </w:t>
                                      </w:r>
                                      <w:r w:rsidR="003C50F5">
                                        <w:rPr>
                                          <w:b/>
                                        </w:rPr>
                                        <w:t xml:space="preserve">Titanic Quarter </w:t>
                                      </w:r>
                                      <w:r w:rsidR="00716C24">
                                        <w:rPr>
                                          <w:b/>
                                        </w:rPr>
                                        <w:t>Board Room and</w:t>
                                      </w:r>
                                      <w:r w:rsidR="00B10931" w:rsidRPr="00B10931">
                                        <w:rPr>
                                          <w:b/>
                                          <w:color w:val="FF0000"/>
                                        </w:rPr>
                                        <w:t xml:space="preserve"> </w:t>
                                      </w:r>
                                      <w:r w:rsidR="000777F1" w:rsidRPr="000777F1">
                                        <w:rPr>
                                          <w:b/>
                                        </w:rPr>
                                        <w:t xml:space="preserve">via </w:t>
                                      </w:r>
                                      <w:r w:rsidR="00EE6AF8">
                                        <w:rPr>
                                          <w:b/>
                                        </w:rPr>
                                        <w:t>Microsoft Teams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 xml:space="preserve"> </w:t>
                                      </w:r>
                                    </w:p>
                                    <w:p w14:paraId="3E48BC3C" w14:textId="5B7EFA16" w:rsidR="00FC733E" w:rsidRPr="00CE0F51" w:rsidRDefault="00FC733E" w:rsidP="009D7A12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b/>
                                          <w:bCs/>
                                        </w:rPr>
                                        <w:t>Minut</w:t>
                                      </w:r>
                                      <w:r w:rsidR="007A3B40">
                                        <w:rPr>
                                          <w:rFonts w:cs="Arial"/>
                                          <w:b/>
                                          <w:bCs/>
                                        </w:rPr>
                                        <w:t xml:space="preserve">es </w:t>
                                      </w:r>
                                      <w:r w:rsidRPr="007A3B40">
                                        <w:rPr>
                                          <w:rFonts w:cs="Arial"/>
                                          <w:b/>
                                          <w:bCs/>
                                        </w:rPr>
                                        <w:t xml:space="preserve"> </w:t>
                                      </w:r>
                                      <w:r w:rsidR="00B41513" w:rsidRPr="007A3B40">
                                        <w:rPr>
                                          <w:rFonts w:cs="Arial"/>
                                          <w:b/>
                                          <w:bCs/>
                                        </w:rPr>
                                        <w:t>(</w:t>
                                      </w:r>
                                      <w:r w:rsidR="007A3B40" w:rsidRPr="007A3B40">
                                        <w:rPr>
                                          <w:rFonts w:cs="Arial"/>
                                          <w:b/>
                                          <w:bCs/>
                                        </w:rPr>
                                        <w:t>Approved 13 Nov 23)</w:t>
                                      </w:r>
                                    </w:p>
                                  </w:tc>
                                </w:tr>
                                <w:tr w:rsidR="009D7A12" w14:paraId="32390AFC" w14:textId="77777777">
                                  <w:tc>
                                    <w:tcPr>
                                      <w:tcW w:w="10221" w:type="dxa"/>
                                      <w:gridSpan w:val="2"/>
                                    </w:tcPr>
                                    <w:p w14:paraId="0FBA8C46" w14:textId="37868716" w:rsidR="009D7A12" w:rsidRPr="00CE0F51" w:rsidRDefault="009D7A12" w:rsidP="009D7A12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CE0F51">
                                        <w:rPr>
                                          <w:b/>
                                        </w:rPr>
                                        <w:t xml:space="preserve">Committee Members:  </w:t>
                                      </w:r>
                                      <w:r w:rsidRPr="00CE0F51">
                                        <w:t>Sam Snodden</w:t>
                                      </w:r>
                                      <w:r w:rsidR="00B906F1">
                                        <w:t xml:space="preserve"> (Chair)</w:t>
                                      </w:r>
                                      <w:r w:rsidRPr="00CE0F51">
                                        <w:t>;</w:t>
                                      </w:r>
                                      <w:r w:rsidR="002B1A27">
                                        <w:t xml:space="preserve"> Seamus McGoran</w:t>
                                      </w:r>
                                      <w:r w:rsidR="00CC67FA">
                                        <w:t>; Sinead Sharp</w:t>
                                      </w:r>
                                      <w:r w:rsidR="00453DD7">
                                        <w:t>e</w:t>
                                      </w:r>
                                    </w:p>
                                    <w:p w14:paraId="02A41740" w14:textId="77777777" w:rsidR="009D7A12" w:rsidRPr="00CE0F51" w:rsidRDefault="009D7A12" w:rsidP="009D7A12">
                                      <w:pPr>
                                        <w:rPr>
                                          <w:b/>
                                        </w:rPr>
                                      </w:pPr>
                                    </w:p>
                                    <w:p w14:paraId="6C1CA01B" w14:textId="4D8BCB92" w:rsidR="009D7A12" w:rsidRPr="003412DC" w:rsidRDefault="009D7A12" w:rsidP="009D7A12">
                                      <w:r w:rsidRPr="00CE0F51">
                                        <w:rPr>
                                          <w:b/>
                                        </w:rPr>
                                        <w:t>Management</w:t>
                                      </w:r>
                                      <w:r w:rsidRPr="00B12F2E">
                                        <w:t xml:space="preserve">:   </w:t>
                                      </w:r>
                                      <w:r w:rsidR="00B12F2E" w:rsidRPr="00B12F2E">
                                        <w:t>Louise Warde Hunter, Principal &amp; Chief Executive (P&amp;CE);</w:t>
                                      </w:r>
                                      <w:r w:rsidR="00B12F2E">
                                        <w:rPr>
                                          <w:b/>
                                        </w:rPr>
                                        <w:t xml:space="preserve"> </w:t>
                                      </w:r>
                                      <w:r w:rsidR="008423E4" w:rsidRPr="008423E4">
                                        <w:rPr>
                                          <w:bCs/>
                                        </w:rPr>
                                        <w:t>Aidan Sloan</w:t>
                                      </w:r>
                                      <w:r w:rsidR="002C303C">
                                        <w:rPr>
                                          <w:bCs/>
                                        </w:rPr>
                                        <w:t>e</w:t>
                                      </w:r>
                                      <w:r w:rsidR="008423E4" w:rsidRPr="008423E4">
                                        <w:rPr>
                                          <w:bCs/>
                                        </w:rPr>
                                        <w:t xml:space="preserve">, </w:t>
                                      </w:r>
                                      <w:r w:rsidR="00CC67FA">
                                        <w:rPr>
                                          <w:bCs/>
                                        </w:rPr>
                                        <w:t>Chief Operating Officer (COO)</w:t>
                                      </w:r>
                                      <w:r w:rsidR="008423E4" w:rsidRPr="008423E4">
                                        <w:rPr>
                                          <w:bCs/>
                                        </w:rPr>
                                        <w:t>;</w:t>
                                      </w:r>
                                      <w:r w:rsidR="000904FA">
                                        <w:rPr>
                                          <w:bCs/>
                                        </w:rPr>
                                        <w:t xml:space="preserve"> </w:t>
                                      </w:r>
                                      <w:r w:rsidR="00B50113">
                                        <w:t xml:space="preserve">Damian Duffy, </w:t>
                                      </w:r>
                                      <w:r w:rsidR="00CC67FA">
                                        <w:t>Deputy Chief Executive (Curriculum and Partnerships)</w:t>
                                      </w:r>
                                      <w:r w:rsidR="00453DD7">
                                        <w:t xml:space="preserve"> (DCE)</w:t>
                                      </w:r>
                                      <w:r w:rsidR="00B50113">
                                        <w:t>;</w:t>
                                      </w:r>
                                      <w:r w:rsidR="00B01A7B">
                                        <w:t xml:space="preserve"> </w:t>
                                      </w:r>
                                      <w:r>
                                        <w:t>Laura Allen, Head of Finance (</w:t>
                                      </w:r>
                                      <w:proofErr w:type="spellStart"/>
                                      <w:r w:rsidR="00F33268">
                                        <w:t>HoF</w:t>
                                      </w:r>
                                      <w:proofErr w:type="spellEnd"/>
                                      <w:r w:rsidR="00130978">
                                        <w:t>;</w:t>
                                      </w:r>
                                      <w:r w:rsidR="00F33268">
                                        <w:t xml:space="preserve"> Lisa McCartney, Head of Corporate Development (HCD</w:t>
                                      </w:r>
                                      <w:r w:rsidR="00A10969">
                                        <w:t>)</w:t>
                                      </w:r>
                                    </w:p>
                                    <w:p w14:paraId="21370BF2" w14:textId="77777777" w:rsidR="009D7A12" w:rsidRPr="00CE0F51" w:rsidRDefault="009D7A12" w:rsidP="009D7A12">
                                      <w:pPr>
                                        <w:rPr>
                                          <w:b/>
                                        </w:rPr>
                                      </w:pPr>
                                    </w:p>
                                    <w:p w14:paraId="57D20F1D" w14:textId="44F9EAAE" w:rsidR="009D7A12" w:rsidRPr="003412DC" w:rsidRDefault="009D7A12" w:rsidP="009D7A12">
                                      <w:r w:rsidRPr="00CE0F51">
                                        <w:rPr>
                                          <w:b/>
                                        </w:rPr>
                                        <w:t xml:space="preserve">Auditors: </w:t>
                                      </w:r>
                                      <w:r w:rsidR="00C036E3">
                                        <w:rPr>
                                          <w:b/>
                                        </w:rPr>
                                        <w:t xml:space="preserve"> </w:t>
                                      </w:r>
                                      <w:r w:rsidR="002B1A27" w:rsidRPr="001846B1">
                                        <w:rPr>
                                          <w:bCs/>
                                        </w:rPr>
                                        <w:t>Karen Costley</w:t>
                                      </w:r>
                                      <w:r w:rsidR="00680DB2" w:rsidRPr="001846B1">
                                        <w:rPr>
                                          <w:bCs/>
                                        </w:rPr>
                                        <w:t>, Nort</w:t>
                                      </w:r>
                                      <w:r w:rsidR="00680DB2">
                                        <w:t>hern Ireland Audit Office</w:t>
                                      </w:r>
                                      <w:r w:rsidR="0043285C">
                                        <w:t>; Ian McCartney</w:t>
                                      </w:r>
                                      <w:r w:rsidR="00130978">
                                        <w:t>,</w:t>
                                      </w:r>
                                      <w:r w:rsidR="0043285C">
                                        <w:t xml:space="preserve"> RSMUK.</w:t>
                                      </w:r>
                                    </w:p>
                                    <w:p w14:paraId="309AC153" w14:textId="77777777" w:rsidR="009D7A12" w:rsidRPr="003412DC" w:rsidRDefault="009D7A12" w:rsidP="009D7A12"/>
                                    <w:p w14:paraId="07C99B6C" w14:textId="34C0E774" w:rsidR="001846B1" w:rsidRDefault="001846B1" w:rsidP="001846B1">
                                      <w:r>
                                        <w:rPr>
                                          <w:b/>
                                        </w:rPr>
                                        <w:t xml:space="preserve">Observer: </w:t>
                                      </w:r>
                                      <w:r w:rsidR="000F407A">
                                        <w:rPr>
                                          <w:b/>
                                        </w:rPr>
                                        <w:t xml:space="preserve"> </w:t>
                                      </w:r>
                                      <w:r w:rsidR="00487DC4">
                                        <w:rPr>
                                          <w:bCs/>
                                        </w:rPr>
                                        <w:t>Heather Sampson</w:t>
                                      </w:r>
                                      <w:r>
                                        <w:rPr>
                                          <w:bCs/>
                                        </w:rPr>
                                        <w:t xml:space="preserve">, </w:t>
                                      </w:r>
                                      <w:r>
                                        <w:t>Department for the Economy</w:t>
                                      </w:r>
                                      <w:r w:rsidR="00F86814">
                                        <w:t>.</w:t>
                                      </w:r>
                                    </w:p>
                                    <w:p w14:paraId="1A908E78" w14:textId="77777777" w:rsidR="009D7A12" w:rsidRPr="003412DC" w:rsidRDefault="009D7A12" w:rsidP="009D7A12"/>
                                    <w:p w14:paraId="474B828B" w14:textId="77777777" w:rsidR="005F6365" w:rsidRPr="00CE0F51" w:rsidRDefault="005F6365" w:rsidP="005F6365">
                                      <w:r w:rsidRPr="008011E2">
                                        <w:rPr>
                                          <w:b/>
                                          <w:bCs/>
                                        </w:rPr>
                                        <w:t>Chief Executive’s Support Manager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 xml:space="preserve"> on behalf of Clerk</w:t>
                                      </w:r>
                                      <w:r w:rsidRPr="008011E2">
                                        <w:rPr>
                                          <w:b/>
                                          <w:bCs/>
                                        </w:rPr>
                                        <w:t>:</w:t>
                                      </w:r>
                                      <w:r>
                                        <w:t xml:space="preserve">   Andrea Browne </w:t>
                                      </w:r>
                                    </w:p>
                                    <w:p w14:paraId="0B78BEB6" w14:textId="77777777" w:rsidR="009D7A12" w:rsidRPr="00CE0F51" w:rsidRDefault="009D7A12" w:rsidP="009D7A12">
                                      <w:pPr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</w:tr>
                                <w:tr w:rsidR="009D7A12" w14:paraId="4E6C35E9" w14:textId="77777777">
                                  <w:tc>
                                    <w:tcPr>
                                      <w:tcW w:w="1425" w:type="dxa"/>
                                    </w:tcPr>
                                    <w:p w14:paraId="2C8265B9" w14:textId="4A7D6717" w:rsidR="002B02BA" w:rsidRDefault="00C036E3" w:rsidP="009D7A12">
                                      <w:pPr>
                                        <w:rPr>
                                          <w:b/>
                                          <w:color w:val="004E6C" w:themeColor="accent2" w:themeShade="8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004E6C" w:themeColor="accent2" w:themeShade="80"/>
                                        </w:rPr>
                                        <w:t>A</w:t>
                                      </w:r>
                                      <w:r w:rsidR="002168BC">
                                        <w:rPr>
                                          <w:b/>
                                          <w:color w:val="004E6C" w:themeColor="accent2" w:themeShade="80"/>
                                        </w:rPr>
                                        <w:t>C</w:t>
                                      </w:r>
                                      <w:r w:rsidR="000C7433">
                                        <w:rPr>
                                          <w:b/>
                                          <w:color w:val="004E6C" w:themeColor="accent2" w:themeShade="80"/>
                                        </w:rPr>
                                        <w:t xml:space="preserve">01 </w:t>
                                      </w:r>
                                      <w:r>
                                        <w:rPr>
                                          <w:b/>
                                          <w:color w:val="004E6C" w:themeColor="accent2" w:themeShade="80"/>
                                        </w:rPr>
                                        <w:t>2</w:t>
                                      </w:r>
                                      <w:r w:rsidR="000C7433">
                                        <w:rPr>
                                          <w:b/>
                                          <w:color w:val="004E6C" w:themeColor="accent2" w:themeShade="80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b/>
                                          <w:color w:val="004E6C" w:themeColor="accent2" w:themeShade="80"/>
                                        </w:rPr>
                                        <w:t>/2</w:t>
                                      </w:r>
                                      <w:r w:rsidR="000C7433">
                                        <w:rPr>
                                          <w:b/>
                                          <w:color w:val="004E6C" w:themeColor="accent2" w:themeShade="80"/>
                                        </w:rPr>
                                        <w:t>4</w:t>
                                      </w:r>
                                    </w:p>
                                    <w:p w14:paraId="10A19142" w14:textId="77777777" w:rsidR="002B02BA" w:rsidRDefault="002B02BA" w:rsidP="009D7A12"/>
                                    <w:p w14:paraId="7E3301E0" w14:textId="2185447F" w:rsidR="00852AF4" w:rsidRPr="002B02BA" w:rsidRDefault="00E95D4E" w:rsidP="009D7A12">
                                      <w:pPr>
                                        <w:rPr>
                                          <w:b/>
                                          <w:color w:val="004E6C" w:themeColor="accent2" w:themeShade="80"/>
                                        </w:rPr>
                                      </w:pPr>
                                      <w:r w:rsidRPr="00E95D4E">
                                        <w:t>Chair</w:t>
                                      </w:r>
                                    </w:p>
                                  </w:tc>
                                  <w:tc>
                                    <w:tcPr>
                                      <w:tcW w:w="8796" w:type="dxa"/>
                                    </w:tcPr>
                                    <w:p w14:paraId="05DBEE82" w14:textId="4D06064E" w:rsidR="009D7A12" w:rsidRPr="00CE0F51" w:rsidRDefault="009D7A12" w:rsidP="009D7A12">
                                      <w:pPr>
                                        <w:rPr>
                                          <w:rFonts w:cs="Arial"/>
                                          <w:b/>
                                        </w:rPr>
                                      </w:pPr>
                                      <w:r w:rsidRPr="00CE0F51">
                                        <w:rPr>
                                          <w:rFonts w:cs="Arial"/>
                                          <w:b/>
                                        </w:rPr>
                                        <w:t xml:space="preserve">Quorum, </w:t>
                                      </w:r>
                                      <w:r w:rsidR="006A6BD2">
                                        <w:rPr>
                                          <w:rFonts w:cs="Arial"/>
                                          <w:b/>
                                        </w:rPr>
                                        <w:t xml:space="preserve">Apologies, </w:t>
                                      </w:r>
                                      <w:r w:rsidR="00EE6AF8">
                                        <w:rPr>
                                          <w:rFonts w:cs="Arial"/>
                                          <w:b/>
                                        </w:rPr>
                                        <w:t>Welcom</w:t>
                                      </w:r>
                                      <w:r w:rsidR="00B12F2E">
                                        <w:rPr>
                                          <w:rFonts w:cs="Arial"/>
                                          <w:b/>
                                        </w:rPr>
                                        <w:t>e</w:t>
                                      </w:r>
                                      <w:r w:rsidR="00EE6AF8">
                                        <w:rPr>
                                          <w:rFonts w:cs="Arial"/>
                                          <w:b/>
                                        </w:rPr>
                                        <w:t xml:space="preserve">, </w:t>
                                      </w:r>
                                      <w:r w:rsidRPr="00CE0F51">
                                        <w:rPr>
                                          <w:rFonts w:cs="Arial"/>
                                          <w:b/>
                                        </w:rPr>
                                        <w:t>Conflicts of Interest, Notice of AOB</w:t>
                                      </w:r>
                                      <w:r w:rsidR="001F099F">
                                        <w:rPr>
                                          <w:rFonts w:cs="Arial"/>
                                          <w:b/>
                                        </w:rPr>
                                        <w:t xml:space="preserve"> and Leadership Culture</w:t>
                                      </w:r>
                                    </w:p>
                                    <w:p w14:paraId="615995B7" w14:textId="77777777" w:rsidR="009D7A12" w:rsidRPr="00CE0F51" w:rsidRDefault="009D7A12" w:rsidP="009D7A12">
                                      <w:pPr>
                                        <w:rPr>
                                          <w:rFonts w:cs="Arial"/>
                                          <w:b/>
                                        </w:rPr>
                                      </w:pPr>
                                      <w:r w:rsidRPr="00CE0F51">
                                        <w:rPr>
                                          <w:rFonts w:cs="Arial"/>
                                          <w:b/>
                                        </w:rPr>
                                        <w:t xml:space="preserve">  </w:t>
                                      </w:r>
                                    </w:p>
                                    <w:p w14:paraId="41976BF3" w14:textId="41292201" w:rsidR="00236FCD" w:rsidRDefault="00E95D4E" w:rsidP="00236FCD">
                                      <w:pPr>
                                        <w:rPr>
                                          <w:bCs/>
                                        </w:rPr>
                                      </w:pPr>
                                      <w:r w:rsidRPr="00CE0F51">
                                        <w:rPr>
                                          <w:rFonts w:cs="Arial"/>
                                          <w:b/>
                                        </w:rPr>
                                        <w:t>Quorum</w:t>
                                      </w:r>
                                      <w:r w:rsidRPr="00CE0F51">
                                        <w:rPr>
                                          <w:rFonts w:cs="Arial"/>
                                        </w:rPr>
                                        <w:t>:</w:t>
                                      </w:r>
                                      <w:r w:rsidR="00236FCD">
                                        <w:rPr>
                                          <w:rFonts w:cs="Arial"/>
                                        </w:rPr>
                                        <w:t xml:space="preserve"> </w:t>
                                      </w:r>
                                      <w:r w:rsidR="00236FCD" w:rsidRPr="00CE0F51">
                                        <w:rPr>
                                          <w:rFonts w:cs="Arial"/>
                                        </w:rPr>
                                        <w:t xml:space="preserve">The meeting </w:t>
                                      </w:r>
                                      <w:r w:rsidR="00AF2AFB">
                                        <w:rPr>
                                          <w:rFonts w:cs="Arial"/>
                                        </w:rPr>
                                        <w:t>was</w:t>
                                      </w:r>
                                      <w:r w:rsidR="00236FCD">
                                        <w:rPr>
                                          <w:rFonts w:cs="Arial"/>
                                        </w:rPr>
                                        <w:t xml:space="preserve"> </w:t>
                                      </w:r>
                                      <w:r w:rsidR="00236FCD" w:rsidRPr="00CE0F51">
                                        <w:rPr>
                                          <w:rFonts w:cs="Arial"/>
                                        </w:rPr>
                                        <w:t xml:space="preserve">quorate under the terms of </w:t>
                                      </w:r>
                                      <w:r w:rsidR="00236FCD">
                                        <w:rPr>
                                          <w:rFonts w:cs="Arial"/>
                                        </w:rPr>
                                        <w:t xml:space="preserve">Section 2 </w:t>
                                      </w:r>
                                      <w:r w:rsidR="00236FCD" w:rsidRPr="00746B19">
                                        <w:rPr>
                                          <w:rFonts w:cs="Arial"/>
                                        </w:rPr>
                                        <w:t xml:space="preserve">of </w:t>
                                      </w:r>
                                      <w:r w:rsidR="00236FCD" w:rsidRPr="00746B19">
                                        <w:t xml:space="preserve">Belfast Metropolitan College Audit and Risk Assurance Committee: Terms of </w:t>
                                      </w:r>
                                      <w:r w:rsidR="00236FCD" w:rsidRPr="00906041">
                                        <w:t xml:space="preserve">Reference V4 22 </w:t>
                                      </w:r>
                                      <w:r w:rsidR="00236FCD" w:rsidRPr="00746B19">
                                        <w:t>June 2022</w:t>
                                      </w:r>
                                      <w:r w:rsidR="00236FCD">
                                        <w:rPr>
                                          <w:b/>
                                        </w:rPr>
                                        <w:t xml:space="preserve"> </w:t>
                                      </w:r>
                                      <w:r w:rsidR="00236FCD" w:rsidRPr="00A051F4">
                                        <w:rPr>
                                          <w:bCs/>
                                        </w:rPr>
                                        <w:t>approved at</w:t>
                                      </w:r>
                                      <w:r w:rsidR="00236FCD">
                                        <w:rPr>
                                          <w:b/>
                                        </w:rPr>
                                        <w:t xml:space="preserve"> GB81 21/22 22 June 2022</w:t>
                                      </w:r>
                                      <w:r w:rsidR="00236FCD">
                                        <w:rPr>
                                          <w:bCs/>
                                        </w:rPr>
                                        <w:t>.</w:t>
                                      </w:r>
                                    </w:p>
                                    <w:p w14:paraId="419AF56B" w14:textId="77777777" w:rsidR="00AF2AFB" w:rsidRDefault="00AF2AFB" w:rsidP="00236FCD">
                                      <w:pPr>
                                        <w:rPr>
                                          <w:bCs/>
                                        </w:rPr>
                                      </w:pPr>
                                    </w:p>
                                    <w:p w14:paraId="44D178ED" w14:textId="32D0A44B" w:rsidR="009D7A12" w:rsidRPr="00A10969" w:rsidRDefault="009D7A12" w:rsidP="009D7A12">
                                      <w:pPr>
                                        <w:rPr>
                                          <w:rFonts w:cs="Arial"/>
                                        </w:rPr>
                                      </w:pPr>
                                      <w:r w:rsidRPr="00CE0F51">
                                        <w:rPr>
                                          <w:rFonts w:cs="Arial"/>
                                          <w:b/>
                                        </w:rPr>
                                        <w:t>Apologies:</w:t>
                                      </w:r>
                                      <w:r w:rsidR="00A10969">
                                        <w:rPr>
                                          <w:rFonts w:cs="Arial"/>
                                          <w:b/>
                                        </w:rPr>
                                        <w:t xml:space="preserve"> </w:t>
                                      </w:r>
                                      <w:r w:rsidR="00872AD8">
                                        <w:rPr>
                                          <w:rFonts w:cs="Arial"/>
                                          <w:bCs/>
                                        </w:rPr>
                                        <w:t>No a</w:t>
                                      </w:r>
                                      <w:r w:rsidR="0025587F" w:rsidRPr="0025587F">
                                        <w:rPr>
                                          <w:rFonts w:cs="Arial"/>
                                          <w:bCs/>
                                        </w:rPr>
                                        <w:t>pologies received</w:t>
                                      </w:r>
                                      <w:r w:rsidR="005A7CEF">
                                        <w:rPr>
                                          <w:rFonts w:cs="Arial"/>
                                          <w:bCs/>
                                        </w:rPr>
                                        <w:t>.</w:t>
                                      </w:r>
                                    </w:p>
                                    <w:p w14:paraId="4E9FEFDA" w14:textId="77777777" w:rsidR="00A526BE" w:rsidRDefault="00A526BE" w:rsidP="009D7A12">
                                      <w:pPr>
                                        <w:rPr>
                                          <w:rFonts w:cs="Arial"/>
                                        </w:rPr>
                                      </w:pPr>
                                    </w:p>
                                    <w:p w14:paraId="3F0FE650" w14:textId="14F9AD6B" w:rsidR="00585D96" w:rsidRPr="00A10969" w:rsidRDefault="00EE6AF8" w:rsidP="00585D96">
                                      <w:pPr>
                                        <w:rPr>
                                          <w:rFonts w:cs="Arial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b/>
                                        </w:rPr>
                                        <w:t>Welcome</w:t>
                                      </w:r>
                                      <w:r w:rsidR="00F62E0E">
                                        <w:rPr>
                                          <w:rFonts w:cs="Arial"/>
                                        </w:rPr>
                                        <w:t xml:space="preserve">: </w:t>
                                      </w:r>
                                      <w:r w:rsidR="00B72B8C">
                                        <w:rPr>
                                          <w:rFonts w:cs="Arial"/>
                                        </w:rPr>
                                        <w:t>The Chair welcomed Sinead Shar</w:t>
                                      </w:r>
                                      <w:r w:rsidR="009C4D52">
                                        <w:rPr>
                                          <w:rFonts w:cs="Arial"/>
                                        </w:rPr>
                                        <w:t>p</w:t>
                                      </w:r>
                                      <w:r w:rsidR="00B72B8C">
                                        <w:rPr>
                                          <w:rFonts w:cs="Arial"/>
                                        </w:rPr>
                                        <w:t>e to her first meeting.</w:t>
                                      </w:r>
                                    </w:p>
                                    <w:p w14:paraId="5CB43EEE" w14:textId="77777777" w:rsidR="009D7A12" w:rsidRPr="00872AD8" w:rsidRDefault="009D7A12" w:rsidP="009D7A12">
                                      <w:pPr>
                                        <w:rPr>
                                          <w:rFonts w:cs="Arial"/>
                                        </w:rPr>
                                      </w:pPr>
                                    </w:p>
                                    <w:p w14:paraId="09DF238E" w14:textId="232EFE7F" w:rsidR="009D7A12" w:rsidRPr="00CE0F51" w:rsidRDefault="009D7A12" w:rsidP="009D7A12">
                                      <w:pPr>
                                        <w:pStyle w:val="NoSpacing"/>
                                        <w:ind w:right="-108"/>
                                        <w:rPr>
                                          <w:rFonts w:cs="Calibri"/>
                                        </w:rPr>
                                      </w:pPr>
                                      <w:r w:rsidRPr="00CE0F51">
                                        <w:rPr>
                                          <w:rFonts w:cs="Calibri"/>
                                          <w:b/>
                                        </w:rPr>
                                        <w:t>Conflicts of Interest</w:t>
                                      </w:r>
                                      <w:r w:rsidRPr="00CE0F51">
                                        <w:rPr>
                                          <w:rFonts w:cs="Calibri"/>
                                        </w:rPr>
                                        <w:t xml:space="preserve">: </w:t>
                                      </w:r>
                                      <w:r w:rsidR="009C4D52">
                                        <w:rPr>
                                          <w:rFonts w:cs="Calibri"/>
                                        </w:rPr>
                                        <w:t>No</w:t>
                                      </w:r>
                                      <w:r w:rsidRPr="00CE0F51">
                                        <w:rPr>
                                          <w:rFonts w:cs="Calibri"/>
                                        </w:rPr>
                                        <w:t xml:space="preserve"> </w:t>
                                      </w:r>
                                      <w:r w:rsidRPr="00DD45AD">
                                        <w:rPr>
                                          <w:rFonts w:cs="Calibri"/>
                                          <w:b/>
                                        </w:rPr>
                                        <w:t>perceived, potential or actual</w:t>
                                      </w:r>
                                      <w:r>
                                        <w:rPr>
                                          <w:rFonts w:cs="Calibri"/>
                                        </w:rPr>
                                        <w:t xml:space="preserve"> </w:t>
                                      </w:r>
                                      <w:r w:rsidRPr="00CE0F51">
                                        <w:rPr>
                                          <w:rFonts w:cs="Calibri"/>
                                        </w:rPr>
                                        <w:t xml:space="preserve">conflicts of interest </w:t>
                                      </w:r>
                                      <w:r w:rsidR="009C4D52">
                                        <w:rPr>
                                          <w:rFonts w:cs="Calibri"/>
                                        </w:rPr>
                                        <w:t xml:space="preserve">were </w:t>
                                      </w:r>
                                      <w:r w:rsidR="00DD0DA9">
                                        <w:rPr>
                                          <w:rFonts w:cs="Calibri"/>
                                        </w:rPr>
                                        <w:t xml:space="preserve">reported, </w:t>
                                      </w:r>
                                      <w:r w:rsidRPr="00CE0F51">
                                        <w:rPr>
                                          <w:rFonts w:cs="Calibri"/>
                                        </w:rPr>
                                        <w:t>under the terms of Paragraph 15.1 of the Belfast Metropolitan College Governing Body Standing Orders dated August 2015.</w:t>
                                      </w:r>
                                    </w:p>
                                    <w:p w14:paraId="5063B210" w14:textId="77777777" w:rsidR="009D7A12" w:rsidRPr="00CE0F51" w:rsidRDefault="009D7A12" w:rsidP="009D7A12">
                                      <w:pPr>
                                        <w:rPr>
                                          <w:rFonts w:cs="Arial"/>
                                        </w:rPr>
                                      </w:pPr>
                                    </w:p>
                                    <w:p w14:paraId="20F46084" w14:textId="7E32E65C" w:rsidR="00655D96" w:rsidRPr="00872AD8" w:rsidRDefault="009D7A12" w:rsidP="00655D96">
                                      <w:pPr>
                                        <w:rPr>
                                          <w:rFonts w:cs="Arial"/>
                                        </w:rPr>
                                      </w:pPr>
                                      <w:r w:rsidRPr="00CE0F51">
                                        <w:rPr>
                                          <w:rFonts w:cs="Arial"/>
                                          <w:b/>
                                        </w:rPr>
                                        <w:t>AOB:</w:t>
                                      </w:r>
                                      <w:r w:rsidRPr="00CE0F51">
                                        <w:rPr>
                                          <w:rFonts w:cs="Arial"/>
                                        </w:rPr>
                                        <w:t xml:space="preserve"> No Items of </w:t>
                                      </w:r>
                                      <w:r w:rsidR="00B12F2E">
                                        <w:rPr>
                                          <w:rFonts w:cs="Arial"/>
                                        </w:rPr>
                                        <w:t>AOB received</w:t>
                                      </w:r>
                                      <w:r w:rsidR="00DD0DA9">
                                        <w:rPr>
                                          <w:rFonts w:cs="Arial"/>
                                        </w:rPr>
                                        <w:t>.</w:t>
                                      </w:r>
                                    </w:p>
                                    <w:p w14:paraId="10182DFB" w14:textId="77777777" w:rsidR="00F020EC" w:rsidRDefault="00F020EC" w:rsidP="00F020EC">
                                      <w:pPr>
                                        <w:rPr>
                                          <w:b/>
                                        </w:rPr>
                                      </w:pPr>
                                    </w:p>
                                    <w:p w14:paraId="214557C6" w14:textId="7412EEF5" w:rsidR="00133FBC" w:rsidRDefault="00133FBC" w:rsidP="00133FBC">
                                      <w:pPr>
                                        <w:rPr>
                                          <w:rFonts w:cstheme="minorHAnsi"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Leadership Culture:</w:t>
                                      </w:r>
                                      <w:r>
                                        <w:t xml:space="preserve"> Chair</w:t>
                                      </w:r>
                                      <w:r w:rsidRPr="0036297E">
                                        <w:rPr>
                                          <w:b/>
                                          <w:bCs/>
                                        </w:rPr>
                                        <w:t xml:space="preserve"> note</w:t>
                                      </w:r>
                                      <w:r w:rsidR="00DD0DA9">
                                        <w:rPr>
                                          <w:b/>
                                          <w:bCs/>
                                        </w:rPr>
                                        <w:t>d</w:t>
                                      </w:r>
                                      <w:r>
                                        <w:t xml:space="preserve"> </w:t>
                                      </w:r>
                                      <w:r w:rsidR="00DD0DA9">
                                        <w:t>the Committee’s</w:t>
                                      </w:r>
                                      <w:r>
                                        <w:t xml:space="preserve"> commitment to Governing Body Leadership Culture Watchwords </w:t>
                                      </w:r>
                                      <w:r>
                                        <w:rPr>
                                          <w:rFonts w:cstheme="minorHAnsi"/>
                                          <w:bCs/>
                                        </w:rPr>
                                        <w:t>(</w:t>
                                      </w:r>
                                      <w:r w:rsidRPr="00321F6E">
                                        <w:rPr>
                                          <w:rFonts w:cstheme="minorHAnsi"/>
                                          <w:b/>
                                        </w:rPr>
                                        <w:t>GB02d 22/23 21 September 2022</w:t>
                                      </w:r>
                                      <w:r>
                                        <w:rPr>
                                          <w:rFonts w:cstheme="minorHAnsi"/>
                                          <w:bCs/>
                                        </w:rPr>
                                        <w:t xml:space="preserve"> refers):</w:t>
                                      </w:r>
                                    </w:p>
                                    <w:p w14:paraId="7C450305" w14:textId="77777777" w:rsidR="00133FBC" w:rsidRDefault="00133FBC" w:rsidP="00133FBC"/>
                                    <w:p w14:paraId="7E91CA94" w14:textId="45A8DDBF" w:rsidR="00133FBC" w:rsidRPr="00493229" w:rsidRDefault="00133FBC" w:rsidP="00133FBC">
                                      <w:pPr>
                                        <w:contextualSpacing/>
                                        <w:rPr>
                                          <w:rFonts w:cstheme="minorHAnsi"/>
                                          <w:bCs/>
                                        </w:rPr>
                                      </w:pPr>
                                      <w:r w:rsidRPr="00033B0C">
                                        <w:rPr>
                                          <w:rFonts w:cstheme="minorHAnsi"/>
                                          <w:bCs/>
                                        </w:rPr>
                                        <w:t>Courageous / Creative / Candour / Challenge</w:t>
                                      </w:r>
                                      <w:r>
                                        <w:rPr>
                                          <w:rFonts w:cstheme="minorHAnsi"/>
                                          <w:bCs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eastAsia="Times New Roman"/>
                                        </w:rPr>
                                        <w:t>(</w:t>
                                      </w:r>
                                      <w:r w:rsidR="00B1633C" w:rsidRPr="00B1633C">
                                        <w:rPr>
                                          <w:rFonts w:eastAsia="Times New Roman"/>
                                          <w:b/>
                                          <w:bCs/>
                                          <w:color w:val="073763" w:themeColor="accent1" w:themeShade="80"/>
                                        </w:rPr>
                                        <w:t>AC</w:t>
                                      </w:r>
                                      <w:r w:rsidR="00570522">
                                        <w:rPr>
                                          <w:rFonts w:eastAsia="Times New Roman"/>
                                          <w:b/>
                                          <w:bCs/>
                                          <w:color w:val="073763" w:themeColor="accent1" w:themeShade="80"/>
                                        </w:rPr>
                                        <w:t>13</w:t>
                                      </w:r>
                                      <w:r w:rsidR="00B1633C" w:rsidRPr="00B1633C">
                                        <w:rPr>
                                          <w:rFonts w:eastAsia="Times New Roman"/>
                                          <w:b/>
                                          <w:bCs/>
                                          <w:color w:val="073763" w:themeColor="accent1" w:themeShade="80"/>
                                        </w:rPr>
                                        <w:t xml:space="preserve"> 2</w:t>
                                      </w:r>
                                      <w:r w:rsidR="00570522">
                                        <w:rPr>
                                          <w:rFonts w:eastAsia="Times New Roman"/>
                                          <w:b/>
                                          <w:bCs/>
                                          <w:color w:val="073763" w:themeColor="accent1" w:themeShade="80"/>
                                        </w:rPr>
                                        <w:t>3</w:t>
                                      </w:r>
                                      <w:r w:rsidR="00B1633C" w:rsidRPr="00B1633C">
                                        <w:rPr>
                                          <w:rFonts w:eastAsia="Times New Roman"/>
                                          <w:b/>
                                          <w:bCs/>
                                          <w:color w:val="073763" w:themeColor="accent1" w:themeShade="80"/>
                                        </w:rPr>
                                        <w:t>/2</w:t>
                                      </w:r>
                                      <w:r w:rsidR="00570522">
                                        <w:rPr>
                                          <w:rFonts w:eastAsia="Times New Roman"/>
                                          <w:b/>
                                          <w:bCs/>
                                          <w:color w:val="073763" w:themeColor="accent1" w:themeShade="80"/>
                                        </w:rPr>
                                        <w:t xml:space="preserve">4 </w:t>
                                      </w:r>
                                      <w:r>
                                        <w:rPr>
                                          <w:rFonts w:eastAsia="Times New Roman"/>
                                        </w:rPr>
                                        <w:t>below refers)</w:t>
                                      </w:r>
                                    </w:p>
                                    <w:p w14:paraId="38812B70" w14:textId="77777777" w:rsidR="009D7A12" w:rsidRPr="00CE0F51" w:rsidRDefault="009D7A12" w:rsidP="00133FBC">
                                      <w:pPr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</w:tr>
                                <w:tr w:rsidR="009D7A12" w14:paraId="210C838D" w14:textId="77777777">
                                  <w:tc>
                                    <w:tcPr>
                                      <w:tcW w:w="1425" w:type="dxa"/>
                                    </w:tcPr>
                                    <w:p w14:paraId="188793BE" w14:textId="1951A473" w:rsidR="00580CCD" w:rsidRDefault="00580CCD" w:rsidP="00580CCD">
                                      <w:pPr>
                                        <w:rPr>
                                          <w:b/>
                                          <w:color w:val="004E6C" w:themeColor="accent2" w:themeShade="8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004E6C" w:themeColor="accent2" w:themeShade="80"/>
                                        </w:rPr>
                                        <w:t>AC02 23/24</w:t>
                                      </w:r>
                                    </w:p>
                                    <w:p w14:paraId="0E188868" w14:textId="6C1E984E" w:rsidR="00F63636" w:rsidRDefault="00F63636" w:rsidP="00F63636">
                                      <w:pPr>
                                        <w:rPr>
                                          <w:b/>
                                          <w:color w:val="004E6C" w:themeColor="accent2" w:themeShade="80"/>
                                        </w:rPr>
                                      </w:pPr>
                                    </w:p>
                                    <w:p w14:paraId="285D1DC3" w14:textId="459206B8" w:rsidR="009D7A12" w:rsidRPr="00CE0F51" w:rsidRDefault="009D7A12" w:rsidP="009D7A12">
                                      <w:pPr>
                                        <w:rPr>
                                          <w:b/>
                                          <w:color w:val="004E6C" w:themeColor="accent2" w:themeShade="8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8796" w:type="dxa"/>
                                    </w:tcPr>
                                    <w:p w14:paraId="174B8DD2" w14:textId="75C8B56E" w:rsidR="009D7A12" w:rsidRPr="00E822CB" w:rsidRDefault="009D7A12" w:rsidP="009D7A12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CE0F51">
                                        <w:rPr>
                                          <w:b/>
                                        </w:rPr>
                                        <w:t>Minutes o</w:t>
                                      </w:r>
                                      <w:r w:rsidR="00F62E0E">
                                        <w:rPr>
                                          <w:b/>
                                        </w:rPr>
                                        <w:t xml:space="preserve">f the meeting held on </w:t>
                                      </w:r>
                                      <w:r w:rsidR="00687E03">
                                        <w:rPr>
                                          <w:b/>
                                        </w:rPr>
                                        <w:t>1</w:t>
                                      </w:r>
                                      <w:r w:rsidR="00580CCD">
                                        <w:rPr>
                                          <w:b/>
                                        </w:rPr>
                                        <w:t>3 June</w:t>
                                      </w:r>
                                      <w:r w:rsidR="00687E03">
                                        <w:rPr>
                                          <w:b/>
                                        </w:rPr>
                                        <w:t xml:space="preserve"> </w:t>
                                      </w:r>
                                      <w:r w:rsidR="00EE6AF8">
                                        <w:rPr>
                                          <w:b/>
                                        </w:rPr>
                                        <w:t>202</w:t>
                                      </w:r>
                                      <w:r w:rsidR="00985B62">
                                        <w:rPr>
                                          <w:b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 xml:space="preserve"> </w:t>
                                      </w:r>
                                      <w:r w:rsidRPr="00AA7D61">
                                        <w:rPr>
                                          <w:b/>
                                          <w:color w:val="FFC000"/>
                                        </w:rPr>
                                        <w:t>D</w:t>
                                      </w:r>
                                      <w:r w:rsidR="00AA7D61">
                                        <w:rPr>
                                          <w:b/>
                                          <w:color w:val="FFC000"/>
                                        </w:rPr>
                                        <w:t>RAFT (PROPOSED FINAL)</w:t>
                                      </w:r>
                                      <w:r w:rsidR="00F72B5C" w:rsidRPr="00AA7D61">
                                        <w:rPr>
                                          <w:color w:val="FFC000"/>
                                        </w:rPr>
                                        <w:t xml:space="preserve"> </w:t>
                                      </w:r>
                                      <w:r w:rsidRPr="00AA7D61">
                                        <w:rPr>
                                          <w:b/>
                                          <w:color w:val="FFC000"/>
                                        </w:rPr>
                                        <w:t xml:space="preserve"> </w:t>
                                      </w:r>
                                    </w:p>
                                    <w:p w14:paraId="488C6BCF" w14:textId="77777777" w:rsidR="009D7A12" w:rsidRDefault="009D7A12" w:rsidP="009D7A12">
                                      <w:pPr>
                                        <w:rPr>
                                          <w:b/>
                                        </w:rPr>
                                      </w:pPr>
                                    </w:p>
                                    <w:p w14:paraId="4E10B8B8" w14:textId="495D25DE" w:rsidR="009D7A12" w:rsidRDefault="009D7A12" w:rsidP="009D7A12">
                                      <w:r>
                                        <w:t xml:space="preserve">The Committee </w:t>
                                      </w:r>
                                      <w:r w:rsidRPr="00EE6AF8">
                                        <w:rPr>
                                          <w:b/>
                                          <w:u w:val="single"/>
                                        </w:rPr>
                                        <w:t>consider</w:t>
                                      </w:r>
                                      <w:r w:rsidR="00A24B36">
                                        <w:rPr>
                                          <w:b/>
                                          <w:u w:val="single"/>
                                        </w:rPr>
                                        <w:t>ed</w:t>
                                      </w:r>
                                      <w:r w:rsidRPr="00DA6BA9">
                                        <w:t xml:space="preserve"> the Draft (Proposed Final) minutes</w:t>
                                      </w:r>
                                      <w:r>
                                        <w:t xml:space="preserve"> of</w:t>
                                      </w:r>
                                      <w:r w:rsidR="0043285C">
                                        <w:t xml:space="preserve"> the meeting held on </w:t>
                                      </w:r>
                                      <w:r w:rsidR="00AC01C6">
                                        <w:t>1</w:t>
                                      </w:r>
                                      <w:r w:rsidR="009D2491">
                                        <w:t xml:space="preserve">3 June </w:t>
                                      </w:r>
                                      <w:r w:rsidR="00EE6AF8">
                                        <w:t>202</w:t>
                                      </w:r>
                                      <w:r w:rsidR="00985B62">
                                        <w:t>3</w:t>
                                      </w:r>
                                      <w:r w:rsidR="008F11CA">
                                        <w:t>.</w:t>
                                      </w:r>
                                    </w:p>
                                    <w:p w14:paraId="47A3C13D" w14:textId="77777777" w:rsidR="00CC2835" w:rsidRDefault="00CC2835" w:rsidP="009D7A12"/>
                                    <w:p w14:paraId="57805B2F" w14:textId="3169F808" w:rsidR="00CC2835" w:rsidRDefault="00585F7D" w:rsidP="009D7A12">
                                      <w:r>
                                        <w:t>HCD</w:t>
                                      </w:r>
                                      <w:r w:rsidR="00CC2835">
                                        <w:t xml:space="preserve"> noted a small correction</w:t>
                                      </w:r>
                                      <w:r w:rsidR="008C6000">
                                        <w:t xml:space="preserve"> at AC52 23/23d. </w:t>
                                      </w:r>
                                      <w:r w:rsidR="00BD6C9A">
                                        <w:t xml:space="preserve">  </w:t>
                                      </w:r>
                                      <w:r w:rsidR="00CC2835">
                                        <w:t>Aidan Sloane is the Whistleblowing Protection Officer</w:t>
                                      </w:r>
                                      <w:r w:rsidR="00BD6C9A">
                                        <w:t>.</w:t>
                                      </w:r>
                                    </w:p>
                                    <w:p w14:paraId="41F4C62B" w14:textId="2D35B174" w:rsidR="00BD6C9A" w:rsidRDefault="00BD6C9A" w:rsidP="009D7A12"/>
                                    <w:p w14:paraId="4A737D3E" w14:textId="6C133EC4" w:rsidR="00BD6C9A" w:rsidRDefault="00BD6C9A" w:rsidP="009D7A12">
                                      <w:r>
                                        <w:t xml:space="preserve">Minutes </w:t>
                                      </w:r>
                                      <w:r w:rsidR="00C341BB">
                                        <w:t>will be updated and recirculated.</w:t>
                                      </w:r>
                                    </w:p>
                                    <w:p w14:paraId="6335C67D" w14:textId="77777777" w:rsidR="009D7A12" w:rsidRPr="00CE0F51" w:rsidRDefault="009D7A12" w:rsidP="009D7A12">
                                      <w:pPr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70E9F6CF" w14:textId="77777777" w:rsidR="0093124E" w:rsidRDefault="0093124E" w:rsidP="0093124E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AAE5158" w14:textId="77777777" w:rsidR="0093124E" w:rsidRDefault="0093124E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D7345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0pt;margin-top:19.5pt;width:531pt;height:632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" stroked="f">
                    <v:textbox>
                      <w:txbxContent>
                        <w:tbl>
                          <w:tblPr>
                            <w:tblStyle w:val="TableGrid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425"/>
                            <w:gridCol w:w="8796"/>
                          </w:tblGrid>
                          <w:tr w:rsidR="009D7A12" w14:paraId="076A2FDB" w14:textId="77777777">
                            <w:trPr>
                              <w:trHeight w:val="675"/>
                            </w:trPr>
                            <w:tc>
                              <w:tcPr>
                                <w:tcW w:w="10221" w:type="dxa"/>
                                <w:gridSpan w:val="2"/>
                                <w:shd w:val="clear" w:color="auto" w:fill="4389D7" w:themeFill="text2" w:themeFillTint="99"/>
                              </w:tcPr>
                              <w:p w14:paraId="01BB0706" w14:textId="77777777" w:rsidR="009D7A12" w:rsidRDefault="009D7A12" w:rsidP="009D7A12">
                                <w:pPr>
                                  <w:rPr>
                                    <w:rFonts w:cs="Arial"/>
                                    <w:b/>
                                    <w:bCs/>
                                  </w:rPr>
                                </w:pPr>
                                <w:r w:rsidRPr="00CE0F51">
                                  <w:rPr>
                                    <w:b/>
                                  </w:rPr>
                                  <w:t>Belfast Metropolitan College Audit an</w:t>
                                </w:r>
                                <w:r w:rsidR="0043285C">
                                  <w:rPr>
                                    <w:b/>
                                  </w:rPr>
                                  <w:t xml:space="preserve">d Risk Committee </w:t>
                                </w:r>
                                <w:r w:rsidR="008A769D">
                                  <w:rPr>
                                    <w:b/>
                                  </w:rPr>
                                  <w:t>3</w:t>
                                </w:r>
                                <w:r w:rsidR="0043285C">
                                  <w:rPr>
                                    <w:b/>
                                  </w:rPr>
                                  <w:t>.0</w:t>
                                </w:r>
                                <w:r w:rsidR="00C036E3">
                                  <w:rPr>
                                    <w:b/>
                                  </w:rPr>
                                  <w:t>0pm</w:t>
                                </w:r>
                                <w:r w:rsidR="009169EB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FF4DB5">
                                  <w:rPr>
                                    <w:b/>
                                  </w:rPr>
                                  <w:t>Monday 18 September</w:t>
                                </w:r>
                                <w:r w:rsidR="009169EB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F16DA6">
                                  <w:rPr>
                                    <w:b/>
                                  </w:rPr>
                                  <w:t>202</w:t>
                                </w:r>
                                <w:r w:rsidR="009169EB">
                                  <w:rPr>
                                    <w:b/>
                                  </w:rPr>
                                  <w:t>3</w:t>
                                </w:r>
                                <w:r w:rsidR="00716C24">
                                  <w:rPr>
                                    <w:b/>
                                  </w:rPr>
                                  <w:t xml:space="preserve"> at </w:t>
                                </w:r>
                                <w:r w:rsidR="003C50F5">
                                  <w:rPr>
                                    <w:b/>
                                  </w:rPr>
                                  <w:t xml:space="preserve">Titanic Quarter </w:t>
                                </w:r>
                                <w:r w:rsidR="00716C24">
                                  <w:rPr>
                                    <w:b/>
                                  </w:rPr>
                                  <w:t>Board Room and</w:t>
                                </w:r>
                                <w:r w:rsidR="00B10931" w:rsidRPr="00B10931">
                                  <w:rPr>
                                    <w:b/>
                                    <w:color w:val="FF0000"/>
                                  </w:rPr>
                                  <w:t xml:space="preserve"> </w:t>
                                </w:r>
                                <w:r w:rsidR="000777F1" w:rsidRPr="000777F1">
                                  <w:rPr>
                                    <w:b/>
                                  </w:rPr>
                                  <w:t xml:space="preserve">via </w:t>
                                </w:r>
                                <w:r w:rsidR="00EE6AF8">
                                  <w:rPr>
                                    <w:b/>
                                  </w:rPr>
                                  <w:t>Microsoft Teams</w:t>
                                </w: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14:paraId="3E48BC3C" w14:textId="5B7EFA16" w:rsidR="00FC733E" w:rsidRPr="00CE0F51" w:rsidRDefault="00FC733E" w:rsidP="009D7A12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bCs/>
                                  </w:rPr>
                                  <w:t>Minut</w:t>
                                </w:r>
                                <w:r w:rsidR="007A3B40">
                                  <w:rPr>
                                    <w:rFonts w:cs="Arial"/>
                                    <w:b/>
                                    <w:bCs/>
                                  </w:rPr>
                                  <w:t xml:space="preserve">es </w:t>
                                </w:r>
                                <w:r w:rsidRPr="007A3B40">
                                  <w:rPr>
                                    <w:rFonts w:cs="Arial"/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="00B41513" w:rsidRPr="007A3B40">
                                  <w:rPr>
                                    <w:rFonts w:cs="Arial"/>
                                    <w:b/>
                                    <w:bCs/>
                                  </w:rPr>
                                  <w:t>(</w:t>
                                </w:r>
                                <w:r w:rsidR="007A3B40" w:rsidRPr="007A3B40">
                                  <w:rPr>
                                    <w:rFonts w:cs="Arial"/>
                                    <w:b/>
                                    <w:bCs/>
                                  </w:rPr>
                                  <w:t>Approved 13 Nov 23)</w:t>
                                </w:r>
                              </w:p>
                            </w:tc>
                          </w:tr>
                          <w:tr w:rsidR="009D7A12" w14:paraId="32390AFC" w14:textId="77777777">
                            <w:tc>
                              <w:tcPr>
                                <w:tcW w:w="10221" w:type="dxa"/>
                                <w:gridSpan w:val="2"/>
                              </w:tcPr>
                              <w:p w14:paraId="0FBA8C46" w14:textId="37868716" w:rsidR="009D7A12" w:rsidRPr="00CE0F51" w:rsidRDefault="009D7A12" w:rsidP="009D7A12">
                                <w:pPr>
                                  <w:rPr>
                                    <w:b/>
                                  </w:rPr>
                                </w:pPr>
                                <w:r w:rsidRPr="00CE0F51">
                                  <w:rPr>
                                    <w:b/>
                                  </w:rPr>
                                  <w:t xml:space="preserve">Committee Members:  </w:t>
                                </w:r>
                                <w:r w:rsidRPr="00CE0F51">
                                  <w:t>Sam Snodden</w:t>
                                </w:r>
                                <w:r w:rsidR="00B906F1">
                                  <w:t xml:space="preserve"> (Chair)</w:t>
                                </w:r>
                                <w:r w:rsidRPr="00CE0F51">
                                  <w:t>;</w:t>
                                </w:r>
                                <w:r w:rsidR="002B1A27">
                                  <w:t xml:space="preserve"> Seamus McGoran</w:t>
                                </w:r>
                                <w:r w:rsidR="00CC67FA">
                                  <w:t>; Sinead Sharp</w:t>
                                </w:r>
                                <w:r w:rsidR="00453DD7">
                                  <w:t>e</w:t>
                                </w:r>
                              </w:p>
                              <w:p w14:paraId="02A41740" w14:textId="77777777" w:rsidR="009D7A12" w:rsidRPr="00CE0F51" w:rsidRDefault="009D7A12" w:rsidP="009D7A12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14:paraId="6C1CA01B" w14:textId="4D8BCB92" w:rsidR="009D7A12" w:rsidRPr="003412DC" w:rsidRDefault="009D7A12" w:rsidP="009D7A12">
                                <w:r w:rsidRPr="00CE0F51">
                                  <w:rPr>
                                    <w:b/>
                                  </w:rPr>
                                  <w:t>Management</w:t>
                                </w:r>
                                <w:r w:rsidRPr="00B12F2E">
                                  <w:t xml:space="preserve">:   </w:t>
                                </w:r>
                                <w:r w:rsidR="00B12F2E" w:rsidRPr="00B12F2E">
                                  <w:t>Louise Warde Hunter, Principal &amp; Chief Executive (P&amp;CE);</w:t>
                                </w:r>
                                <w:r w:rsidR="00B12F2E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8423E4" w:rsidRPr="008423E4">
                                  <w:rPr>
                                    <w:bCs/>
                                  </w:rPr>
                                  <w:t>Aidan Sloan</w:t>
                                </w:r>
                                <w:r w:rsidR="002C303C">
                                  <w:rPr>
                                    <w:bCs/>
                                  </w:rPr>
                                  <w:t>e</w:t>
                                </w:r>
                                <w:r w:rsidR="008423E4" w:rsidRPr="008423E4">
                                  <w:rPr>
                                    <w:bCs/>
                                  </w:rPr>
                                  <w:t xml:space="preserve">, </w:t>
                                </w:r>
                                <w:r w:rsidR="00CC67FA">
                                  <w:rPr>
                                    <w:bCs/>
                                  </w:rPr>
                                  <w:t>Chief Operating Officer (COO)</w:t>
                                </w:r>
                                <w:r w:rsidR="008423E4" w:rsidRPr="008423E4">
                                  <w:rPr>
                                    <w:bCs/>
                                  </w:rPr>
                                  <w:t>;</w:t>
                                </w:r>
                                <w:r w:rsidR="000904FA">
                                  <w:rPr>
                                    <w:bCs/>
                                  </w:rPr>
                                  <w:t xml:space="preserve"> </w:t>
                                </w:r>
                                <w:r w:rsidR="00B50113">
                                  <w:t xml:space="preserve">Damian Duffy, </w:t>
                                </w:r>
                                <w:r w:rsidR="00CC67FA">
                                  <w:t>Deputy Chief Executive (Curriculum and Partnerships)</w:t>
                                </w:r>
                                <w:r w:rsidR="00453DD7">
                                  <w:t xml:space="preserve"> (DCE)</w:t>
                                </w:r>
                                <w:r w:rsidR="00B50113">
                                  <w:t>;</w:t>
                                </w:r>
                                <w:r w:rsidR="00B01A7B">
                                  <w:t xml:space="preserve"> </w:t>
                                </w:r>
                                <w:r>
                                  <w:t>Laura Allen, Head of Finance (</w:t>
                                </w:r>
                                <w:proofErr w:type="spellStart"/>
                                <w:r w:rsidR="00F33268">
                                  <w:t>HoF</w:t>
                                </w:r>
                                <w:proofErr w:type="spellEnd"/>
                                <w:r w:rsidR="00130978">
                                  <w:t>;</w:t>
                                </w:r>
                                <w:r w:rsidR="00F33268">
                                  <w:t xml:space="preserve"> Lisa McCartney, Head of Corporate Development (HCD</w:t>
                                </w:r>
                                <w:r w:rsidR="00A10969">
                                  <w:t>)</w:t>
                                </w:r>
                              </w:p>
                              <w:p w14:paraId="21370BF2" w14:textId="77777777" w:rsidR="009D7A12" w:rsidRPr="00CE0F51" w:rsidRDefault="009D7A12" w:rsidP="009D7A12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14:paraId="57D20F1D" w14:textId="44F9EAAE" w:rsidR="009D7A12" w:rsidRPr="003412DC" w:rsidRDefault="009D7A12" w:rsidP="009D7A12">
                                <w:r w:rsidRPr="00CE0F51">
                                  <w:rPr>
                                    <w:b/>
                                  </w:rPr>
                                  <w:t xml:space="preserve">Auditors: </w:t>
                                </w:r>
                                <w:r w:rsidR="00C036E3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2B1A27" w:rsidRPr="001846B1">
                                  <w:rPr>
                                    <w:bCs/>
                                  </w:rPr>
                                  <w:t>Karen Costley</w:t>
                                </w:r>
                                <w:r w:rsidR="00680DB2" w:rsidRPr="001846B1">
                                  <w:rPr>
                                    <w:bCs/>
                                  </w:rPr>
                                  <w:t>, Nort</w:t>
                                </w:r>
                                <w:r w:rsidR="00680DB2">
                                  <w:t>hern Ireland Audit Office</w:t>
                                </w:r>
                                <w:r w:rsidR="0043285C">
                                  <w:t>; Ian McCartney</w:t>
                                </w:r>
                                <w:r w:rsidR="00130978">
                                  <w:t>,</w:t>
                                </w:r>
                                <w:r w:rsidR="0043285C">
                                  <w:t xml:space="preserve"> RSMUK.</w:t>
                                </w:r>
                              </w:p>
                              <w:p w14:paraId="309AC153" w14:textId="77777777" w:rsidR="009D7A12" w:rsidRPr="003412DC" w:rsidRDefault="009D7A12" w:rsidP="009D7A12"/>
                              <w:p w14:paraId="07C99B6C" w14:textId="34C0E774" w:rsidR="001846B1" w:rsidRDefault="001846B1" w:rsidP="001846B1">
                                <w:r>
                                  <w:rPr>
                                    <w:b/>
                                  </w:rPr>
                                  <w:t xml:space="preserve">Observer: </w:t>
                                </w:r>
                                <w:r w:rsidR="000F407A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487DC4">
                                  <w:rPr>
                                    <w:bCs/>
                                  </w:rPr>
                                  <w:t>Heather Sampson</w:t>
                                </w:r>
                                <w:r>
                                  <w:rPr>
                                    <w:bCs/>
                                  </w:rPr>
                                  <w:t xml:space="preserve">, </w:t>
                                </w:r>
                                <w:r>
                                  <w:t>Department for the Economy</w:t>
                                </w:r>
                                <w:r w:rsidR="00F86814">
                                  <w:t>.</w:t>
                                </w:r>
                              </w:p>
                              <w:p w14:paraId="1A908E78" w14:textId="77777777" w:rsidR="009D7A12" w:rsidRPr="003412DC" w:rsidRDefault="009D7A12" w:rsidP="009D7A12"/>
                              <w:p w14:paraId="474B828B" w14:textId="77777777" w:rsidR="005F6365" w:rsidRPr="00CE0F51" w:rsidRDefault="005F6365" w:rsidP="005F6365">
                                <w:r w:rsidRPr="008011E2">
                                  <w:rPr>
                                    <w:b/>
                                    <w:bCs/>
                                  </w:rPr>
                                  <w:t>Chief Executive’s Support Manager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 xml:space="preserve"> on behalf of Clerk</w:t>
                                </w:r>
                                <w:r w:rsidRPr="008011E2">
                                  <w:rPr>
                                    <w:b/>
                                    <w:bCs/>
                                  </w:rPr>
                                  <w:t>:</w:t>
                                </w:r>
                                <w:r>
                                  <w:t xml:space="preserve">   Andrea Browne </w:t>
                                </w:r>
                              </w:p>
                              <w:p w14:paraId="0B78BEB6" w14:textId="77777777" w:rsidR="009D7A12" w:rsidRPr="00CE0F51" w:rsidRDefault="009D7A12" w:rsidP="009D7A12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  <w:tr w:rsidR="009D7A12" w14:paraId="4E6C35E9" w14:textId="77777777">
                            <w:tc>
                              <w:tcPr>
                                <w:tcW w:w="1425" w:type="dxa"/>
                              </w:tcPr>
                              <w:p w14:paraId="2C8265B9" w14:textId="4A7D6717" w:rsidR="002B02BA" w:rsidRDefault="00C036E3" w:rsidP="009D7A12">
                                <w:pPr>
                                  <w:rPr>
                                    <w:b/>
                                    <w:color w:val="004E6C" w:themeColor="accent2" w:themeShade="80"/>
                                  </w:rPr>
                                </w:pPr>
                                <w:r>
                                  <w:rPr>
                                    <w:b/>
                                    <w:color w:val="004E6C" w:themeColor="accent2" w:themeShade="80"/>
                                  </w:rPr>
                                  <w:t>A</w:t>
                                </w:r>
                                <w:r w:rsidR="002168BC">
                                  <w:rPr>
                                    <w:b/>
                                    <w:color w:val="004E6C" w:themeColor="accent2" w:themeShade="80"/>
                                  </w:rPr>
                                  <w:t>C</w:t>
                                </w:r>
                                <w:r w:rsidR="000C7433">
                                  <w:rPr>
                                    <w:b/>
                                    <w:color w:val="004E6C" w:themeColor="accent2" w:themeShade="80"/>
                                  </w:rPr>
                                  <w:t xml:space="preserve">01 </w:t>
                                </w:r>
                                <w:r>
                                  <w:rPr>
                                    <w:b/>
                                    <w:color w:val="004E6C" w:themeColor="accent2" w:themeShade="80"/>
                                  </w:rPr>
                                  <w:t>2</w:t>
                                </w:r>
                                <w:r w:rsidR="000C7433">
                                  <w:rPr>
                                    <w:b/>
                                    <w:color w:val="004E6C" w:themeColor="accent2" w:themeShade="8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color w:val="004E6C" w:themeColor="accent2" w:themeShade="80"/>
                                  </w:rPr>
                                  <w:t>/2</w:t>
                                </w:r>
                                <w:r w:rsidR="000C7433">
                                  <w:rPr>
                                    <w:b/>
                                    <w:color w:val="004E6C" w:themeColor="accent2" w:themeShade="80"/>
                                  </w:rPr>
                                  <w:t>4</w:t>
                                </w:r>
                              </w:p>
                              <w:p w14:paraId="10A19142" w14:textId="77777777" w:rsidR="002B02BA" w:rsidRDefault="002B02BA" w:rsidP="009D7A12"/>
                              <w:p w14:paraId="7E3301E0" w14:textId="2185447F" w:rsidR="00852AF4" w:rsidRPr="002B02BA" w:rsidRDefault="00E95D4E" w:rsidP="009D7A12">
                                <w:pPr>
                                  <w:rPr>
                                    <w:b/>
                                    <w:color w:val="004E6C" w:themeColor="accent2" w:themeShade="80"/>
                                  </w:rPr>
                                </w:pPr>
                                <w:r w:rsidRPr="00E95D4E">
                                  <w:t>Chair</w:t>
                                </w:r>
                              </w:p>
                            </w:tc>
                            <w:tc>
                              <w:tcPr>
                                <w:tcW w:w="8796" w:type="dxa"/>
                              </w:tcPr>
                              <w:p w14:paraId="05DBEE82" w14:textId="4D06064E" w:rsidR="009D7A12" w:rsidRPr="00CE0F51" w:rsidRDefault="009D7A12" w:rsidP="009D7A12">
                                <w:pPr>
                                  <w:rPr>
                                    <w:rFonts w:cs="Arial"/>
                                    <w:b/>
                                  </w:rPr>
                                </w:pPr>
                                <w:r w:rsidRPr="00CE0F51">
                                  <w:rPr>
                                    <w:rFonts w:cs="Arial"/>
                                    <w:b/>
                                  </w:rPr>
                                  <w:t xml:space="preserve">Quorum, </w:t>
                                </w:r>
                                <w:r w:rsidR="006A6BD2">
                                  <w:rPr>
                                    <w:rFonts w:cs="Arial"/>
                                    <w:b/>
                                  </w:rPr>
                                  <w:t xml:space="preserve">Apologies, </w:t>
                                </w:r>
                                <w:r w:rsidR="00EE6AF8">
                                  <w:rPr>
                                    <w:rFonts w:cs="Arial"/>
                                    <w:b/>
                                  </w:rPr>
                                  <w:t>Welcom</w:t>
                                </w:r>
                                <w:r w:rsidR="00B12F2E">
                                  <w:rPr>
                                    <w:rFonts w:cs="Arial"/>
                                    <w:b/>
                                  </w:rPr>
                                  <w:t>e</w:t>
                                </w:r>
                                <w:r w:rsidR="00EE6AF8">
                                  <w:rPr>
                                    <w:rFonts w:cs="Arial"/>
                                    <w:b/>
                                  </w:rPr>
                                  <w:t xml:space="preserve">, </w:t>
                                </w:r>
                                <w:r w:rsidRPr="00CE0F51">
                                  <w:rPr>
                                    <w:rFonts w:cs="Arial"/>
                                    <w:b/>
                                  </w:rPr>
                                  <w:t>Conflicts of Interest, Notice of AOB</w:t>
                                </w:r>
                                <w:r w:rsidR="001F099F">
                                  <w:rPr>
                                    <w:rFonts w:cs="Arial"/>
                                    <w:b/>
                                  </w:rPr>
                                  <w:t xml:space="preserve"> and Leadership Culture</w:t>
                                </w:r>
                              </w:p>
                              <w:p w14:paraId="615995B7" w14:textId="77777777" w:rsidR="009D7A12" w:rsidRPr="00CE0F51" w:rsidRDefault="009D7A12" w:rsidP="009D7A12">
                                <w:pPr>
                                  <w:rPr>
                                    <w:rFonts w:cs="Arial"/>
                                    <w:b/>
                                  </w:rPr>
                                </w:pPr>
                                <w:r w:rsidRPr="00CE0F51">
                                  <w:rPr>
                                    <w:rFonts w:cs="Arial"/>
                                    <w:b/>
                                  </w:rPr>
                                  <w:t xml:space="preserve">  </w:t>
                                </w:r>
                              </w:p>
                              <w:p w14:paraId="41976BF3" w14:textId="41292201" w:rsidR="00236FCD" w:rsidRDefault="00E95D4E" w:rsidP="00236FCD">
                                <w:pPr>
                                  <w:rPr>
                                    <w:bCs/>
                                  </w:rPr>
                                </w:pPr>
                                <w:r w:rsidRPr="00CE0F51">
                                  <w:rPr>
                                    <w:rFonts w:cs="Arial"/>
                                    <w:b/>
                                  </w:rPr>
                                  <w:t>Quorum</w:t>
                                </w:r>
                                <w:r w:rsidRPr="00CE0F51">
                                  <w:rPr>
                                    <w:rFonts w:cs="Arial"/>
                                  </w:rPr>
                                  <w:t>:</w:t>
                                </w:r>
                                <w:r w:rsidR="00236FCD">
                                  <w:rPr>
                                    <w:rFonts w:cs="Arial"/>
                                  </w:rPr>
                                  <w:t xml:space="preserve"> </w:t>
                                </w:r>
                                <w:r w:rsidR="00236FCD" w:rsidRPr="00CE0F51">
                                  <w:rPr>
                                    <w:rFonts w:cs="Arial"/>
                                  </w:rPr>
                                  <w:t xml:space="preserve">The meeting </w:t>
                                </w:r>
                                <w:r w:rsidR="00AF2AFB">
                                  <w:rPr>
                                    <w:rFonts w:cs="Arial"/>
                                  </w:rPr>
                                  <w:t>was</w:t>
                                </w:r>
                                <w:r w:rsidR="00236FCD">
                                  <w:rPr>
                                    <w:rFonts w:cs="Arial"/>
                                  </w:rPr>
                                  <w:t xml:space="preserve"> </w:t>
                                </w:r>
                                <w:r w:rsidR="00236FCD" w:rsidRPr="00CE0F51">
                                  <w:rPr>
                                    <w:rFonts w:cs="Arial"/>
                                  </w:rPr>
                                  <w:t xml:space="preserve">quorate under the terms of </w:t>
                                </w:r>
                                <w:r w:rsidR="00236FCD">
                                  <w:rPr>
                                    <w:rFonts w:cs="Arial"/>
                                  </w:rPr>
                                  <w:t xml:space="preserve">Section 2 </w:t>
                                </w:r>
                                <w:r w:rsidR="00236FCD" w:rsidRPr="00746B19">
                                  <w:rPr>
                                    <w:rFonts w:cs="Arial"/>
                                  </w:rPr>
                                  <w:t xml:space="preserve">of </w:t>
                                </w:r>
                                <w:r w:rsidR="00236FCD" w:rsidRPr="00746B19">
                                  <w:t xml:space="preserve">Belfast Metropolitan College Audit and Risk Assurance Committee: Terms of </w:t>
                                </w:r>
                                <w:r w:rsidR="00236FCD" w:rsidRPr="00906041">
                                  <w:t xml:space="preserve">Reference V4 22 </w:t>
                                </w:r>
                                <w:r w:rsidR="00236FCD" w:rsidRPr="00746B19">
                                  <w:t>June 2022</w:t>
                                </w:r>
                                <w:r w:rsidR="00236FCD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236FCD" w:rsidRPr="00A051F4">
                                  <w:rPr>
                                    <w:bCs/>
                                  </w:rPr>
                                  <w:t>approved at</w:t>
                                </w:r>
                                <w:r w:rsidR="00236FCD">
                                  <w:rPr>
                                    <w:b/>
                                  </w:rPr>
                                  <w:t xml:space="preserve"> GB81 21/22 22 June 2022</w:t>
                                </w:r>
                                <w:r w:rsidR="00236FCD">
                                  <w:rPr>
                                    <w:bCs/>
                                  </w:rPr>
                                  <w:t>.</w:t>
                                </w:r>
                              </w:p>
                              <w:p w14:paraId="419AF56B" w14:textId="77777777" w:rsidR="00AF2AFB" w:rsidRDefault="00AF2AFB" w:rsidP="00236FCD">
                                <w:pPr>
                                  <w:rPr>
                                    <w:bCs/>
                                  </w:rPr>
                                </w:pPr>
                              </w:p>
                              <w:p w14:paraId="44D178ED" w14:textId="32D0A44B" w:rsidR="009D7A12" w:rsidRPr="00A10969" w:rsidRDefault="009D7A12" w:rsidP="009D7A12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CE0F51">
                                  <w:rPr>
                                    <w:rFonts w:cs="Arial"/>
                                    <w:b/>
                                  </w:rPr>
                                  <w:t>Apologies:</w:t>
                                </w:r>
                                <w:r w:rsidR="00A10969">
                                  <w:rPr>
                                    <w:rFonts w:cs="Arial"/>
                                    <w:b/>
                                  </w:rPr>
                                  <w:t xml:space="preserve"> </w:t>
                                </w:r>
                                <w:r w:rsidR="00872AD8">
                                  <w:rPr>
                                    <w:rFonts w:cs="Arial"/>
                                    <w:bCs/>
                                  </w:rPr>
                                  <w:t>No a</w:t>
                                </w:r>
                                <w:r w:rsidR="0025587F" w:rsidRPr="0025587F">
                                  <w:rPr>
                                    <w:rFonts w:cs="Arial"/>
                                    <w:bCs/>
                                  </w:rPr>
                                  <w:t>pologies received</w:t>
                                </w:r>
                                <w:r w:rsidR="005A7CEF">
                                  <w:rPr>
                                    <w:rFonts w:cs="Arial"/>
                                    <w:bCs/>
                                  </w:rPr>
                                  <w:t>.</w:t>
                                </w:r>
                              </w:p>
                              <w:p w14:paraId="4E9FEFDA" w14:textId="77777777" w:rsidR="00A526BE" w:rsidRDefault="00A526BE" w:rsidP="009D7A12">
                                <w:pPr>
                                  <w:rPr>
                                    <w:rFonts w:cs="Arial"/>
                                  </w:rPr>
                                </w:pPr>
                              </w:p>
                              <w:p w14:paraId="3F0FE650" w14:textId="14F9AD6B" w:rsidR="00585D96" w:rsidRPr="00A10969" w:rsidRDefault="00EE6AF8" w:rsidP="00585D96">
                                <w:pPr>
                                  <w:rPr>
                                    <w:rFonts w:cs="Arial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</w:rPr>
                                  <w:t>Welcome</w:t>
                                </w:r>
                                <w:r w:rsidR="00F62E0E">
                                  <w:rPr>
                                    <w:rFonts w:cs="Arial"/>
                                  </w:rPr>
                                  <w:t xml:space="preserve">: </w:t>
                                </w:r>
                                <w:r w:rsidR="00B72B8C">
                                  <w:rPr>
                                    <w:rFonts w:cs="Arial"/>
                                  </w:rPr>
                                  <w:t>The Chair welcomed Sinead Shar</w:t>
                                </w:r>
                                <w:r w:rsidR="009C4D52">
                                  <w:rPr>
                                    <w:rFonts w:cs="Arial"/>
                                  </w:rPr>
                                  <w:t>p</w:t>
                                </w:r>
                                <w:r w:rsidR="00B72B8C">
                                  <w:rPr>
                                    <w:rFonts w:cs="Arial"/>
                                  </w:rPr>
                                  <w:t>e to her first meeting.</w:t>
                                </w:r>
                              </w:p>
                              <w:p w14:paraId="5CB43EEE" w14:textId="77777777" w:rsidR="009D7A12" w:rsidRPr="00872AD8" w:rsidRDefault="009D7A12" w:rsidP="009D7A12">
                                <w:pPr>
                                  <w:rPr>
                                    <w:rFonts w:cs="Arial"/>
                                  </w:rPr>
                                </w:pPr>
                              </w:p>
                              <w:p w14:paraId="09DF238E" w14:textId="232EFE7F" w:rsidR="009D7A12" w:rsidRPr="00CE0F51" w:rsidRDefault="009D7A12" w:rsidP="009D7A12">
                                <w:pPr>
                                  <w:pStyle w:val="NoSpacing"/>
                                  <w:ind w:right="-108"/>
                                  <w:rPr>
                                    <w:rFonts w:cs="Calibri"/>
                                  </w:rPr>
                                </w:pPr>
                                <w:r w:rsidRPr="00CE0F51">
                                  <w:rPr>
                                    <w:rFonts w:cs="Calibri"/>
                                    <w:b/>
                                  </w:rPr>
                                  <w:t>Conflicts of Interest</w:t>
                                </w:r>
                                <w:r w:rsidRPr="00CE0F51">
                                  <w:rPr>
                                    <w:rFonts w:cs="Calibri"/>
                                  </w:rPr>
                                  <w:t xml:space="preserve">: </w:t>
                                </w:r>
                                <w:r w:rsidR="009C4D52">
                                  <w:rPr>
                                    <w:rFonts w:cs="Calibri"/>
                                  </w:rPr>
                                  <w:t>No</w:t>
                                </w:r>
                                <w:r w:rsidRPr="00CE0F51">
                                  <w:rPr>
                                    <w:rFonts w:cs="Calibri"/>
                                  </w:rPr>
                                  <w:t xml:space="preserve"> </w:t>
                                </w:r>
                                <w:r w:rsidRPr="00DD45AD">
                                  <w:rPr>
                                    <w:rFonts w:cs="Calibri"/>
                                    <w:b/>
                                  </w:rPr>
                                  <w:t>perceived, potential or actual</w:t>
                                </w:r>
                                <w:r>
                                  <w:rPr>
                                    <w:rFonts w:cs="Calibri"/>
                                  </w:rPr>
                                  <w:t xml:space="preserve"> </w:t>
                                </w:r>
                                <w:r w:rsidRPr="00CE0F51">
                                  <w:rPr>
                                    <w:rFonts w:cs="Calibri"/>
                                  </w:rPr>
                                  <w:t xml:space="preserve">conflicts of interest </w:t>
                                </w:r>
                                <w:r w:rsidR="009C4D52">
                                  <w:rPr>
                                    <w:rFonts w:cs="Calibri"/>
                                  </w:rPr>
                                  <w:t xml:space="preserve">were </w:t>
                                </w:r>
                                <w:r w:rsidR="00DD0DA9">
                                  <w:rPr>
                                    <w:rFonts w:cs="Calibri"/>
                                  </w:rPr>
                                  <w:t xml:space="preserve">reported, </w:t>
                                </w:r>
                                <w:r w:rsidRPr="00CE0F51">
                                  <w:rPr>
                                    <w:rFonts w:cs="Calibri"/>
                                  </w:rPr>
                                  <w:t>under the terms of Paragraph 15.1 of the Belfast Metropolitan College Governing Body Standing Orders dated August 2015.</w:t>
                                </w:r>
                              </w:p>
                              <w:p w14:paraId="5063B210" w14:textId="77777777" w:rsidR="009D7A12" w:rsidRPr="00CE0F51" w:rsidRDefault="009D7A12" w:rsidP="009D7A12">
                                <w:pPr>
                                  <w:rPr>
                                    <w:rFonts w:cs="Arial"/>
                                  </w:rPr>
                                </w:pPr>
                              </w:p>
                              <w:p w14:paraId="20F46084" w14:textId="7E32E65C" w:rsidR="00655D96" w:rsidRPr="00872AD8" w:rsidRDefault="009D7A12" w:rsidP="00655D96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CE0F51">
                                  <w:rPr>
                                    <w:rFonts w:cs="Arial"/>
                                    <w:b/>
                                  </w:rPr>
                                  <w:t>AOB:</w:t>
                                </w:r>
                                <w:r w:rsidRPr="00CE0F51">
                                  <w:rPr>
                                    <w:rFonts w:cs="Arial"/>
                                  </w:rPr>
                                  <w:t xml:space="preserve"> No Items of </w:t>
                                </w:r>
                                <w:r w:rsidR="00B12F2E">
                                  <w:rPr>
                                    <w:rFonts w:cs="Arial"/>
                                  </w:rPr>
                                  <w:t>AOB received</w:t>
                                </w:r>
                                <w:r w:rsidR="00DD0DA9">
                                  <w:rPr>
                                    <w:rFonts w:cs="Arial"/>
                                  </w:rPr>
                                  <w:t>.</w:t>
                                </w:r>
                              </w:p>
                              <w:p w14:paraId="10182DFB" w14:textId="77777777" w:rsidR="00F020EC" w:rsidRDefault="00F020EC" w:rsidP="00F020EC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14:paraId="214557C6" w14:textId="7412EEF5" w:rsidR="00133FBC" w:rsidRDefault="00133FBC" w:rsidP="00133FBC">
                                <w:pPr>
                                  <w:rPr>
                                    <w:rFonts w:cstheme="minorHAnsi"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Leadership Culture:</w:t>
                                </w:r>
                                <w:r>
                                  <w:t xml:space="preserve"> Chair</w:t>
                                </w:r>
                                <w:r w:rsidRPr="0036297E">
                                  <w:rPr>
                                    <w:b/>
                                    <w:bCs/>
                                  </w:rPr>
                                  <w:t xml:space="preserve"> note</w:t>
                                </w:r>
                                <w:r w:rsidR="00DD0DA9">
                                  <w:rPr>
                                    <w:b/>
                                    <w:bCs/>
                                  </w:rPr>
                                  <w:t>d</w:t>
                                </w:r>
                                <w:r>
                                  <w:t xml:space="preserve"> </w:t>
                                </w:r>
                                <w:r w:rsidR="00DD0DA9">
                                  <w:t>the Committee’s</w:t>
                                </w:r>
                                <w:r>
                                  <w:t xml:space="preserve"> commitment to Governing Body Leadership Culture Watchwords </w:t>
                                </w:r>
                                <w:r>
                                  <w:rPr>
                                    <w:rFonts w:cstheme="minorHAnsi"/>
                                    <w:bCs/>
                                  </w:rPr>
                                  <w:t>(</w:t>
                                </w:r>
                                <w:r w:rsidRPr="00321F6E">
                                  <w:rPr>
                                    <w:rFonts w:cstheme="minorHAnsi"/>
                                    <w:b/>
                                  </w:rPr>
                                  <w:t>GB02d 22/23 21 September 2022</w:t>
                                </w:r>
                                <w:r>
                                  <w:rPr>
                                    <w:rFonts w:cstheme="minorHAnsi"/>
                                    <w:bCs/>
                                  </w:rPr>
                                  <w:t xml:space="preserve"> refers):</w:t>
                                </w:r>
                              </w:p>
                              <w:p w14:paraId="7C450305" w14:textId="77777777" w:rsidR="00133FBC" w:rsidRDefault="00133FBC" w:rsidP="00133FBC"/>
                              <w:p w14:paraId="7E91CA94" w14:textId="45A8DDBF" w:rsidR="00133FBC" w:rsidRPr="00493229" w:rsidRDefault="00133FBC" w:rsidP="00133FBC">
                                <w:pPr>
                                  <w:contextualSpacing/>
                                  <w:rPr>
                                    <w:rFonts w:cstheme="minorHAnsi"/>
                                    <w:bCs/>
                                  </w:rPr>
                                </w:pPr>
                                <w:r w:rsidRPr="00033B0C">
                                  <w:rPr>
                                    <w:rFonts w:cstheme="minorHAnsi"/>
                                    <w:bCs/>
                                  </w:rPr>
                                  <w:t>Courageous / Creative / Candour / Challenge</w:t>
                                </w:r>
                                <w:r>
                                  <w:rPr>
                                    <w:rFonts w:cstheme="minorHAnsi"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Times New Roman"/>
                                  </w:rPr>
                                  <w:t>(</w:t>
                                </w:r>
                                <w:r w:rsidR="00B1633C" w:rsidRPr="00B1633C">
                                  <w:rPr>
                                    <w:rFonts w:eastAsia="Times New Roman"/>
                                    <w:b/>
                                    <w:bCs/>
                                    <w:color w:val="073763" w:themeColor="accent1" w:themeShade="80"/>
                                  </w:rPr>
                                  <w:t>AC</w:t>
                                </w:r>
                                <w:r w:rsidR="00570522">
                                  <w:rPr>
                                    <w:rFonts w:eastAsia="Times New Roman"/>
                                    <w:b/>
                                    <w:bCs/>
                                    <w:color w:val="073763" w:themeColor="accent1" w:themeShade="80"/>
                                  </w:rPr>
                                  <w:t>13</w:t>
                                </w:r>
                                <w:r w:rsidR="00B1633C" w:rsidRPr="00B1633C">
                                  <w:rPr>
                                    <w:rFonts w:eastAsia="Times New Roman"/>
                                    <w:b/>
                                    <w:bCs/>
                                    <w:color w:val="073763" w:themeColor="accent1" w:themeShade="80"/>
                                  </w:rPr>
                                  <w:t xml:space="preserve"> 2</w:t>
                                </w:r>
                                <w:r w:rsidR="00570522">
                                  <w:rPr>
                                    <w:rFonts w:eastAsia="Times New Roman"/>
                                    <w:b/>
                                    <w:bCs/>
                                    <w:color w:val="073763" w:themeColor="accent1" w:themeShade="80"/>
                                  </w:rPr>
                                  <w:t>3</w:t>
                                </w:r>
                                <w:r w:rsidR="00B1633C" w:rsidRPr="00B1633C">
                                  <w:rPr>
                                    <w:rFonts w:eastAsia="Times New Roman"/>
                                    <w:b/>
                                    <w:bCs/>
                                    <w:color w:val="073763" w:themeColor="accent1" w:themeShade="80"/>
                                  </w:rPr>
                                  <w:t>/2</w:t>
                                </w:r>
                                <w:r w:rsidR="00570522">
                                  <w:rPr>
                                    <w:rFonts w:eastAsia="Times New Roman"/>
                                    <w:b/>
                                    <w:bCs/>
                                    <w:color w:val="073763" w:themeColor="accent1" w:themeShade="80"/>
                                  </w:rPr>
                                  <w:t xml:space="preserve">4 </w:t>
                                </w:r>
                                <w:r>
                                  <w:rPr>
                                    <w:rFonts w:eastAsia="Times New Roman"/>
                                  </w:rPr>
                                  <w:t>below refers)</w:t>
                                </w:r>
                              </w:p>
                              <w:p w14:paraId="38812B70" w14:textId="77777777" w:rsidR="009D7A12" w:rsidRPr="00CE0F51" w:rsidRDefault="009D7A12" w:rsidP="00133FBC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  <w:tr w:rsidR="009D7A12" w14:paraId="210C838D" w14:textId="77777777">
                            <w:tc>
                              <w:tcPr>
                                <w:tcW w:w="1425" w:type="dxa"/>
                              </w:tcPr>
                              <w:p w14:paraId="188793BE" w14:textId="1951A473" w:rsidR="00580CCD" w:rsidRDefault="00580CCD" w:rsidP="00580CCD">
                                <w:pPr>
                                  <w:rPr>
                                    <w:b/>
                                    <w:color w:val="004E6C" w:themeColor="accent2" w:themeShade="80"/>
                                  </w:rPr>
                                </w:pPr>
                                <w:r>
                                  <w:rPr>
                                    <w:b/>
                                    <w:color w:val="004E6C" w:themeColor="accent2" w:themeShade="80"/>
                                  </w:rPr>
                                  <w:t>AC02 23/24</w:t>
                                </w:r>
                              </w:p>
                              <w:p w14:paraId="0E188868" w14:textId="6C1E984E" w:rsidR="00F63636" w:rsidRDefault="00F63636" w:rsidP="00F63636">
                                <w:pPr>
                                  <w:rPr>
                                    <w:b/>
                                    <w:color w:val="004E6C" w:themeColor="accent2" w:themeShade="80"/>
                                  </w:rPr>
                                </w:pPr>
                              </w:p>
                              <w:p w14:paraId="285D1DC3" w14:textId="459206B8" w:rsidR="009D7A12" w:rsidRPr="00CE0F51" w:rsidRDefault="009D7A12" w:rsidP="009D7A12">
                                <w:pPr>
                                  <w:rPr>
                                    <w:b/>
                                    <w:color w:val="004E6C" w:themeColor="accent2" w:themeShade="8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796" w:type="dxa"/>
                              </w:tcPr>
                              <w:p w14:paraId="174B8DD2" w14:textId="75C8B56E" w:rsidR="009D7A12" w:rsidRPr="00E822CB" w:rsidRDefault="009D7A12" w:rsidP="009D7A12">
                                <w:pPr>
                                  <w:rPr>
                                    <w:b/>
                                  </w:rPr>
                                </w:pPr>
                                <w:r w:rsidRPr="00CE0F51">
                                  <w:rPr>
                                    <w:b/>
                                  </w:rPr>
                                  <w:t>Minutes o</w:t>
                                </w:r>
                                <w:r w:rsidR="00F62E0E">
                                  <w:rPr>
                                    <w:b/>
                                  </w:rPr>
                                  <w:t xml:space="preserve">f the meeting held on </w:t>
                                </w:r>
                                <w:r w:rsidR="00687E03">
                                  <w:rPr>
                                    <w:b/>
                                  </w:rPr>
                                  <w:t>1</w:t>
                                </w:r>
                                <w:r w:rsidR="00580CCD">
                                  <w:rPr>
                                    <w:b/>
                                  </w:rPr>
                                  <w:t>3 June</w:t>
                                </w:r>
                                <w:r w:rsidR="00687E03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EE6AF8">
                                  <w:rPr>
                                    <w:b/>
                                  </w:rPr>
                                  <w:t>202</w:t>
                                </w:r>
                                <w:r w:rsidR="00985B62">
                                  <w:rPr>
                                    <w:b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Pr="00AA7D61">
                                  <w:rPr>
                                    <w:b/>
                                    <w:color w:val="FFC000"/>
                                  </w:rPr>
                                  <w:t>D</w:t>
                                </w:r>
                                <w:r w:rsidR="00AA7D61">
                                  <w:rPr>
                                    <w:b/>
                                    <w:color w:val="FFC000"/>
                                  </w:rPr>
                                  <w:t>RAFT (PROPOSED FINAL)</w:t>
                                </w:r>
                                <w:r w:rsidR="00F72B5C" w:rsidRPr="00AA7D61">
                                  <w:rPr>
                                    <w:color w:val="FFC000"/>
                                  </w:rPr>
                                  <w:t xml:space="preserve"> </w:t>
                                </w:r>
                                <w:r w:rsidRPr="00AA7D61">
                                  <w:rPr>
                                    <w:b/>
                                    <w:color w:val="FFC000"/>
                                  </w:rPr>
                                  <w:t xml:space="preserve"> </w:t>
                                </w:r>
                              </w:p>
                              <w:p w14:paraId="488C6BCF" w14:textId="77777777" w:rsidR="009D7A12" w:rsidRDefault="009D7A12" w:rsidP="009D7A12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14:paraId="4E10B8B8" w14:textId="495D25DE" w:rsidR="009D7A12" w:rsidRDefault="009D7A12" w:rsidP="009D7A12">
                                <w:r>
                                  <w:t xml:space="preserve">The Committee </w:t>
                                </w:r>
                                <w:r w:rsidRPr="00EE6AF8">
                                  <w:rPr>
                                    <w:b/>
                                    <w:u w:val="single"/>
                                  </w:rPr>
                                  <w:t>consider</w:t>
                                </w:r>
                                <w:r w:rsidR="00A24B36">
                                  <w:rPr>
                                    <w:b/>
                                    <w:u w:val="single"/>
                                  </w:rPr>
                                  <w:t>ed</w:t>
                                </w:r>
                                <w:r w:rsidRPr="00DA6BA9">
                                  <w:t xml:space="preserve"> the Draft (Proposed Final) minutes</w:t>
                                </w:r>
                                <w:r>
                                  <w:t xml:space="preserve"> of</w:t>
                                </w:r>
                                <w:r w:rsidR="0043285C">
                                  <w:t xml:space="preserve"> the meeting held on </w:t>
                                </w:r>
                                <w:r w:rsidR="00AC01C6">
                                  <w:t>1</w:t>
                                </w:r>
                                <w:r w:rsidR="009D2491">
                                  <w:t xml:space="preserve">3 June </w:t>
                                </w:r>
                                <w:r w:rsidR="00EE6AF8">
                                  <w:t>202</w:t>
                                </w:r>
                                <w:r w:rsidR="00985B62">
                                  <w:t>3</w:t>
                                </w:r>
                                <w:r w:rsidR="008F11CA">
                                  <w:t>.</w:t>
                                </w:r>
                              </w:p>
                              <w:p w14:paraId="47A3C13D" w14:textId="77777777" w:rsidR="00CC2835" w:rsidRDefault="00CC2835" w:rsidP="009D7A12"/>
                              <w:p w14:paraId="57805B2F" w14:textId="3169F808" w:rsidR="00CC2835" w:rsidRDefault="00585F7D" w:rsidP="009D7A12">
                                <w:r>
                                  <w:t>HCD</w:t>
                                </w:r>
                                <w:r w:rsidR="00CC2835">
                                  <w:t xml:space="preserve"> noted a small correction</w:t>
                                </w:r>
                                <w:r w:rsidR="008C6000">
                                  <w:t xml:space="preserve"> at AC52 23/23d. </w:t>
                                </w:r>
                                <w:r w:rsidR="00BD6C9A">
                                  <w:t xml:space="preserve">  </w:t>
                                </w:r>
                                <w:r w:rsidR="00CC2835">
                                  <w:t>Aidan Sloane is the Whistleblowing Protection Officer</w:t>
                                </w:r>
                                <w:r w:rsidR="00BD6C9A">
                                  <w:t>.</w:t>
                                </w:r>
                              </w:p>
                              <w:p w14:paraId="41F4C62B" w14:textId="2D35B174" w:rsidR="00BD6C9A" w:rsidRDefault="00BD6C9A" w:rsidP="009D7A12"/>
                              <w:p w14:paraId="4A737D3E" w14:textId="6C133EC4" w:rsidR="00BD6C9A" w:rsidRDefault="00BD6C9A" w:rsidP="009D7A12">
                                <w:r>
                                  <w:t xml:space="preserve">Minutes </w:t>
                                </w:r>
                                <w:r w:rsidR="00C341BB">
                                  <w:t>will be updated and recirculated.</w:t>
                                </w:r>
                              </w:p>
                              <w:p w14:paraId="6335C67D" w14:textId="77777777" w:rsidR="009D7A12" w:rsidRPr="00CE0F51" w:rsidRDefault="009D7A12" w:rsidP="009D7A12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14:paraId="70E9F6CF" w14:textId="77777777" w:rsidR="0093124E" w:rsidRDefault="0093124E" w:rsidP="0093124E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5AAE5158" w14:textId="77777777" w:rsidR="0093124E" w:rsidRDefault="0093124E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88655A">
            <w:tab/>
          </w:r>
        </w:p>
        <w:tbl>
          <w:tblPr>
            <w:tblStyle w:val="TableGrid"/>
            <w:tblW w:w="5265" w:type="pct"/>
            <w:tblLayout w:type="fixed"/>
            <w:tblLook w:val="04A0" w:firstRow="1" w:lastRow="0" w:firstColumn="1" w:lastColumn="0" w:noHBand="0" w:noVBand="1"/>
          </w:tblPr>
          <w:tblGrid>
            <w:gridCol w:w="1413"/>
            <w:gridCol w:w="8081"/>
          </w:tblGrid>
          <w:tr w:rsidR="00852AF4" w:rsidRPr="00696BE4" w14:paraId="130B67D7" w14:textId="77777777" w:rsidTr="00FE57C1">
            <w:trPr>
              <w:tblHeader/>
            </w:trPr>
            <w:tc>
              <w:tcPr>
                <w:tcW w:w="5000" w:type="pct"/>
                <w:gridSpan w:val="2"/>
                <w:shd w:val="clear" w:color="auto" w:fill="4389D7" w:themeFill="text2" w:themeFillTint="99"/>
              </w:tcPr>
              <w:p w14:paraId="454C1697" w14:textId="2F4E80C3" w:rsidR="00852AF4" w:rsidRPr="00696BE4" w:rsidRDefault="00027EBB" w:rsidP="0088655A">
                <w:pPr>
                  <w:tabs>
                    <w:tab w:val="right" w:pos="9026"/>
                  </w:tabs>
                  <w:rPr>
                    <w:b/>
                  </w:rPr>
                </w:pPr>
                <w:r>
                  <w:rPr>
                    <w:rFonts w:cs="Arial"/>
                    <w:b/>
                    <w:bCs/>
                  </w:rPr>
                  <w:lastRenderedPageBreak/>
                  <w:t>Minute</w:t>
                </w:r>
              </w:p>
            </w:tc>
          </w:tr>
          <w:tr w:rsidR="00BD6C9A" w14:paraId="2732D6DA" w14:textId="77777777" w:rsidTr="007A3908">
            <w:tc>
              <w:tcPr>
                <w:tcW w:w="744" w:type="pct"/>
              </w:tcPr>
              <w:p w14:paraId="0C62EBDB" w14:textId="77777777" w:rsidR="00BD6C9A" w:rsidRDefault="00BD6C9A" w:rsidP="00BD6C9A">
                <w:pPr>
                  <w:rPr>
                    <w:b/>
                    <w:color w:val="004E6C" w:themeColor="accent2" w:themeShade="80"/>
                  </w:rPr>
                </w:pPr>
                <w:r>
                  <w:rPr>
                    <w:b/>
                    <w:color w:val="004E6C" w:themeColor="accent2" w:themeShade="80"/>
                  </w:rPr>
                  <w:t>AC03 23/24</w:t>
                </w:r>
              </w:p>
              <w:p w14:paraId="49FEE90E" w14:textId="77777777" w:rsidR="00BD6C9A" w:rsidRDefault="00BD6C9A" w:rsidP="00BD6C9A">
                <w:pPr>
                  <w:rPr>
                    <w:b/>
                    <w:color w:val="004E6C" w:themeColor="accent2" w:themeShade="80"/>
                  </w:rPr>
                </w:pPr>
              </w:p>
              <w:p w14:paraId="5A43A41C" w14:textId="77777777" w:rsidR="00BD6C9A" w:rsidRDefault="00BD6C9A" w:rsidP="00BD6C9A">
                <w:pPr>
                  <w:rPr>
                    <w:b/>
                    <w:color w:val="004E6C" w:themeColor="accent2" w:themeShade="80"/>
                  </w:rPr>
                </w:pPr>
              </w:p>
            </w:tc>
            <w:tc>
              <w:tcPr>
                <w:tcW w:w="4256" w:type="pct"/>
              </w:tcPr>
              <w:p w14:paraId="533F9647" w14:textId="77777777" w:rsidR="00BD6C9A" w:rsidRPr="00CE0F51" w:rsidRDefault="00BD6C9A" w:rsidP="00BD6C9A">
                <w:pPr>
                  <w:rPr>
                    <w:b/>
                  </w:rPr>
                </w:pPr>
                <w:r w:rsidRPr="00CE0F51">
                  <w:rPr>
                    <w:b/>
                  </w:rPr>
                  <w:t>Matters Arising from the minutes of</w:t>
                </w:r>
                <w:r>
                  <w:rPr>
                    <w:b/>
                  </w:rPr>
                  <w:t xml:space="preserve"> the meeting held on 13 June 2023  - No new items</w:t>
                </w:r>
              </w:p>
              <w:p w14:paraId="4974F39D" w14:textId="77777777" w:rsidR="00BD6C9A" w:rsidRPr="00CE0F51" w:rsidRDefault="00BD6C9A" w:rsidP="00BD6C9A">
                <w:pPr>
                  <w:rPr>
                    <w:b/>
                  </w:rPr>
                </w:pPr>
              </w:p>
              <w:p w14:paraId="26B2B55D" w14:textId="77777777" w:rsidR="00BD6C9A" w:rsidRPr="00605434" w:rsidRDefault="00BD6C9A" w:rsidP="00BD6C9A">
                <w:r>
                  <w:t>All matters arising are on the agenda of this governance meeting.</w:t>
                </w:r>
              </w:p>
              <w:p w14:paraId="6FFBBA9C" w14:textId="77777777" w:rsidR="00BD6C9A" w:rsidRPr="00CE0F51" w:rsidRDefault="00BD6C9A" w:rsidP="00BD6C9A">
                <w:pPr>
                  <w:rPr>
                    <w:b/>
                  </w:rPr>
                </w:pPr>
              </w:p>
            </w:tc>
          </w:tr>
          <w:tr w:rsidR="00852AF4" w14:paraId="1BD73381" w14:textId="77777777" w:rsidTr="007A3908">
            <w:tc>
              <w:tcPr>
                <w:tcW w:w="744" w:type="pct"/>
              </w:tcPr>
              <w:p w14:paraId="6A7CA1A2" w14:textId="714E33AB" w:rsidR="0099533C" w:rsidRDefault="0099533C" w:rsidP="0099533C">
                <w:pPr>
                  <w:rPr>
                    <w:b/>
                    <w:color w:val="004E6C" w:themeColor="accent2" w:themeShade="80"/>
                  </w:rPr>
                </w:pPr>
                <w:r>
                  <w:rPr>
                    <w:b/>
                    <w:color w:val="004E6C" w:themeColor="accent2" w:themeShade="80"/>
                  </w:rPr>
                  <w:t>AC04 23/24</w:t>
                </w:r>
              </w:p>
              <w:p w14:paraId="5CDCA93B" w14:textId="77777777" w:rsidR="00852AF4" w:rsidRDefault="00852AF4" w:rsidP="0088655A">
                <w:pPr>
                  <w:tabs>
                    <w:tab w:val="right" w:pos="9026"/>
                  </w:tabs>
                  <w:rPr>
                    <w:b/>
                    <w:color w:val="004E6C" w:themeColor="accent2" w:themeShade="80"/>
                  </w:rPr>
                </w:pPr>
              </w:p>
              <w:p w14:paraId="18552975" w14:textId="77777777" w:rsidR="00852AF4" w:rsidRPr="00852AF4" w:rsidRDefault="00852AF4" w:rsidP="0088655A">
                <w:pPr>
                  <w:tabs>
                    <w:tab w:val="right" w:pos="9026"/>
                  </w:tabs>
                </w:pPr>
                <w:r w:rsidRPr="00852AF4">
                  <w:t>Chair</w:t>
                </w:r>
              </w:p>
              <w:p w14:paraId="16242BFF" w14:textId="77777777" w:rsidR="00852AF4" w:rsidRPr="00094EC0" w:rsidRDefault="00852AF4" w:rsidP="0088655A">
                <w:pPr>
                  <w:tabs>
                    <w:tab w:val="right" w:pos="9026"/>
                  </w:tabs>
                  <w:rPr>
                    <w:b/>
                    <w:color w:val="0075A2" w:themeColor="accent2" w:themeShade="BF"/>
                  </w:rPr>
                </w:pPr>
                <w:r>
                  <w:rPr>
                    <w:b/>
                    <w:color w:val="004E6C" w:themeColor="accent2" w:themeShade="80"/>
                  </w:rPr>
                  <w:t xml:space="preserve"> </w:t>
                </w:r>
              </w:p>
            </w:tc>
            <w:tc>
              <w:tcPr>
                <w:tcW w:w="4256" w:type="pct"/>
              </w:tcPr>
              <w:p w14:paraId="04B89BD9" w14:textId="77777777" w:rsidR="00852AF4" w:rsidRDefault="00852AF4" w:rsidP="002361FE">
                <w:pPr>
                  <w:rPr>
                    <w:b/>
                  </w:rPr>
                </w:pPr>
                <w:r w:rsidRPr="00CE0F51">
                  <w:rPr>
                    <w:b/>
                  </w:rPr>
                  <w:t>Governance Guidance and Information</w:t>
                </w:r>
              </w:p>
              <w:tbl>
                <w:tblPr>
                  <w:tblW w:w="5000" w:type="pct"/>
                  <w:tblCellSpacing w:w="0" w:type="dxa"/>
                  <w:tblLayout w:type="fixed"/>
                  <w:tblCellMar>
                    <w:top w:w="200" w:type="dxa"/>
                    <w:left w:w="200" w:type="dxa"/>
                    <w:bottom w:w="200" w:type="dxa"/>
                    <w:right w:w="200" w:type="dxa"/>
                  </w:tblCellMar>
                  <w:tblLook w:val="04A0" w:firstRow="1" w:lastRow="0" w:firstColumn="1" w:lastColumn="0" w:noHBand="0" w:noVBand="1"/>
                </w:tblPr>
                <w:tblGrid>
                  <w:gridCol w:w="7865"/>
                </w:tblGrid>
                <w:tr w:rsidR="00394D74" w14:paraId="0313FEB3" w14:textId="77777777" w:rsidTr="004314F3">
                  <w:trPr>
                    <w:trHeight w:val="227"/>
                    <w:tblCellSpacing w:w="0" w:type="dxa"/>
                  </w:trPr>
                  <w:tc>
                    <w:tcPr>
                      <w:tcW w:w="9360" w:type="dxa"/>
                      <w:hideMark/>
                    </w:tcPr>
                    <w:p w14:paraId="4530FAD8" w14:textId="04F417B7" w:rsidR="00394D74" w:rsidRPr="00FD1A00" w:rsidRDefault="00394D74" w:rsidP="00DA0FED">
                      <w:pPr>
                        <w:spacing w:before="240" w:after="0" w:line="240" w:lineRule="auto"/>
                        <w:ind w:left="-165"/>
                        <w:rPr>
                          <w:rFonts w:asciiTheme="minorHAnsi" w:eastAsia="Times New Roman" w:hAnsiTheme="minorHAnsi" w:cstheme="minorHAnsi"/>
                          <w:color w:val="505050"/>
                        </w:rPr>
                      </w:pPr>
                      <w:r w:rsidRPr="00FD1A00">
                        <w:rPr>
                          <w:rFonts w:asciiTheme="minorHAnsi" w:hAnsiTheme="minorHAnsi" w:cstheme="minorHAnsi"/>
                          <w:color w:val="505050"/>
                        </w:rPr>
                        <w:t>Publications from Accountability &amp; Financial M</w:t>
                      </w:r>
                      <w:r w:rsidR="00FB5419" w:rsidRPr="00FD1A00">
                        <w:rPr>
                          <w:rFonts w:asciiTheme="minorHAnsi" w:hAnsiTheme="minorHAnsi" w:cstheme="minorHAnsi"/>
                          <w:color w:val="505050"/>
                        </w:rPr>
                        <w:t xml:space="preserve">anagement Division </w:t>
                      </w:r>
                      <w:r w:rsidR="009D4C5C">
                        <w:rPr>
                          <w:rFonts w:asciiTheme="minorHAnsi" w:hAnsiTheme="minorHAnsi" w:cstheme="minorHAnsi"/>
                          <w:color w:val="505050"/>
                        </w:rPr>
                        <w:t>DoF:</w:t>
                      </w:r>
                    </w:p>
                  </w:tc>
                </w:tr>
                <w:tr w:rsidR="00394D74" w14:paraId="4187AEB8" w14:textId="77777777" w:rsidTr="00394D74">
                  <w:trPr>
                    <w:tblCellSpacing w:w="0" w:type="dxa"/>
                  </w:trPr>
                  <w:tc>
                    <w:tcPr>
                      <w:tcW w:w="9360" w:type="dxa"/>
                      <w:hideMark/>
                    </w:tcPr>
                    <w:p w14:paraId="712D004D" w14:textId="4DA56B09" w:rsidR="0060793B" w:rsidRPr="009D2491" w:rsidRDefault="009058C8" w:rsidP="00182C1D">
                      <w:pPr>
                        <w:pStyle w:val="Heading2"/>
                        <w:numPr>
                          <w:ilvl w:val="0"/>
                          <w:numId w:val="39"/>
                        </w:numPr>
                        <w:spacing w:after="0"/>
                        <w:rPr>
                          <w:rStyle w:val="Emphasis"/>
                        </w:rPr>
                      </w:pPr>
                      <w:r w:rsidRPr="009D2491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>Dear Accounting Officer letters (DAOs) 2023</w:t>
                      </w:r>
                      <w:r w:rsidRPr="009D2491">
                        <w:rPr>
                          <w:rStyle w:val="Emphasis"/>
                          <w:rFonts w:asciiTheme="minorHAnsi" w:hAnsiTheme="minorHAnsi" w:cstheme="minorHAnsi"/>
                          <w:b w:val="0"/>
                          <w:bCs w:val="0"/>
                          <w:color w:val="505050"/>
                          <w:sz w:val="22"/>
                          <w:szCs w:val="22"/>
                        </w:rPr>
                        <w:t> on Jul 04, 2023</w:t>
                      </w:r>
                      <w:r w:rsidR="004D4BD1" w:rsidRPr="009D2491">
                        <w:rPr>
                          <w:rStyle w:val="Emphasis"/>
                          <w:rFonts w:asciiTheme="minorHAnsi" w:hAnsiTheme="minorHAnsi" w:cstheme="minorHAnsi"/>
                          <w:b w:val="0"/>
                          <w:bCs w:val="0"/>
                          <w:color w:val="505050"/>
                          <w:sz w:val="22"/>
                          <w:szCs w:val="22"/>
                        </w:rPr>
                        <w:t>;</w:t>
                      </w:r>
                    </w:p>
                    <w:p w14:paraId="06A5D326" w14:textId="56757AE2" w:rsidR="003A1E27" w:rsidRPr="003A1E27" w:rsidRDefault="003A1E27" w:rsidP="003A1E27">
                      <w:pPr>
                        <w:pStyle w:val="Heading2"/>
                        <w:numPr>
                          <w:ilvl w:val="0"/>
                          <w:numId w:val="39"/>
                        </w:numPr>
                        <w:spacing w:after="0"/>
                        <w:rPr>
                          <w:i/>
                          <w:iCs/>
                        </w:rPr>
                      </w:pPr>
                      <w:r w:rsidRPr="009D2491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>Dear Accounting Officer letters (DAOs) 2023</w:t>
                      </w:r>
                      <w:r w:rsidRPr="009D2491">
                        <w:rPr>
                          <w:rStyle w:val="Emphasis"/>
                          <w:rFonts w:asciiTheme="minorHAnsi" w:hAnsiTheme="minorHAnsi" w:cstheme="minorHAnsi"/>
                          <w:b w:val="0"/>
                          <w:bCs w:val="0"/>
                          <w:color w:val="505050"/>
                          <w:sz w:val="22"/>
                          <w:szCs w:val="22"/>
                        </w:rPr>
                        <w:t xml:space="preserve"> on </w:t>
                      </w:r>
                      <w:r w:rsidR="008A05DA">
                        <w:rPr>
                          <w:rStyle w:val="Emphasis"/>
                          <w:rFonts w:asciiTheme="minorHAnsi" w:hAnsiTheme="minorHAnsi" w:cstheme="minorHAnsi"/>
                          <w:b w:val="0"/>
                          <w:bCs w:val="0"/>
                          <w:color w:val="505050"/>
                          <w:sz w:val="22"/>
                          <w:szCs w:val="22"/>
                        </w:rPr>
                        <w:t>May 15</w:t>
                      </w:r>
                      <w:r w:rsidRPr="009D2491">
                        <w:rPr>
                          <w:rStyle w:val="Emphasis"/>
                          <w:rFonts w:asciiTheme="minorHAnsi" w:hAnsiTheme="minorHAnsi" w:cstheme="minorHAnsi"/>
                          <w:b w:val="0"/>
                          <w:bCs w:val="0"/>
                          <w:color w:val="505050"/>
                          <w:sz w:val="22"/>
                          <w:szCs w:val="22"/>
                        </w:rPr>
                        <w:t>, 2023;</w:t>
                      </w:r>
                    </w:p>
                    <w:p w14:paraId="77380685" w14:textId="633F18C3" w:rsidR="0060793B" w:rsidRPr="009D2491" w:rsidRDefault="00617A19" w:rsidP="00182C1D">
                      <w:pPr>
                        <w:pStyle w:val="Heading2"/>
                        <w:numPr>
                          <w:ilvl w:val="0"/>
                          <w:numId w:val="39"/>
                        </w:numPr>
                        <w:spacing w:after="0"/>
                        <w:rPr>
                          <w:rStyle w:val="Emphasis"/>
                          <w:rFonts w:asciiTheme="minorHAnsi" w:hAnsiTheme="minorHAnsi" w:cstheme="minorHAnsi"/>
                          <w:b w:val="0"/>
                          <w:bCs w:val="0"/>
                          <w:color w:val="505050"/>
                          <w:sz w:val="22"/>
                          <w:szCs w:val="22"/>
                        </w:rPr>
                      </w:pPr>
                      <w:r w:rsidRPr="009D2491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 xml:space="preserve">Finance Director letters (FDs) 2023 </w:t>
                      </w:r>
                      <w:r w:rsidRPr="009D2491">
                        <w:rPr>
                          <w:rStyle w:val="Emphasis"/>
                          <w:rFonts w:asciiTheme="minorHAnsi" w:hAnsiTheme="minorHAnsi" w:cstheme="minorHAnsi"/>
                          <w:b w:val="0"/>
                          <w:bCs w:val="0"/>
                          <w:color w:val="505050"/>
                          <w:sz w:val="22"/>
                          <w:szCs w:val="22"/>
                        </w:rPr>
                        <w:t>on Jun 29, 2023</w:t>
                      </w:r>
                      <w:r w:rsidR="004D4BD1" w:rsidRPr="009D2491">
                        <w:rPr>
                          <w:rStyle w:val="Emphasis"/>
                          <w:rFonts w:asciiTheme="minorHAnsi" w:hAnsiTheme="minorHAnsi" w:cstheme="minorHAnsi"/>
                          <w:b w:val="0"/>
                          <w:bCs w:val="0"/>
                          <w:color w:val="505050"/>
                          <w:sz w:val="22"/>
                          <w:szCs w:val="22"/>
                        </w:rPr>
                        <w:t>;</w:t>
                      </w:r>
                    </w:p>
                    <w:p w14:paraId="1E2329D1" w14:textId="374E2B85" w:rsidR="0060793B" w:rsidRPr="009D2491" w:rsidRDefault="00647BB8" w:rsidP="00182C1D">
                      <w:pPr>
                        <w:pStyle w:val="Heading2"/>
                        <w:numPr>
                          <w:ilvl w:val="0"/>
                          <w:numId w:val="39"/>
                        </w:numPr>
                        <w:spacing w:after="0"/>
                        <w:rPr>
                          <w:rStyle w:val="Emphasis"/>
                        </w:rPr>
                      </w:pPr>
                      <w:r w:rsidRPr="009D2491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 xml:space="preserve">Finance Director letters (FDs) 2023 </w:t>
                      </w:r>
                      <w:r w:rsidRPr="009D2491">
                        <w:rPr>
                          <w:rStyle w:val="Emphasis"/>
                          <w:rFonts w:asciiTheme="minorHAnsi" w:hAnsiTheme="minorHAnsi" w:cstheme="minorHAnsi"/>
                          <w:b w:val="0"/>
                          <w:bCs w:val="0"/>
                          <w:color w:val="505050"/>
                          <w:sz w:val="22"/>
                          <w:szCs w:val="22"/>
                        </w:rPr>
                        <w:t>on Jun 13, 2023</w:t>
                      </w:r>
                      <w:r w:rsidR="004D4BD1" w:rsidRPr="009D2491">
                        <w:rPr>
                          <w:rStyle w:val="Emphasis"/>
                          <w:rFonts w:asciiTheme="minorHAnsi" w:hAnsiTheme="minorHAnsi" w:cstheme="minorHAnsi"/>
                          <w:b w:val="0"/>
                          <w:bCs w:val="0"/>
                          <w:color w:val="505050"/>
                          <w:sz w:val="22"/>
                          <w:szCs w:val="22"/>
                        </w:rPr>
                        <w:t xml:space="preserve">;  </w:t>
                      </w:r>
                    </w:p>
                    <w:p w14:paraId="333DC1B0" w14:textId="77777777" w:rsidR="0060793B" w:rsidRPr="00265A27" w:rsidRDefault="002F5389" w:rsidP="00182C1D">
                      <w:pPr>
                        <w:pStyle w:val="Heading2"/>
                        <w:numPr>
                          <w:ilvl w:val="0"/>
                          <w:numId w:val="39"/>
                        </w:numPr>
                        <w:spacing w:after="0"/>
                        <w:rPr>
                          <w:rStyle w:val="Emphasis"/>
                        </w:rPr>
                      </w:pPr>
                      <w:r w:rsidRPr="009D2491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 xml:space="preserve">Finance Director letters (FDs) 2023 </w:t>
                      </w:r>
                      <w:r w:rsidRPr="009D2491">
                        <w:rPr>
                          <w:rStyle w:val="Emphasis"/>
                          <w:rFonts w:asciiTheme="minorHAnsi" w:hAnsiTheme="minorHAnsi" w:cstheme="minorHAnsi"/>
                          <w:b w:val="0"/>
                          <w:bCs w:val="0"/>
                          <w:color w:val="505050"/>
                          <w:sz w:val="22"/>
                          <w:szCs w:val="22"/>
                        </w:rPr>
                        <w:t>on Jun 08, 2023</w:t>
                      </w:r>
                      <w:r w:rsidR="00265A27">
                        <w:rPr>
                          <w:rStyle w:val="Emphasis"/>
                          <w:rFonts w:asciiTheme="minorHAnsi" w:hAnsiTheme="minorHAnsi" w:cstheme="minorHAnsi"/>
                          <w:b w:val="0"/>
                          <w:bCs w:val="0"/>
                          <w:color w:val="505050"/>
                          <w:sz w:val="22"/>
                          <w:szCs w:val="22"/>
                        </w:rPr>
                        <w:t>; and,</w:t>
                      </w:r>
                    </w:p>
                    <w:p w14:paraId="037BDADB" w14:textId="237A25E2" w:rsidR="00265A27" w:rsidRPr="004D4BD1" w:rsidRDefault="00265A27" w:rsidP="00182C1D">
                      <w:pPr>
                        <w:pStyle w:val="Heading2"/>
                        <w:numPr>
                          <w:ilvl w:val="0"/>
                          <w:numId w:val="39"/>
                        </w:numPr>
                        <w:spacing w:after="0"/>
                        <w:rPr>
                          <w:i/>
                          <w:iCs/>
                        </w:rPr>
                      </w:pPr>
                      <w:r w:rsidRPr="009D2491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 xml:space="preserve">Finance Director letters (FDs) 2023 </w:t>
                      </w:r>
                      <w:r w:rsidRPr="009D2491">
                        <w:rPr>
                          <w:rStyle w:val="Emphasis"/>
                          <w:rFonts w:asciiTheme="minorHAnsi" w:hAnsiTheme="minorHAnsi" w:cstheme="minorHAnsi"/>
                          <w:b w:val="0"/>
                          <w:bCs w:val="0"/>
                          <w:color w:val="505050"/>
                          <w:sz w:val="22"/>
                          <w:szCs w:val="22"/>
                        </w:rPr>
                        <w:t xml:space="preserve">on </w:t>
                      </w:r>
                      <w:r>
                        <w:rPr>
                          <w:rStyle w:val="Emphasis"/>
                          <w:rFonts w:asciiTheme="minorHAnsi" w:hAnsiTheme="minorHAnsi" w:cstheme="minorHAnsi"/>
                          <w:b w:val="0"/>
                          <w:bCs w:val="0"/>
                          <w:color w:val="505050"/>
                          <w:sz w:val="22"/>
                          <w:szCs w:val="22"/>
                        </w:rPr>
                        <w:t>May 31</w:t>
                      </w:r>
                      <w:r w:rsidRPr="009D2491">
                        <w:rPr>
                          <w:rStyle w:val="Emphasis"/>
                          <w:rFonts w:asciiTheme="minorHAnsi" w:hAnsiTheme="minorHAnsi" w:cstheme="minorHAnsi"/>
                          <w:b w:val="0"/>
                          <w:bCs w:val="0"/>
                          <w:color w:val="505050"/>
                          <w:sz w:val="22"/>
                          <w:szCs w:val="22"/>
                        </w:rPr>
                        <w:t>, 2023</w:t>
                      </w:r>
                      <w:r>
                        <w:rPr>
                          <w:rStyle w:val="Emphasis"/>
                          <w:rFonts w:asciiTheme="minorHAnsi" w:hAnsiTheme="minorHAnsi" w:cstheme="minorHAnsi"/>
                          <w:b w:val="0"/>
                          <w:bCs w:val="0"/>
                          <w:color w:val="505050"/>
                          <w:sz w:val="22"/>
                          <w:szCs w:val="22"/>
                        </w:rPr>
                        <w:t>.</w:t>
                      </w:r>
                    </w:p>
                  </w:tc>
                </w:tr>
              </w:tbl>
              <w:p w14:paraId="3F78162B" w14:textId="77777777" w:rsidR="009D4C5C" w:rsidRDefault="009D4C5C" w:rsidP="00842D63">
                <w:pPr>
                  <w:rPr>
                    <w:rFonts w:asciiTheme="minorHAnsi" w:hAnsiTheme="minorHAnsi" w:cstheme="minorHAnsi"/>
                  </w:rPr>
                </w:pPr>
              </w:p>
              <w:p w14:paraId="726203A6" w14:textId="0037032F" w:rsidR="00842D63" w:rsidRDefault="00842D63" w:rsidP="00842D63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The Committee </w:t>
                </w:r>
                <w:r w:rsidRPr="00014A56">
                  <w:rPr>
                    <w:rFonts w:asciiTheme="minorHAnsi" w:hAnsiTheme="minorHAnsi" w:cstheme="minorHAnsi"/>
                    <w:b/>
                    <w:u w:val="single"/>
                  </w:rPr>
                  <w:t>note</w:t>
                </w:r>
                <w:r w:rsidR="00BF43A3">
                  <w:rPr>
                    <w:rFonts w:asciiTheme="minorHAnsi" w:hAnsiTheme="minorHAnsi" w:cstheme="minorHAnsi"/>
                    <w:b/>
                    <w:u w:val="single"/>
                  </w:rPr>
                  <w:t>d</w:t>
                </w:r>
                <w:r>
                  <w:rPr>
                    <w:rFonts w:asciiTheme="minorHAnsi" w:hAnsiTheme="minorHAnsi" w:cstheme="minorHAnsi"/>
                  </w:rPr>
                  <w:t xml:space="preserve"> the governance guidance and information provided, </w:t>
                </w:r>
                <w:r w:rsidRPr="00014A56">
                  <w:rPr>
                    <w:rFonts w:asciiTheme="minorHAnsi" w:hAnsiTheme="minorHAnsi" w:cstheme="minorHAnsi"/>
                    <w:b/>
                    <w:u w:val="single"/>
                  </w:rPr>
                  <w:t>note</w:t>
                </w:r>
                <w:r w:rsidR="00BF43A3">
                  <w:rPr>
                    <w:rFonts w:asciiTheme="minorHAnsi" w:hAnsiTheme="minorHAnsi" w:cstheme="minorHAnsi"/>
                    <w:b/>
                    <w:u w:val="single"/>
                  </w:rPr>
                  <w:t>d</w:t>
                </w:r>
                <w:r>
                  <w:rPr>
                    <w:rFonts w:asciiTheme="minorHAnsi" w:hAnsiTheme="minorHAnsi" w:cstheme="minorHAnsi"/>
                  </w:rPr>
                  <w:t xml:space="preserve"> the information provided by Management and </w:t>
                </w:r>
                <w:r w:rsidR="0000756B">
                  <w:rPr>
                    <w:rFonts w:asciiTheme="minorHAnsi" w:hAnsiTheme="minorHAnsi" w:cstheme="minorHAnsi"/>
                  </w:rPr>
                  <w:t>discussed</w:t>
                </w:r>
                <w:r>
                  <w:rPr>
                    <w:rFonts w:asciiTheme="minorHAnsi" w:hAnsiTheme="minorHAnsi" w:cstheme="minorHAnsi"/>
                  </w:rPr>
                  <w:t xml:space="preserve"> the application to the governance and assurance framework in Belfast Metropolitan College.</w:t>
                </w:r>
              </w:p>
              <w:p w14:paraId="657CED4C" w14:textId="77777777" w:rsidR="0000756B" w:rsidRDefault="0000756B" w:rsidP="00842D63">
                <w:pPr>
                  <w:rPr>
                    <w:rFonts w:asciiTheme="minorHAnsi" w:hAnsiTheme="minorHAnsi" w:cstheme="minorHAnsi"/>
                  </w:rPr>
                </w:pPr>
              </w:p>
              <w:p w14:paraId="37D32998" w14:textId="04433DD9" w:rsidR="00594125" w:rsidRDefault="0000756B" w:rsidP="00842D63">
                <w:pPr>
                  <w:rPr>
                    <w:rFonts w:asciiTheme="minorHAnsi" w:hAnsiTheme="minorHAnsi" w:cstheme="minorHAnsi"/>
                  </w:rPr>
                </w:pPr>
                <w:proofErr w:type="spellStart"/>
                <w:r>
                  <w:rPr>
                    <w:rFonts w:asciiTheme="minorHAnsi" w:hAnsiTheme="minorHAnsi" w:cstheme="minorHAnsi"/>
                  </w:rPr>
                  <w:t>HoF</w:t>
                </w:r>
                <w:proofErr w:type="spellEnd"/>
                <w:r>
                  <w:rPr>
                    <w:rFonts w:asciiTheme="minorHAnsi" w:hAnsiTheme="minorHAnsi" w:cstheme="minorHAnsi"/>
                  </w:rPr>
                  <w:t xml:space="preserve"> confirmed the circulars ha</w:t>
                </w:r>
                <w:r w:rsidR="0045173C">
                  <w:rPr>
                    <w:rFonts w:asciiTheme="minorHAnsi" w:hAnsiTheme="minorHAnsi" w:cstheme="minorHAnsi"/>
                  </w:rPr>
                  <w:t>ve</w:t>
                </w:r>
                <w:r>
                  <w:rPr>
                    <w:rFonts w:asciiTheme="minorHAnsi" w:hAnsiTheme="minorHAnsi" w:cstheme="minorHAnsi"/>
                  </w:rPr>
                  <w:t xml:space="preserve"> been reviewed</w:t>
                </w:r>
                <w:r w:rsidR="00A14A64">
                  <w:rPr>
                    <w:rFonts w:asciiTheme="minorHAnsi" w:hAnsiTheme="minorHAnsi" w:cstheme="minorHAnsi"/>
                  </w:rPr>
                  <w:t xml:space="preserve"> to ensure in line with colleg</w:t>
                </w:r>
                <w:r w:rsidR="0045173C">
                  <w:rPr>
                    <w:rFonts w:asciiTheme="minorHAnsi" w:hAnsiTheme="minorHAnsi" w:cstheme="minorHAnsi"/>
                  </w:rPr>
                  <w:t>e process</w:t>
                </w:r>
                <w:r w:rsidR="008118B5">
                  <w:rPr>
                    <w:rFonts w:asciiTheme="minorHAnsi" w:hAnsiTheme="minorHAnsi" w:cstheme="minorHAnsi"/>
                  </w:rPr>
                  <w:t xml:space="preserve">.   </w:t>
                </w:r>
              </w:p>
              <w:p w14:paraId="0FDA5770" w14:textId="77777777" w:rsidR="00594125" w:rsidRDefault="00594125" w:rsidP="00842D63">
                <w:pPr>
                  <w:rPr>
                    <w:rFonts w:asciiTheme="minorHAnsi" w:hAnsiTheme="minorHAnsi" w:cstheme="minorHAnsi"/>
                  </w:rPr>
                </w:pPr>
              </w:p>
              <w:p w14:paraId="24466AFA" w14:textId="1C33E00E" w:rsidR="00BF43A3" w:rsidRDefault="0045173C" w:rsidP="00842D63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ACTION:  </w:t>
                </w:r>
                <w:proofErr w:type="spellStart"/>
                <w:r w:rsidR="000F2679">
                  <w:rPr>
                    <w:rFonts w:asciiTheme="minorHAnsi" w:hAnsiTheme="minorHAnsi" w:cstheme="minorHAnsi"/>
                  </w:rPr>
                  <w:t>HoF</w:t>
                </w:r>
                <w:proofErr w:type="spellEnd"/>
                <w:r w:rsidR="000F2679">
                  <w:rPr>
                    <w:rFonts w:asciiTheme="minorHAnsi" w:hAnsiTheme="minorHAnsi" w:cstheme="minorHAnsi"/>
                  </w:rPr>
                  <w:t xml:space="preserve"> will arrange to share the </w:t>
                </w:r>
                <w:proofErr w:type="spellStart"/>
                <w:r w:rsidR="008118B5">
                  <w:rPr>
                    <w:rFonts w:asciiTheme="minorHAnsi" w:hAnsiTheme="minorHAnsi" w:cstheme="minorHAnsi"/>
                  </w:rPr>
                  <w:t>The</w:t>
                </w:r>
                <w:proofErr w:type="spellEnd"/>
                <w:r w:rsidR="008118B5">
                  <w:rPr>
                    <w:rFonts w:asciiTheme="minorHAnsi" w:hAnsiTheme="minorHAnsi" w:cstheme="minorHAnsi"/>
                  </w:rPr>
                  <w:t xml:space="preserve"> </w:t>
                </w:r>
                <w:r w:rsidR="00594125">
                  <w:t>Dear Accounting Officer letter on Conflict of Interests (DAO (DoF) 03/23 (4 July 2023) and the detailed guidance with all Governors, ELT and SLT.</w:t>
                </w:r>
              </w:p>
              <w:p w14:paraId="7030D138" w14:textId="26E05B3C" w:rsidR="00CE38B9" w:rsidRPr="00CE38B9" w:rsidRDefault="00CE38B9" w:rsidP="00594125">
                <w:pPr>
                  <w:rPr>
                    <w:bCs/>
                  </w:rPr>
                </w:pPr>
              </w:p>
            </w:tc>
          </w:tr>
          <w:tr w:rsidR="002E29AA" w14:paraId="5392E1A8" w14:textId="77777777" w:rsidTr="007A3908">
            <w:tc>
              <w:tcPr>
                <w:tcW w:w="744" w:type="pct"/>
              </w:tcPr>
              <w:p w14:paraId="4847100C" w14:textId="49819FDE" w:rsidR="0099533C" w:rsidRDefault="0099533C" w:rsidP="0099533C">
                <w:pPr>
                  <w:rPr>
                    <w:b/>
                    <w:color w:val="004E6C" w:themeColor="accent2" w:themeShade="80"/>
                  </w:rPr>
                </w:pPr>
                <w:r>
                  <w:rPr>
                    <w:b/>
                    <w:color w:val="004E6C" w:themeColor="accent2" w:themeShade="80"/>
                  </w:rPr>
                  <w:t>AC05 23/24</w:t>
                </w:r>
              </w:p>
              <w:p w14:paraId="687FE8CF" w14:textId="77777777" w:rsidR="002E29AA" w:rsidRDefault="002E29AA" w:rsidP="002E29AA">
                <w:pPr>
                  <w:tabs>
                    <w:tab w:val="right" w:pos="9026"/>
                  </w:tabs>
                  <w:rPr>
                    <w:b/>
                    <w:color w:val="004E6C" w:themeColor="accent2" w:themeShade="80"/>
                  </w:rPr>
                </w:pPr>
              </w:p>
              <w:p w14:paraId="79C3A7ED" w14:textId="77777777" w:rsidR="002E29AA" w:rsidRDefault="002E29AA" w:rsidP="00F63636">
                <w:pPr>
                  <w:rPr>
                    <w:b/>
                    <w:color w:val="004E6C" w:themeColor="accent2" w:themeShade="80"/>
                  </w:rPr>
                </w:pPr>
              </w:p>
            </w:tc>
            <w:tc>
              <w:tcPr>
                <w:tcW w:w="4256" w:type="pct"/>
              </w:tcPr>
              <w:p w14:paraId="14651ED8" w14:textId="77777777" w:rsidR="002E29AA" w:rsidRDefault="002E29AA" w:rsidP="002E29AA">
                <w:pPr>
                  <w:rPr>
                    <w:b/>
                  </w:rPr>
                </w:pPr>
                <w:r>
                  <w:rPr>
                    <w:b/>
                  </w:rPr>
                  <w:t xml:space="preserve">Notification of change to the internal control environment under Section 12d of Governing Body Standing </w:t>
                </w:r>
                <w:r w:rsidRPr="0022617A">
                  <w:rPr>
                    <w:b/>
                  </w:rPr>
                  <w:t xml:space="preserve">Orders V5 22 June </w:t>
                </w:r>
                <w:r>
                  <w:rPr>
                    <w:b/>
                  </w:rPr>
                  <w:t>2022</w:t>
                </w:r>
              </w:p>
              <w:p w14:paraId="0D8C826E" w14:textId="5CB8AF79" w:rsidR="00734FB4" w:rsidRDefault="00734FB4" w:rsidP="00734FB4">
                <w:pPr>
                  <w:rPr>
                    <w:bCs/>
                  </w:rPr>
                </w:pPr>
              </w:p>
              <w:p w14:paraId="7370B246" w14:textId="77777777" w:rsidR="00985B62" w:rsidRDefault="00985B62" w:rsidP="00A46618">
                <w:pPr>
                  <w:rPr>
                    <w:bCs/>
                  </w:rPr>
                </w:pPr>
                <w:r w:rsidRPr="00985B62">
                  <w:rPr>
                    <w:bCs/>
                  </w:rPr>
                  <w:t>None advised</w:t>
                </w:r>
                <w:r w:rsidR="00A46618">
                  <w:rPr>
                    <w:bCs/>
                  </w:rPr>
                  <w:t>.</w:t>
                </w:r>
              </w:p>
              <w:p w14:paraId="620E2449" w14:textId="4CE11F0A" w:rsidR="00A46618" w:rsidRPr="00CE0F51" w:rsidRDefault="00A46618" w:rsidP="00A46618">
                <w:pPr>
                  <w:rPr>
                    <w:b/>
                  </w:rPr>
                </w:pPr>
              </w:p>
            </w:tc>
          </w:tr>
          <w:tr w:rsidR="00852AF4" w14:paraId="43780258" w14:textId="77777777" w:rsidTr="007A3908">
            <w:tc>
              <w:tcPr>
                <w:tcW w:w="744" w:type="pct"/>
              </w:tcPr>
              <w:p w14:paraId="67966DD0" w14:textId="11A561B4" w:rsidR="0099533C" w:rsidRDefault="0099533C" w:rsidP="0099533C">
                <w:pPr>
                  <w:rPr>
                    <w:b/>
                    <w:color w:val="004E6C" w:themeColor="accent2" w:themeShade="80"/>
                  </w:rPr>
                </w:pPr>
                <w:r>
                  <w:rPr>
                    <w:b/>
                    <w:color w:val="004E6C" w:themeColor="accent2" w:themeShade="80"/>
                  </w:rPr>
                  <w:t>AC06 23/24</w:t>
                </w:r>
              </w:p>
              <w:p w14:paraId="0045D163" w14:textId="77777777" w:rsidR="00852AF4" w:rsidRDefault="00852AF4" w:rsidP="0088655A">
                <w:pPr>
                  <w:tabs>
                    <w:tab w:val="right" w:pos="9026"/>
                  </w:tabs>
                  <w:rPr>
                    <w:b/>
                    <w:color w:val="0075A2" w:themeColor="accent2" w:themeShade="BF"/>
                  </w:rPr>
                </w:pPr>
              </w:p>
              <w:p w14:paraId="117E65CF" w14:textId="77777777" w:rsidR="00852AF4" w:rsidRPr="000904FA" w:rsidRDefault="00852AF4" w:rsidP="0088655A">
                <w:pPr>
                  <w:tabs>
                    <w:tab w:val="right" w:pos="9026"/>
                  </w:tabs>
                  <w:rPr>
                    <w:b/>
                    <w:bCs/>
                    <w:color w:val="0075A2" w:themeColor="accent2" w:themeShade="BF"/>
                  </w:rPr>
                </w:pPr>
                <w:r w:rsidRPr="000904FA">
                  <w:rPr>
                    <w:b/>
                    <w:bCs/>
                  </w:rPr>
                  <w:t xml:space="preserve">Chair </w:t>
                </w:r>
              </w:p>
            </w:tc>
            <w:tc>
              <w:tcPr>
                <w:tcW w:w="4256" w:type="pct"/>
              </w:tcPr>
              <w:p w14:paraId="39147B6F" w14:textId="77777777" w:rsidR="00852AF4" w:rsidRDefault="00852AF4" w:rsidP="0088655A">
                <w:pPr>
                  <w:tabs>
                    <w:tab w:val="right" w:pos="9026"/>
                  </w:tabs>
                  <w:rPr>
                    <w:b/>
                  </w:rPr>
                </w:pPr>
                <w:r w:rsidRPr="00DA6BA9">
                  <w:rPr>
                    <w:b/>
                  </w:rPr>
                  <w:t xml:space="preserve">Chair’s Business </w:t>
                </w:r>
              </w:p>
              <w:p w14:paraId="79508CE2" w14:textId="5908CC68" w:rsidR="00A96D42" w:rsidRDefault="00A96D42" w:rsidP="00873596">
                <w:pPr>
                  <w:tabs>
                    <w:tab w:val="right" w:pos="9026"/>
                  </w:tabs>
                </w:pPr>
              </w:p>
              <w:p w14:paraId="183CAF39" w14:textId="77777777" w:rsidR="00852AF4" w:rsidRDefault="00CC7EB7" w:rsidP="00D57F74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The Chair reported that membership of this committee will be reviewed so there is</w:t>
                </w:r>
                <w:r w:rsidR="00047F00">
                  <w:rPr>
                    <w:rFonts w:cs="Arial"/>
                  </w:rPr>
                  <w:t xml:space="preserve"> </w:t>
                </w:r>
                <w:r w:rsidR="00F32DFA">
                  <w:rPr>
                    <w:rFonts w:cs="Arial"/>
                  </w:rPr>
                  <w:t>a minimum of 4</w:t>
                </w:r>
                <w:r>
                  <w:rPr>
                    <w:rFonts w:cs="Arial"/>
                  </w:rPr>
                  <w:t xml:space="preserve"> governors</w:t>
                </w:r>
                <w:r w:rsidR="00047F00">
                  <w:rPr>
                    <w:rFonts w:cs="Arial"/>
                  </w:rPr>
                  <w:t xml:space="preserve">.   </w:t>
                </w:r>
                <w:r>
                  <w:rPr>
                    <w:rFonts w:cs="Arial"/>
                  </w:rPr>
                  <w:t xml:space="preserve">It was noted that </w:t>
                </w:r>
                <w:r w:rsidR="00D57F74">
                  <w:rPr>
                    <w:rFonts w:cs="Arial"/>
                  </w:rPr>
                  <w:t>the qu</w:t>
                </w:r>
                <w:r w:rsidR="008A788A">
                  <w:rPr>
                    <w:rFonts w:cs="Arial"/>
                  </w:rPr>
                  <w:t xml:space="preserve">orum </w:t>
                </w:r>
                <w:r w:rsidR="00D57F74">
                  <w:rPr>
                    <w:rFonts w:cs="Arial"/>
                  </w:rPr>
                  <w:t xml:space="preserve">for this committee is </w:t>
                </w:r>
                <w:r w:rsidR="008A788A">
                  <w:rPr>
                    <w:rFonts w:cs="Arial"/>
                  </w:rPr>
                  <w:t>3</w:t>
                </w:r>
                <w:r w:rsidR="00D57F74">
                  <w:rPr>
                    <w:rFonts w:cs="Arial"/>
                  </w:rPr>
                  <w:t>.</w:t>
                </w:r>
              </w:p>
              <w:p w14:paraId="1466B69B" w14:textId="6C912B72" w:rsidR="00D57F74" w:rsidRDefault="00D57F74" w:rsidP="00D57F74"/>
            </w:tc>
          </w:tr>
          <w:tr w:rsidR="00610262" w14:paraId="3D8A7EA0" w14:textId="77777777" w:rsidTr="007A3908">
            <w:tc>
              <w:tcPr>
                <w:tcW w:w="744" w:type="pct"/>
              </w:tcPr>
              <w:p w14:paraId="0886CA73" w14:textId="082EEE89" w:rsidR="008B0A39" w:rsidRDefault="008B0A39" w:rsidP="008B0A39">
                <w:pPr>
                  <w:rPr>
                    <w:b/>
                    <w:color w:val="004E6C" w:themeColor="accent2" w:themeShade="80"/>
                  </w:rPr>
                </w:pPr>
                <w:r>
                  <w:rPr>
                    <w:b/>
                    <w:color w:val="004E6C" w:themeColor="accent2" w:themeShade="80"/>
                  </w:rPr>
                  <w:t>AC0</w:t>
                </w:r>
                <w:r w:rsidR="00C62F9A">
                  <w:rPr>
                    <w:b/>
                    <w:color w:val="004E6C" w:themeColor="accent2" w:themeShade="80"/>
                  </w:rPr>
                  <w:t xml:space="preserve">7 </w:t>
                </w:r>
                <w:r>
                  <w:rPr>
                    <w:b/>
                    <w:color w:val="004E6C" w:themeColor="accent2" w:themeShade="80"/>
                  </w:rPr>
                  <w:t>23/24</w:t>
                </w:r>
              </w:p>
              <w:p w14:paraId="4ABFA827" w14:textId="53CB88AE" w:rsidR="00610262" w:rsidRPr="001327CB" w:rsidRDefault="00610262" w:rsidP="00F63636">
                <w:pPr>
                  <w:rPr>
                    <w:b/>
                    <w:color w:val="004E6C" w:themeColor="accent2" w:themeShade="80"/>
                    <w:u w:val="single"/>
                  </w:rPr>
                </w:pPr>
                <w:proofErr w:type="spellStart"/>
                <w:r w:rsidRPr="001327CB">
                  <w:rPr>
                    <w:b/>
                    <w:color w:val="004E6C" w:themeColor="accent2" w:themeShade="80"/>
                    <w:u w:val="single"/>
                  </w:rPr>
                  <w:t>HoF</w:t>
                </w:r>
                <w:proofErr w:type="spellEnd"/>
              </w:p>
            </w:tc>
            <w:tc>
              <w:tcPr>
                <w:tcW w:w="4256" w:type="pct"/>
              </w:tcPr>
              <w:p w14:paraId="46C276F7" w14:textId="79A0222C" w:rsidR="00126179" w:rsidRDefault="00E36624" w:rsidP="00C67B54">
                <w:pPr>
                  <w:tabs>
                    <w:tab w:val="right" w:pos="9026"/>
                  </w:tabs>
                  <w:rPr>
                    <w:b/>
                  </w:rPr>
                </w:pPr>
                <w:r>
                  <w:rPr>
                    <w:b/>
                  </w:rPr>
                  <w:t xml:space="preserve">Financial Reporting </w:t>
                </w:r>
                <w:r w:rsidR="00773614">
                  <w:rPr>
                    <w:b/>
                  </w:rPr>
                  <w:t>for the year ended 31 July 202</w:t>
                </w:r>
                <w:r w:rsidR="0090225D">
                  <w:rPr>
                    <w:b/>
                  </w:rPr>
                  <w:t>3</w:t>
                </w:r>
              </w:p>
              <w:p w14:paraId="73B3205A" w14:textId="77777777" w:rsidR="000B6662" w:rsidRDefault="000B6662" w:rsidP="000B6662"/>
              <w:p w14:paraId="6DB00290" w14:textId="77777777" w:rsidR="00532B5A" w:rsidRDefault="00532B5A" w:rsidP="00532B5A">
                <w:pPr>
                  <w:pStyle w:val="ListParagraph"/>
                  <w:numPr>
                    <w:ilvl w:val="0"/>
                    <w:numId w:val="5"/>
                  </w:numPr>
                  <w:tabs>
                    <w:tab w:val="right" w:pos="9026"/>
                  </w:tabs>
                  <w:rPr>
                    <w:bCs/>
                  </w:rPr>
                </w:pPr>
                <w:r w:rsidRPr="008B0163">
                  <w:rPr>
                    <w:bCs/>
                  </w:rPr>
                  <w:t xml:space="preserve">Financial Results </w:t>
                </w:r>
                <w:r>
                  <w:rPr>
                    <w:bCs/>
                  </w:rPr>
                  <w:t>for Year Ended 31</w:t>
                </w:r>
                <w:r w:rsidRPr="00A139E5">
                  <w:rPr>
                    <w:bCs/>
                    <w:vertAlign w:val="superscript"/>
                  </w:rPr>
                  <w:t>st</w:t>
                </w:r>
                <w:r>
                  <w:rPr>
                    <w:bCs/>
                  </w:rPr>
                  <w:t xml:space="preserve"> July </w:t>
                </w:r>
                <w:r w:rsidRPr="008B0163">
                  <w:rPr>
                    <w:bCs/>
                  </w:rPr>
                  <w:t>2</w:t>
                </w:r>
                <w:r>
                  <w:rPr>
                    <w:bCs/>
                  </w:rPr>
                  <w:t>0</w:t>
                </w:r>
                <w:r w:rsidRPr="008B0163">
                  <w:rPr>
                    <w:bCs/>
                  </w:rPr>
                  <w:t>2</w:t>
                </w:r>
                <w:r>
                  <w:rPr>
                    <w:bCs/>
                  </w:rPr>
                  <w:t>3</w:t>
                </w:r>
                <w:r w:rsidRPr="008B0163">
                  <w:rPr>
                    <w:bCs/>
                  </w:rPr>
                  <w:t xml:space="preserve"> </w:t>
                </w:r>
                <w:r>
                  <w:rPr>
                    <w:bCs/>
                  </w:rPr>
                  <w:t>(</w:t>
                </w:r>
                <w:r w:rsidRPr="008B0163">
                  <w:rPr>
                    <w:bCs/>
                  </w:rPr>
                  <w:t>Draft September 202</w:t>
                </w:r>
                <w:r>
                  <w:rPr>
                    <w:bCs/>
                  </w:rPr>
                  <w:t>3)</w:t>
                </w:r>
              </w:p>
              <w:p w14:paraId="145F375D" w14:textId="77777777" w:rsidR="00532B5A" w:rsidRDefault="00532B5A" w:rsidP="00532B5A">
                <w:pPr>
                  <w:pStyle w:val="ListParagraph"/>
                  <w:numPr>
                    <w:ilvl w:val="0"/>
                    <w:numId w:val="5"/>
                  </w:numPr>
                  <w:tabs>
                    <w:tab w:val="right" w:pos="9026"/>
                  </w:tabs>
                </w:pPr>
                <w:r w:rsidRPr="00DE26C2">
                  <w:rPr>
                    <w:bCs/>
                  </w:rPr>
                  <w:t>Annual Report and Financial Statements 202</w:t>
                </w:r>
                <w:r>
                  <w:rPr>
                    <w:bCs/>
                  </w:rPr>
                  <w:t>2</w:t>
                </w:r>
                <w:r w:rsidRPr="00DE26C2">
                  <w:rPr>
                    <w:bCs/>
                  </w:rPr>
                  <w:t>/2</w:t>
                </w:r>
                <w:r>
                  <w:rPr>
                    <w:bCs/>
                  </w:rPr>
                  <w:t>3</w:t>
                </w:r>
                <w:r w:rsidRPr="00DE26C2">
                  <w:rPr>
                    <w:bCs/>
                  </w:rPr>
                  <w:t xml:space="preserve"> (Draft September 2023)</w:t>
                </w:r>
              </w:p>
              <w:p w14:paraId="1441893A" w14:textId="77777777" w:rsidR="00532B5A" w:rsidRDefault="00532B5A" w:rsidP="000B6662"/>
              <w:p w14:paraId="31E61710" w14:textId="64CF6D7E" w:rsidR="004C3800" w:rsidRDefault="00AF677C" w:rsidP="000B6662">
                <w:r>
                  <w:t>HOF r</w:t>
                </w:r>
                <w:r w:rsidR="004C3800">
                  <w:t xml:space="preserve">eported draft </w:t>
                </w:r>
                <w:r w:rsidR="00ED7D00">
                  <w:t xml:space="preserve">accounts </w:t>
                </w:r>
                <w:r>
                  <w:t>have been circul</w:t>
                </w:r>
                <w:r w:rsidR="008204C1">
                  <w:t>a</w:t>
                </w:r>
                <w:r>
                  <w:t xml:space="preserve">ted </w:t>
                </w:r>
                <w:r w:rsidR="008204C1">
                  <w:t xml:space="preserve">and subject to </w:t>
                </w:r>
                <w:r>
                  <w:t>Committee a</w:t>
                </w:r>
                <w:r w:rsidR="008204C1">
                  <w:t xml:space="preserve">pproval will be </w:t>
                </w:r>
                <w:r w:rsidR="00ED7D00">
                  <w:t>release</w:t>
                </w:r>
                <w:r w:rsidR="008204C1">
                  <w:t>d</w:t>
                </w:r>
                <w:r w:rsidR="00ED7D00">
                  <w:t xml:space="preserve"> to </w:t>
                </w:r>
                <w:r w:rsidR="00BE4A5B">
                  <w:t xml:space="preserve">NI </w:t>
                </w:r>
                <w:r w:rsidR="00ED7D00">
                  <w:t xml:space="preserve">Audit </w:t>
                </w:r>
                <w:r w:rsidR="00BE4A5B">
                  <w:t>O</w:t>
                </w:r>
                <w:r w:rsidR="00ED7D00">
                  <w:t>ffice</w:t>
                </w:r>
                <w:r w:rsidR="008204C1">
                  <w:t xml:space="preserve">. </w:t>
                </w:r>
              </w:p>
              <w:p w14:paraId="1F11727E" w14:textId="77777777" w:rsidR="008204C1" w:rsidRDefault="008204C1" w:rsidP="000B6662"/>
              <w:p w14:paraId="49C7F81F" w14:textId="7F2D727C" w:rsidR="002701FE" w:rsidRDefault="008204C1" w:rsidP="000B6662">
                <w:r>
                  <w:lastRenderedPageBreak/>
                  <w:t>HOF</w:t>
                </w:r>
                <w:r w:rsidR="00ED7D00">
                  <w:t xml:space="preserve"> outlined the</w:t>
                </w:r>
                <w:r>
                  <w:t xml:space="preserve"> content of the</w:t>
                </w:r>
                <w:r w:rsidR="00ED7D00">
                  <w:t xml:space="preserve"> brie</w:t>
                </w:r>
                <w:r>
                  <w:t>f</w:t>
                </w:r>
                <w:r w:rsidR="00ED7D00">
                  <w:t>ing note.</w:t>
                </w:r>
                <w:r>
                  <w:t xml:space="preserve">  </w:t>
                </w:r>
                <w:r w:rsidR="00BE1547">
                  <w:t>T</w:t>
                </w:r>
                <w:r w:rsidR="007430EA">
                  <w:t>he College has achieved the objective of operating within the allocated funding levels.</w:t>
                </w:r>
                <w:r w:rsidR="00BE1547">
                  <w:t xml:space="preserve">  Excellent outturn against a challenging environment and an improv</w:t>
                </w:r>
                <w:r w:rsidR="00E909C1">
                  <w:t>ement</w:t>
                </w:r>
                <w:r w:rsidR="00BE1547">
                  <w:t xml:space="preserve"> on 21/22 cash deficit of £0.6m.</w:t>
                </w:r>
                <w:r w:rsidR="008E1789">
                  <w:t xml:space="preserve">  Outlined income and expenditure updates.</w:t>
                </w:r>
              </w:p>
              <w:p w14:paraId="5FA1DE41" w14:textId="77777777" w:rsidR="00A472CC" w:rsidRDefault="00A472CC" w:rsidP="000B6662"/>
              <w:p w14:paraId="76C6C3E5" w14:textId="5B2B1A91" w:rsidR="00A472CC" w:rsidRDefault="00A472CC" w:rsidP="000B6662">
                <w:r>
                  <w:t>Statement of Financial Position</w:t>
                </w:r>
                <w:r w:rsidR="00EC236B">
                  <w:t xml:space="preserve">.  Since the briefing note the </w:t>
                </w:r>
                <w:r>
                  <w:t xml:space="preserve">Pension provision is now </w:t>
                </w:r>
                <w:r w:rsidR="004A0D79">
                  <w:t xml:space="preserve">reported </w:t>
                </w:r>
                <w:r>
                  <w:t>as Asset</w:t>
                </w:r>
                <w:r w:rsidR="004A0D79">
                  <w:t xml:space="preserve">.  This </w:t>
                </w:r>
                <w:r w:rsidR="00EC236B">
                  <w:t xml:space="preserve">accounting treatment </w:t>
                </w:r>
                <w:r w:rsidR="005246E3">
                  <w:t xml:space="preserve">has been </w:t>
                </w:r>
                <w:r w:rsidR="00EC236B">
                  <w:t>agreed by the sector.</w:t>
                </w:r>
              </w:p>
              <w:p w14:paraId="575951C9" w14:textId="2004F59B" w:rsidR="000F3364" w:rsidRDefault="000F3364" w:rsidP="000B6662"/>
              <w:p w14:paraId="371098FC" w14:textId="55A76124" w:rsidR="005702E4" w:rsidRDefault="005702E4" w:rsidP="000B6662">
                <w:r>
                  <w:t>COO noted additional controls in place by the College from March with budget holders.</w:t>
                </w:r>
              </w:p>
              <w:p w14:paraId="03D86BD4" w14:textId="77777777" w:rsidR="00045196" w:rsidRDefault="00045196" w:rsidP="000B6662"/>
              <w:p w14:paraId="6BA8529D" w14:textId="25184AC7" w:rsidR="00EB40D9" w:rsidRDefault="006659E4" w:rsidP="000B6662">
                <w:r>
                  <w:t xml:space="preserve">HOF </w:t>
                </w:r>
                <w:r w:rsidR="005246E3">
                  <w:t xml:space="preserve">outlined </w:t>
                </w:r>
                <w:r>
                  <w:t>5 year trends</w:t>
                </w:r>
                <w:r w:rsidR="005246E3">
                  <w:t xml:space="preserve"> </w:t>
                </w:r>
                <w:r w:rsidR="007609FE">
                  <w:t xml:space="preserve">that </w:t>
                </w:r>
                <w:r w:rsidR="00AC76A2">
                  <w:t xml:space="preserve">show, </w:t>
                </w:r>
                <w:r w:rsidR="005246E3">
                  <w:t>when taking</w:t>
                </w:r>
                <w:r>
                  <w:t xml:space="preserve"> out the impac</w:t>
                </w:r>
                <w:r w:rsidR="005246E3">
                  <w:t>t</w:t>
                </w:r>
                <w:r>
                  <w:t xml:space="preserve"> of th</w:t>
                </w:r>
                <w:r w:rsidR="005246E3">
                  <w:t>e</w:t>
                </w:r>
                <w:r>
                  <w:t xml:space="preserve"> pension</w:t>
                </w:r>
                <w:r w:rsidR="00AC76A2">
                  <w:t>, there is an increase in t</w:t>
                </w:r>
                <w:r>
                  <w:t>he defici</w:t>
                </w:r>
                <w:r w:rsidR="005246E3">
                  <w:t>t.</w:t>
                </w:r>
                <w:r>
                  <w:t xml:space="preserve">  </w:t>
                </w:r>
              </w:p>
              <w:p w14:paraId="5BFDAF94" w14:textId="77777777" w:rsidR="00EB40D9" w:rsidRDefault="00EB40D9" w:rsidP="000B6662"/>
              <w:p w14:paraId="7E669F29" w14:textId="38065D52" w:rsidR="006659E4" w:rsidRDefault="006659E4" w:rsidP="000B6662">
                <w:r>
                  <w:t>Some areas of no flexibility i.e. PFI buildings.</w:t>
                </w:r>
                <w:r w:rsidR="004764C8">
                  <w:t xml:space="preserve">  </w:t>
                </w:r>
                <w:r>
                  <w:t>Staff cost 65% deliver front lin</w:t>
                </w:r>
                <w:r w:rsidR="007609FE">
                  <w:t>e</w:t>
                </w:r>
                <w:r>
                  <w:t xml:space="preserve"> services 35% support.</w:t>
                </w:r>
                <w:r w:rsidR="00EB40D9">
                  <w:t xml:space="preserve">  </w:t>
                </w:r>
                <w:r w:rsidR="00FB0C40">
                  <w:t xml:space="preserve">No significant change </w:t>
                </w:r>
                <w:r>
                  <w:t xml:space="preserve">other than income </w:t>
                </w:r>
                <w:r w:rsidR="0052032B">
                  <w:t xml:space="preserve">unit value </w:t>
                </w:r>
                <w:r>
                  <w:t xml:space="preserve">is not matching </w:t>
                </w:r>
                <w:r w:rsidR="0052032B">
                  <w:t xml:space="preserve">the scale of the associated </w:t>
                </w:r>
                <w:r w:rsidR="00EB40D9">
                  <w:t xml:space="preserve">increasing </w:t>
                </w:r>
                <w:r>
                  <w:t>expenditure</w:t>
                </w:r>
                <w:r w:rsidR="00EB40D9">
                  <w:t xml:space="preserve">.  </w:t>
                </w:r>
                <w:r>
                  <w:t xml:space="preserve">  </w:t>
                </w:r>
              </w:p>
              <w:p w14:paraId="2B6AA86C" w14:textId="77777777" w:rsidR="00307D36" w:rsidRDefault="00307D36" w:rsidP="000B6662"/>
              <w:p w14:paraId="71057414" w14:textId="55E15552" w:rsidR="00307D36" w:rsidRDefault="00307D36" w:rsidP="000B6662">
                <w:r w:rsidRPr="00906041">
                  <w:t xml:space="preserve">COO talked about </w:t>
                </w:r>
                <w:r w:rsidR="0052032B" w:rsidRPr="00906041">
                  <w:t>the DFE/</w:t>
                </w:r>
                <w:r w:rsidRPr="00906041">
                  <w:t>SIB review</w:t>
                </w:r>
                <w:r w:rsidR="0052032B" w:rsidRPr="00906041">
                  <w:t xml:space="preserve"> of Traineeships, including the income unit value. DFE </w:t>
                </w:r>
                <w:r w:rsidR="00DD4594" w:rsidRPr="00906041">
                  <w:t>to provide the FE Sector with an update on the outcome of this review.</w:t>
                </w:r>
              </w:p>
              <w:p w14:paraId="07C31D35" w14:textId="7F5B5545" w:rsidR="0090225D" w:rsidRDefault="0090225D" w:rsidP="0090225D">
                <w:pPr>
                  <w:rPr>
                    <w:rFonts w:cs="Arial"/>
                  </w:rPr>
                </w:pPr>
              </w:p>
              <w:p w14:paraId="237695CD" w14:textId="21FC8046" w:rsidR="00E0558B" w:rsidRDefault="00E0558B" w:rsidP="00E0558B">
                <w:pPr>
                  <w:rPr>
                    <w:bCs/>
                  </w:rPr>
                </w:pPr>
                <w:r>
                  <w:rPr>
                    <w:bCs/>
                  </w:rPr>
                  <w:t>The Committee</w:t>
                </w:r>
                <w:r w:rsidRPr="008564C5">
                  <w:rPr>
                    <w:b/>
                    <w:u w:val="single"/>
                  </w:rPr>
                  <w:t xml:space="preserve"> note</w:t>
                </w:r>
                <w:r w:rsidR="008564C5" w:rsidRPr="008564C5">
                  <w:rPr>
                    <w:b/>
                    <w:u w:val="single"/>
                  </w:rPr>
                  <w:t>d</w:t>
                </w:r>
                <w:r>
                  <w:rPr>
                    <w:bCs/>
                  </w:rPr>
                  <w:t xml:space="preserve"> the information provided by and the action taken by Management.</w:t>
                </w:r>
              </w:p>
              <w:p w14:paraId="30AA74AD" w14:textId="77777777" w:rsidR="008564C5" w:rsidRDefault="008564C5" w:rsidP="00E0558B">
                <w:pPr>
                  <w:rPr>
                    <w:bCs/>
                  </w:rPr>
                </w:pPr>
              </w:p>
              <w:p w14:paraId="5222FEBB" w14:textId="0A45A5C7" w:rsidR="008564C5" w:rsidRPr="00E41A0B" w:rsidRDefault="008564C5" w:rsidP="00E0558B">
                <w:pPr>
                  <w:rPr>
                    <w:rFonts w:eastAsiaTheme="minorHAnsi"/>
                  </w:rPr>
                </w:pPr>
                <w:r>
                  <w:rPr>
                    <w:bCs/>
                  </w:rPr>
                  <w:t xml:space="preserve">The Committee </w:t>
                </w:r>
                <w:r w:rsidRPr="008564C5">
                  <w:rPr>
                    <w:b/>
                    <w:u w:val="single"/>
                  </w:rPr>
                  <w:t>agreed</w:t>
                </w:r>
                <w:r w:rsidRPr="008564C5">
                  <w:rPr>
                    <w:b/>
                  </w:rPr>
                  <w:t xml:space="preserve"> </w:t>
                </w:r>
                <w:r>
                  <w:rPr>
                    <w:bCs/>
                  </w:rPr>
                  <w:t xml:space="preserve">to release the Accounts to the NIAO. </w:t>
                </w:r>
              </w:p>
              <w:p w14:paraId="35A2B1C4" w14:textId="7C2D2B0E" w:rsidR="0014659A" w:rsidRPr="0090225D" w:rsidRDefault="0014659A" w:rsidP="0090225D">
                <w:pPr>
                  <w:tabs>
                    <w:tab w:val="right" w:pos="9026"/>
                  </w:tabs>
                  <w:rPr>
                    <w:b/>
                  </w:rPr>
                </w:pPr>
              </w:p>
            </w:tc>
          </w:tr>
          <w:tr w:rsidR="00A03039" w14:paraId="11312C90" w14:textId="77777777" w:rsidTr="007A3908">
            <w:tc>
              <w:tcPr>
                <w:tcW w:w="744" w:type="pct"/>
              </w:tcPr>
              <w:p w14:paraId="5DD686F9" w14:textId="08209F15" w:rsidR="008B0A39" w:rsidRDefault="008B0A39" w:rsidP="008B0A39">
                <w:pPr>
                  <w:rPr>
                    <w:b/>
                    <w:color w:val="004E6C" w:themeColor="accent2" w:themeShade="80"/>
                  </w:rPr>
                </w:pPr>
                <w:r>
                  <w:rPr>
                    <w:b/>
                    <w:color w:val="004E6C" w:themeColor="accent2" w:themeShade="80"/>
                  </w:rPr>
                  <w:lastRenderedPageBreak/>
                  <w:t>AC0</w:t>
                </w:r>
                <w:r w:rsidR="00C62F9A">
                  <w:rPr>
                    <w:b/>
                    <w:color w:val="004E6C" w:themeColor="accent2" w:themeShade="80"/>
                  </w:rPr>
                  <w:t>8</w:t>
                </w:r>
                <w:r>
                  <w:rPr>
                    <w:b/>
                    <w:color w:val="004E6C" w:themeColor="accent2" w:themeShade="80"/>
                  </w:rPr>
                  <w:t xml:space="preserve"> 23/24</w:t>
                </w:r>
              </w:p>
              <w:p w14:paraId="78A34522" w14:textId="2AA01A45" w:rsidR="009F1A8C" w:rsidRPr="00EA3903" w:rsidRDefault="009F1A8C" w:rsidP="00A03039">
                <w:pPr>
                  <w:tabs>
                    <w:tab w:val="right" w:pos="9026"/>
                  </w:tabs>
                  <w:rPr>
                    <w:b/>
                    <w:color w:val="0075A2" w:themeColor="accent2" w:themeShade="BF"/>
                  </w:rPr>
                </w:pPr>
              </w:p>
              <w:p w14:paraId="5B1C98B7" w14:textId="13D11BCC" w:rsidR="009F1A8C" w:rsidRPr="009F1A8C" w:rsidRDefault="009F1A8C" w:rsidP="00A03039">
                <w:pPr>
                  <w:tabs>
                    <w:tab w:val="right" w:pos="9026"/>
                  </w:tabs>
                  <w:rPr>
                    <w:b/>
                  </w:rPr>
                </w:pPr>
                <w:r w:rsidRPr="009F1A8C">
                  <w:rPr>
                    <w:b/>
                  </w:rPr>
                  <w:t>NIAO</w:t>
                </w:r>
              </w:p>
              <w:p w14:paraId="0234CD7E" w14:textId="77777777" w:rsidR="00A03039" w:rsidRPr="00094EC0" w:rsidRDefault="00A03039" w:rsidP="00A03039">
                <w:pPr>
                  <w:tabs>
                    <w:tab w:val="right" w:pos="9026"/>
                  </w:tabs>
                  <w:rPr>
                    <w:b/>
                    <w:color w:val="0075A2" w:themeColor="accent2" w:themeShade="BF"/>
                  </w:rPr>
                </w:pPr>
              </w:p>
            </w:tc>
            <w:tc>
              <w:tcPr>
                <w:tcW w:w="4256" w:type="pct"/>
              </w:tcPr>
              <w:p w14:paraId="5279AEF4" w14:textId="77777777" w:rsidR="00A03039" w:rsidRDefault="00A03039" w:rsidP="00A03039">
                <w:pPr>
                  <w:tabs>
                    <w:tab w:val="right" w:pos="9026"/>
                  </w:tabs>
                  <w:rPr>
                    <w:b/>
                  </w:rPr>
                </w:pPr>
                <w:r>
                  <w:rPr>
                    <w:b/>
                  </w:rPr>
                  <w:t>Northern Ireland Audit Office Business</w:t>
                </w:r>
              </w:p>
              <w:p w14:paraId="54B879EE" w14:textId="77777777" w:rsidR="005E37CC" w:rsidRDefault="005E37CC" w:rsidP="00A03039">
                <w:pPr>
                  <w:tabs>
                    <w:tab w:val="right" w:pos="9026"/>
                  </w:tabs>
                </w:pPr>
              </w:p>
              <w:p w14:paraId="336414A6" w14:textId="6DA85B75" w:rsidR="00E0761E" w:rsidRDefault="00E0761E" w:rsidP="00A03039">
                <w:pPr>
                  <w:tabs>
                    <w:tab w:val="right" w:pos="9026"/>
                  </w:tabs>
                </w:pPr>
                <w:r>
                  <w:t>NIAO advise</w:t>
                </w:r>
                <w:r w:rsidR="0058747B">
                  <w:t>d</w:t>
                </w:r>
                <w:r>
                  <w:t xml:space="preserve"> the Committee on the following</w:t>
                </w:r>
                <w:r w:rsidR="00492522">
                  <w:t>:</w:t>
                </w:r>
              </w:p>
              <w:p w14:paraId="3692E774" w14:textId="77777777" w:rsidR="00E0761E" w:rsidRDefault="00E0761E" w:rsidP="00A03039">
                <w:pPr>
                  <w:tabs>
                    <w:tab w:val="right" w:pos="9026"/>
                  </w:tabs>
                </w:pPr>
              </w:p>
              <w:p w14:paraId="6685D5AB" w14:textId="79F2F587" w:rsidR="00FA6002" w:rsidRPr="00B2131A" w:rsidRDefault="00291728">
                <w:pPr>
                  <w:pStyle w:val="ListParagraph"/>
                  <w:numPr>
                    <w:ilvl w:val="0"/>
                    <w:numId w:val="37"/>
                  </w:numPr>
                  <w:tabs>
                    <w:tab w:val="right" w:pos="9026"/>
                  </w:tabs>
                  <w:rPr>
                    <w:bCs/>
                  </w:rPr>
                </w:pPr>
                <w:r>
                  <w:t xml:space="preserve">Audit of DRAFT </w:t>
                </w:r>
                <w:r w:rsidR="00202384">
                  <w:t>Annual Report and Financial Statements 2022/23</w:t>
                </w:r>
                <w:r w:rsidR="00B34654">
                  <w:t xml:space="preserve">.   </w:t>
                </w:r>
              </w:p>
              <w:p w14:paraId="75F6C5E3" w14:textId="77777777" w:rsidR="00B2131A" w:rsidRPr="00B2131A" w:rsidRDefault="00B2131A" w:rsidP="00B2131A">
                <w:pPr>
                  <w:pStyle w:val="ListParagraph"/>
                  <w:tabs>
                    <w:tab w:val="right" w:pos="9026"/>
                  </w:tabs>
                  <w:rPr>
                    <w:bCs/>
                  </w:rPr>
                </w:pPr>
              </w:p>
              <w:p w14:paraId="4DCA0363" w14:textId="3D5E5B53" w:rsidR="00492522" w:rsidRPr="004927B3" w:rsidRDefault="00492522" w:rsidP="004927B3">
                <w:pPr>
                  <w:pStyle w:val="ListParagraph"/>
                  <w:numPr>
                    <w:ilvl w:val="0"/>
                    <w:numId w:val="41"/>
                  </w:numPr>
                  <w:rPr>
                    <w:bCs/>
                  </w:rPr>
                </w:pPr>
                <w:r w:rsidRPr="004927B3">
                  <w:rPr>
                    <w:bCs/>
                  </w:rPr>
                  <w:t>Outlined the s</w:t>
                </w:r>
                <w:r w:rsidR="005C163A" w:rsidRPr="004927B3">
                  <w:rPr>
                    <w:bCs/>
                  </w:rPr>
                  <w:t xml:space="preserve">ignificant </w:t>
                </w:r>
                <w:r w:rsidR="00C060E8" w:rsidRPr="004927B3">
                  <w:rPr>
                    <w:bCs/>
                  </w:rPr>
                  <w:t>amount</w:t>
                </w:r>
                <w:r w:rsidR="005C163A" w:rsidRPr="004927B3">
                  <w:rPr>
                    <w:bCs/>
                  </w:rPr>
                  <w:t xml:space="preserve"> of work taking place </w:t>
                </w:r>
                <w:r w:rsidR="0058747B">
                  <w:rPr>
                    <w:bCs/>
                  </w:rPr>
                  <w:t xml:space="preserve">in respect of the ROFP </w:t>
                </w:r>
                <w:r w:rsidR="005C163A" w:rsidRPr="004927B3">
                  <w:rPr>
                    <w:bCs/>
                  </w:rPr>
                  <w:t>to cons</w:t>
                </w:r>
                <w:r w:rsidR="00D87321" w:rsidRPr="004927B3">
                  <w:rPr>
                    <w:bCs/>
                  </w:rPr>
                  <w:t>olidate DfE accounts to include the colleges and other bodies.</w:t>
                </w:r>
                <w:r w:rsidR="002D03EB" w:rsidRPr="004927B3">
                  <w:rPr>
                    <w:bCs/>
                  </w:rPr>
                  <w:t xml:space="preserve">  </w:t>
                </w:r>
              </w:p>
              <w:p w14:paraId="0CCF7DC1" w14:textId="77777777" w:rsidR="0075562D" w:rsidRDefault="00F2414E" w:rsidP="0075562D">
                <w:pPr>
                  <w:pStyle w:val="ListParagraph"/>
                  <w:numPr>
                    <w:ilvl w:val="0"/>
                    <w:numId w:val="41"/>
                  </w:numPr>
                  <w:rPr>
                    <w:bCs/>
                  </w:rPr>
                </w:pPr>
                <w:r w:rsidRPr="004927B3">
                  <w:rPr>
                    <w:bCs/>
                  </w:rPr>
                  <w:t>Had hope</w:t>
                </w:r>
                <w:r w:rsidR="002D7756" w:rsidRPr="004927B3">
                  <w:rPr>
                    <w:bCs/>
                  </w:rPr>
                  <w:t>d</w:t>
                </w:r>
                <w:r w:rsidRPr="004927B3">
                  <w:rPr>
                    <w:bCs/>
                  </w:rPr>
                  <w:t xml:space="preserve"> work would be completed but had to reassess the timeline.</w:t>
                </w:r>
                <w:r w:rsidR="000A6AC6" w:rsidRPr="004927B3">
                  <w:rPr>
                    <w:bCs/>
                  </w:rPr>
                  <w:t xml:space="preserve">  </w:t>
                </w:r>
              </w:p>
              <w:p w14:paraId="0BFC36C2" w14:textId="4352E9A6" w:rsidR="0075562D" w:rsidRDefault="0075562D" w:rsidP="0075562D">
                <w:pPr>
                  <w:pStyle w:val="ListParagraph"/>
                  <w:numPr>
                    <w:ilvl w:val="0"/>
                    <w:numId w:val="41"/>
                  </w:numPr>
                  <w:rPr>
                    <w:bCs/>
                  </w:rPr>
                </w:pPr>
                <w:r w:rsidRPr="0075562D">
                  <w:rPr>
                    <w:bCs/>
                  </w:rPr>
                  <w:t xml:space="preserve">Trying to find the best way </w:t>
                </w:r>
                <w:r w:rsidR="00FA3AE7">
                  <w:rPr>
                    <w:bCs/>
                  </w:rPr>
                  <w:t xml:space="preserve">forward </w:t>
                </w:r>
                <w:r w:rsidRPr="0075562D">
                  <w:rPr>
                    <w:bCs/>
                  </w:rPr>
                  <w:t>and best timeframes for everyon</w:t>
                </w:r>
                <w:r>
                  <w:rPr>
                    <w:bCs/>
                  </w:rPr>
                  <w:t>e</w:t>
                </w:r>
                <w:r w:rsidR="00F10C6C">
                  <w:rPr>
                    <w:bCs/>
                  </w:rPr>
                  <w:t>.</w:t>
                </w:r>
              </w:p>
              <w:p w14:paraId="7534CB93" w14:textId="5717B3A0" w:rsidR="00F10C6C" w:rsidRPr="00F10C6C" w:rsidRDefault="00F10C6C" w:rsidP="00F10C6C">
                <w:pPr>
                  <w:pStyle w:val="ListParagraph"/>
                  <w:numPr>
                    <w:ilvl w:val="0"/>
                    <w:numId w:val="41"/>
                  </w:numPr>
                  <w:rPr>
                    <w:bCs/>
                  </w:rPr>
                </w:pPr>
                <w:r>
                  <w:rPr>
                    <w:bCs/>
                  </w:rPr>
                  <w:t>Understands there are d</w:t>
                </w:r>
                <w:r w:rsidRPr="00070B79">
                  <w:rPr>
                    <w:bCs/>
                  </w:rPr>
                  <w:t xml:space="preserve">iscussions about changing FEC statutory </w:t>
                </w:r>
                <w:r>
                  <w:rPr>
                    <w:bCs/>
                  </w:rPr>
                  <w:t>YE</w:t>
                </w:r>
                <w:r w:rsidRPr="00070B79">
                  <w:rPr>
                    <w:bCs/>
                  </w:rPr>
                  <w:t xml:space="preserve"> to</w:t>
                </w:r>
                <w:r>
                  <w:rPr>
                    <w:bCs/>
                  </w:rPr>
                  <w:t xml:space="preserve"> alleviate the need for 2 sets of accounts/</w:t>
                </w:r>
                <w:r w:rsidRPr="00070B79">
                  <w:rPr>
                    <w:bCs/>
                  </w:rPr>
                  <w:t xml:space="preserve">audits. </w:t>
                </w:r>
              </w:p>
              <w:p w14:paraId="55882CAD" w14:textId="699C4793" w:rsidR="00D87321" w:rsidRPr="004927B3" w:rsidRDefault="000A6AC6" w:rsidP="004927B3">
                <w:pPr>
                  <w:pStyle w:val="ListParagraph"/>
                  <w:numPr>
                    <w:ilvl w:val="0"/>
                    <w:numId w:val="41"/>
                  </w:numPr>
                  <w:rPr>
                    <w:bCs/>
                  </w:rPr>
                </w:pPr>
                <w:r w:rsidRPr="004927B3">
                  <w:rPr>
                    <w:bCs/>
                  </w:rPr>
                  <w:t xml:space="preserve">May be a requirement to delay </w:t>
                </w:r>
                <w:r w:rsidR="00B972AA" w:rsidRPr="004927B3">
                  <w:rPr>
                    <w:bCs/>
                  </w:rPr>
                  <w:t>A</w:t>
                </w:r>
                <w:r w:rsidRPr="004927B3">
                  <w:rPr>
                    <w:bCs/>
                  </w:rPr>
                  <w:t xml:space="preserve">udit </w:t>
                </w:r>
                <w:r w:rsidR="00B972AA" w:rsidRPr="004927B3">
                  <w:rPr>
                    <w:bCs/>
                  </w:rPr>
                  <w:t>C</w:t>
                </w:r>
                <w:r w:rsidRPr="004927B3">
                  <w:rPr>
                    <w:bCs/>
                  </w:rPr>
                  <w:t>ommittee planned in Nov to approve the accounts</w:t>
                </w:r>
                <w:r w:rsidR="00B972AA" w:rsidRPr="004927B3">
                  <w:rPr>
                    <w:bCs/>
                  </w:rPr>
                  <w:t xml:space="preserve">.  </w:t>
                </w:r>
              </w:p>
              <w:p w14:paraId="2A175171" w14:textId="77777777" w:rsidR="005339FD" w:rsidRDefault="005339FD" w:rsidP="00D74D7E">
                <w:pPr>
                  <w:rPr>
                    <w:bCs/>
                  </w:rPr>
                </w:pPr>
              </w:p>
              <w:p w14:paraId="0F42C63E" w14:textId="02963DCB" w:rsidR="005339FD" w:rsidRDefault="004408B5" w:rsidP="00D74D7E">
                <w:pPr>
                  <w:rPr>
                    <w:bCs/>
                  </w:rPr>
                </w:pPr>
                <w:r>
                  <w:rPr>
                    <w:bCs/>
                  </w:rPr>
                  <w:t>S</w:t>
                </w:r>
                <w:r w:rsidR="005339FD">
                  <w:rPr>
                    <w:bCs/>
                  </w:rPr>
                  <w:t>tatu</w:t>
                </w:r>
                <w:r w:rsidR="00596812">
                  <w:rPr>
                    <w:bCs/>
                  </w:rPr>
                  <w:t>to</w:t>
                </w:r>
                <w:r w:rsidR="005339FD">
                  <w:rPr>
                    <w:bCs/>
                  </w:rPr>
                  <w:t>ry deadline</w:t>
                </w:r>
                <w:r>
                  <w:rPr>
                    <w:bCs/>
                  </w:rPr>
                  <w:t xml:space="preserve"> of 30 Nov</w:t>
                </w:r>
                <w:r w:rsidR="00D741E3">
                  <w:rPr>
                    <w:bCs/>
                  </w:rPr>
                  <w:t xml:space="preserve"> for submission of final </w:t>
                </w:r>
                <w:r w:rsidR="00D23656">
                  <w:rPr>
                    <w:bCs/>
                  </w:rPr>
                  <w:t>Statutory Annual Report and Financial Statements</w:t>
                </w:r>
                <w:r>
                  <w:rPr>
                    <w:bCs/>
                  </w:rPr>
                  <w:t xml:space="preserve"> was discussed.   </w:t>
                </w:r>
                <w:r w:rsidR="009E6421">
                  <w:rPr>
                    <w:bCs/>
                  </w:rPr>
                  <w:t xml:space="preserve">NIAO noted that </w:t>
                </w:r>
                <w:r w:rsidR="00F84168">
                  <w:rPr>
                    <w:bCs/>
                  </w:rPr>
                  <w:t xml:space="preserve">this </w:t>
                </w:r>
                <w:r w:rsidR="00596812">
                  <w:rPr>
                    <w:bCs/>
                  </w:rPr>
                  <w:t>may not be a statutory date</w:t>
                </w:r>
                <w:r w:rsidR="00F84168">
                  <w:rPr>
                    <w:bCs/>
                  </w:rPr>
                  <w:t xml:space="preserve"> but set by the Department</w:t>
                </w:r>
                <w:r w:rsidR="00D23656">
                  <w:rPr>
                    <w:bCs/>
                  </w:rPr>
                  <w:t xml:space="preserve"> and will advise the College accordingly</w:t>
                </w:r>
                <w:r w:rsidR="00F84168">
                  <w:rPr>
                    <w:bCs/>
                  </w:rPr>
                  <w:t>.</w:t>
                </w:r>
              </w:p>
              <w:p w14:paraId="5623F5AB" w14:textId="77777777" w:rsidR="00867860" w:rsidRDefault="00867860" w:rsidP="00D74D7E">
                <w:pPr>
                  <w:rPr>
                    <w:bCs/>
                  </w:rPr>
                </w:pPr>
              </w:p>
              <w:p w14:paraId="464B6EF1" w14:textId="6439A7BF" w:rsidR="009B67DC" w:rsidRDefault="004408B5" w:rsidP="00D74D7E">
                <w:pPr>
                  <w:rPr>
                    <w:bCs/>
                  </w:rPr>
                </w:pPr>
                <w:r>
                  <w:rPr>
                    <w:bCs/>
                  </w:rPr>
                  <w:t xml:space="preserve">DfE noted the possibility of </w:t>
                </w:r>
                <w:r w:rsidR="009B67DC">
                  <w:rPr>
                    <w:bCs/>
                  </w:rPr>
                  <w:t>flexibility for YE if required and</w:t>
                </w:r>
                <w:r>
                  <w:rPr>
                    <w:bCs/>
                  </w:rPr>
                  <w:t xml:space="preserve"> this has happened in </w:t>
                </w:r>
                <w:r w:rsidR="009B67DC">
                  <w:rPr>
                    <w:bCs/>
                  </w:rPr>
                  <w:t>previous years i.e. Covid.</w:t>
                </w:r>
                <w:r w:rsidR="00DA12F8">
                  <w:rPr>
                    <w:bCs/>
                  </w:rPr>
                  <w:t xml:space="preserve"> DFE to provide an update on this position and ongoing review.</w:t>
                </w:r>
              </w:p>
              <w:p w14:paraId="7C018A15" w14:textId="77777777" w:rsidR="009B67DC" w:rsidRDefault="009B67DC" w:rsidP="00D74D7E">
                <w:pPr>
                  <w:rPr>
                    <w:bCs/>
                  </w:rPr>
                </w:pPr>
              </w:p>
              <w:p w14:paraId="6145C49E" w14:textId="77777777" w:rsidR="004408B5" w:rsidRDefault="004408B5" w:rsidP="00D74D7E">
                <w:pPr>
                  <w:rPr>
                    <w:bCs/>
                  </w:rPr>
                </w:pPr>
              </w:p>
              <w:p w14:paraId="02F1A15F" w14:textId="6027603B" w:rsidR="004408B5" w:rsidRDefault="00DA12F8" w:rsidP="004408B5">
                <w:pPr>
                  <w:rPr>
                    <w:bCs/>
                  </w:rPr>
                </w:pPr>
                <w:r>
                  <w:rPr>
                    <w:bCs/>
                  </w:rPr>
                  <w:lastRenderedPageBreak/>
                  <w:t>NIAO advised that the audit timetable as stated in the</w:t>
                </w:r>
                <w:r w:rsidR="00EC54F2">
                  <w:rPr>
                    <w:bCs/>
                  </w:rPr>
                  <w:t xml:space="preserve">ir Audit Strategy for the College will not likely be achieved due to staff resource pressure. </w:t>
                </w:r>
                <w:r w:rsidR="00D22BCB">
                  <w:rPr>
                    <w:bCs/>
                  </w:rPr>
                  <w:t xml:space="preserve">NIAO are not planning to formally re-issue the Strategy with revised timeline but will continue to keep the College updated. </w:t>
                </w:r>
                <w:r w:rsidR="00EC54F2">
                  <w:rPr>
                    <w:bCs/>
                  </w:rPr>
                  <w:t>The</w:t>
                </w:r>
                <w:r w:rsidR="00D22BCB">
                  <w:rPr>
                    <w:bCs/>
                  </w:rPr>
                  <w:t>y</w:t>
                </w:r>
                <w:r w:rsidR="004408B5">
                  <w:rPr>
                    <w:bCs/>
                  </w:rPr>
                  <w:t xml:space="preserve"> will update the </w:t>
                </w:r>
                <w:r w:rsidR="007F748C">
                  <w:rPr>
                    <w:bCs/>
                  </w:rPr>
                  <w:t>C</w:t>
                </w:r>
                <w:r w:rsidR="004408B5">
                  <w:rPr>
                    <w:bCs/>
                  </w:rPr>
                  <w:t xml:space="preserve">ollege on the timing of the audit </w:t>
                </w:r>
                <w:r w:rsidR="0065190A">
                  <w:rPr>
                    <w:bCs/>
                  </w:rPr>
                  <w:t>so</w:t>
                </w:r>
                <w:r w:rsidR="004408B5">
                  <w:rPr>
                    <w:bCs/>
                  </w:rPr>
                  <w:t xml:space="preserve"> the Chair can then consider if the ARAC November meeting date will need to be changed.</w:t>
                </w:r>
              </w:p>
              <w:p w14:paraId="26890A6A" w14:textId="144781CE" w:rsidR="00187982" w:rsidRDefault="00187982" w:rsidP="00D74D7E">
                <w:pPr>
                  <w:rPr>
                    <w:bCs/>
                  </w:rPr>
                </w:pPr>
              </w:p>
              <w:p w14:paraId="4E994588" w14:textId="109AC896" w:rsidR="00144B9C" w:rsidRDefault="001B48DD" w:rsidP="00D74D7E">
                <w:pPr>
                  <w:rPr>
                    <w:bCs/>
                  </w:rPr>
                </w:pPr>
                <w:r>
                  <w:rPr>
                    <w:bCs/>
                  </w:rPr>
                  <w:t xml:space="preserve">NIAO noted publication of </w:t>
                </w:r>
                <w:r w:rsidR="00144B9C">
                  <w:rPr>
                    <w:bCs/>
                  </w:rPr>
                  <w:t>A Good Practice Guide for the public sector – Innovation and Risk Management</w:t>
                </w:r>
                <w:r w:rsidR="00A90CAA">
                  <w:rPr>
                    <w:bCs/>
                  </w:rPr>
                  <w:t xml:space="preserve">  </w:t>
                </w:r>
                <w:hyperlink r:id="rId12" w:history="1">
                  <w:r w:rsidR="00A90CAA">
                    <w:rPr>
                      <w:rStyle w:val="Hyperlink"/>
                    </w:rPr>
                    <w:t>Innovation and Risk Management - A Good Practice Guide for the public sector | Northern Ireland Audit Office (niauditoffice.gov.uk)</w:t>
                  </w:r>
                </w:hyperlink>
              </w:p>
              <w:p w14:paraId="497CE9FD" w14:textId="77777777" w:rsidR="009B67DC" w:rsidRDefault="009B67DC" w:rsidP="00D74D7E">
                <w:pPr>
                  <w:rPr>
                    <w:bCs/>
                  </w:rPr>
                </w:pPr>
              </w:p>
              <w:p w14:paraId="64385B93" w14:textId="3ED2DD46" w:rsidR="00D74D7E" w:rsidRPr="00E41A0B" w:rsidRDefault="00D74D7E" w:rsidP="00D74D7E">
                <w:pPr>
                  <w:rPr>
                    <w:rFonts w:eastAsiaTheme="minorHAnsi"/>
                  </w:rPr>
                </w:pPr>
                <w:r>
                  <w:rPr>
                    <w:bCs/>
                  </w:rPr>
                  <w:t xml:space="preserve">The Committee </w:t>
                </w:r>
                <w:r w:rsidRPr="00E41A0B">
                  <w:rPr>
                    <w:b/>
                    <w:u w:val="single"/>
                  </w:rPr>
                  <w:t>to note</w:t>
                </w:r>
                <w:r>
                  <w:rPr>
                    <w:bCs/>
                  </w:rPr>
                  <w:t xml:space="preserve"> the information provided by NIAO and the action taken by Management</w:t>
                </w:r>
                <w:r w:rsidR="004408B5">
                  <w:rPr>
                    <w:bCs/>
                  </w:rPr>
                  <w:t>.</w:t>
                </w:r>
              </w:p>
              <w:p w14:paraId="41EBE15B" w14:textId="0257AED9" w:rsidR="00D74D7E" w:rsidRPr="00D74D7E" w:rsidRDefault="00D74D7E" w:rsidP="00D74D7E">
                <w:pPr>
                  <w:rPr>
                    <w:rFonts w:cs="Arial"/>
                  </w:rPr>
                </w:pPr>
              </w:p>
            </w:tc>
          </w:tr>
          <w:tr w:rsidR="00A03039" w14:paraId="6322D931" w14:textId="77777777" w:rsidTr="007A3908">
            <w:tc>
              <w:tcPr>
                <w:tcW w:w="744" w:type="pct"/>
              </w:tcPr>
              <w:p w14:paraId="76FA8102" w14:textId="4A79F38E" w:rsidR="008B0A39" w:rsidRDefault="008B0A39" w:rsidP="008B0A39">
                <w:pPr>
                  <w:rPr>
                    <w:b/>
                    <w:color w:val="004E6C" w:themeColor="accent2" w:themeShade="80"/>
                  </w:rPr>
                </w:pPr>
                <w:r>
                  <w:rPr>
                    <w:b/>
                    <w:color w:val="004E6C" w:themeColor="accent2" w:themeShade="80"/>
                  </w:rPr>
                  <w:lastRenderedPageBreak/>
                  <w:t>AC</w:t>
                </w:r>
                <w:r w:rsidR="00C62F9A">
                  <w:rPr>
                    <w:b/>
                    <w:color w:val="004E6C" w:themeColor="accent2" w:themeShade="80"/>
                  </w:rPr>
                  <w:t>09</w:t>
                </w:r>
                <w:r>
                  <w:rPr>
                    <w:b/>
                    <w:color w:val="004E6C" w:themeColor="accent2" w:themeShade="80"/>
                  </w:rPr>
                  <w:t xml:space="preserve"> 23/24</w:t>
                </w:r>
              </w:p>
              <w:p w14:paraId="1D95E80F" w14:textId="5830ED45" w:rsidR="00A03039" w:rsidRPr="00EA3903" w:rsidRDefault="00A03039" w:rsidP="00A03039">
                <w:pPr>
                  <w:tabs>
                    <w:tab w:val="right" w:pos="9026"/>
                  </w:tabs>
                  <w:rPr>
                    <w:b/>
                    <w:color w:val="0075A2" w:themeColor="accent2" w:themeShade="BF"/>
                  </w:rPr>
                </w:pPr>
              </w:p>
              <w:p w14:paraId="680B4316" w14:textId="26FA2A64" w:rsidR="00A03039" w:rsidRPr="00155E54" w:rsidRDefault="00A03039" w:rsidP="00A03039">
                <w:pPr>
                  <w:tabs>
                    <w:tab w:val="right" w:pos="9026"/>
                  </w:tabs>
                  <w:rPr>
                    <w:b/>
                  </w:rPr>
                </w:pPr>
                <w:r w:rsidRPr="00155E54">
                  <w:rPr>
                    <w:b/>
                  </w:rPr>
                  <w:t>RSMUK</w:t>
                </w:r>
              </w:p>
              <w:p w14:paraId="30DE2FEC" w14:textId="77777777" w:rsidR="00A03039" w:rsidRDefault="00A03039" w:rsidP="00A03039">
                <w:pPr>
                  <w:tabs>
                    <w:tab w:val="right" w:pos="9026"/>
                  </w:tabs>
                  <w:rPr>
                    <w:b/>
                    <w:color w:val="0075A2" w:themeColor="accent2" w:themeShade="BF"/>
                  </w:rPr>
                </w:pPr>
              </w:p>
              <w:p w14:paraId="56E14900" w14:textId="02949027" w:rsidR="00A03039" w:rsidRPr="00852AF4" w:rsidRDefault="00A03039" w:rsidP="00A03039">
                <w:pPr>
                  <w:tabs>
                    <w:tab w:val="right" w:pos="9026"/>
                  </w:tabs>
                  <w:rPr>
                    <w:color w:val="0075A2" w:themeColor="accent2" w:themeShade="BF"/>
                  </w:rPr>
                </w:pPr>
              </w:p>
            </w:tc>
            <w:tc>
              <w:tcPr>
                <w:tcW w:w="4256" w:type="pct"/>
              </w:tcPr>
              <w:p w14:paraId="1BBA5DCB" w14:textId="4E7532B0" w:rsidR="00A03039" w:rsidRPr="007F748C" w:rsidRDefault="00A03039" w:rsidP="00A03039">
                <w:pPr>
                  <w:tabs>
                    <w:tab w:val="right" w:pos="9026"/>
                  </w:tabs>
                  <w:rPr>
                    <w:b/>
                  </w:rPr>
                </w:pPr>
                <w:r w:rsidRPr="007F748C">
                  <w:rPr>
                    <w:b/>
                  </w:rPr>
                  <w:t>Internal Audit Business</w:t>
                </w:r>
                <w:r w:rsidR="00155A5A" w:rsidRPr="007F748C">
                  <w:rPr>
                    <w:b/>
                  </w:rPr>
                  <w:t xml:space="preserve"> </w:t>
                </w:r>
                <w:r w:rsidR="009800B2" w:rsidRPr="007F748C">
                  <w:rPr>
                    <w:b/>
                  </w:rPr>
                  <w:t>(</w:t>
                </w:r>
                <w:r w:rsidR="005E4DBF" w:rsidRPr="007F748C">
                  <w:rPr>
                    <w:b/>
                  </w:rPr>
                  <w:t>Pa</w:t>
                </w:r>
                <w:r w:rsidR="009800B2" w:rsidRPr="007F748C">
                  <w:rPr>
                    <w:b/>
                  </w:rPr>
                  <w:t xml:space="preserve">ssword </w:t>
                </w:r>
                <w:r w:rsidR="00155A5A" w:rsidRPr="007F748C">
                  <w:rPr>
                    <w:rFonts w:cs="Calibri"/>
                  </w:rPr>
                  <w:t>1125503</w:t>
                </w:r>
                <w:r w:rsidR="009800B2" w:rsidRPr="007F748C">
                  <w:rPr>
                    <w:rFonts w:cs="Calibri"/>
                  </w:rPr>
                  <w:t>)</w:t>
                </w:r>
              </w:p>
              <w:p w14:paraId="07242AE2" w14:textId="1ABE5920" w:rsidR="004C7A9E" w:rsidRPr="007F748C" w:rsidRDefault="004C7A9E" w:rsidP="00CB4110">
                <w:pPr>
                  <w:tabs>
                    <w:tab w:val="right" w:pos="9026"/>
                  </w:tabs>
                </w:pPr>
              </w:p>
              <w:p w14:paraId="3FFAEBFE" w14:textId="023088B1" w:rsidR="00105675" w:rsidRPr="007F748C" w:rsidRDefault="00BD50AC" w:rsidP="00985B62">
                <w:pPr>
                  <w:pStyle w:val="ListParagraph"/>
                  <w:numPr>
                    <w:ilvl w:val="0"/>
                    <w:numId w:val="27"/>
                  </w:numPr>
                  <w:rPr>
                    <w:rFonts w:cs="Arial"/>
                  </w:rPr>
                </w:pPr>
                <w:r w:rsidRPr="007F748C">
                  <w:rPr>
                    <w:rFonts w:cs="Arial"/>
                  </w:rPr>
                  <w:t xml:space="preserve">Internal Audit Progress Report </w:t>
                </w:r>
                <w:r w:rsidR="000E5120" w:rsidRPr="007F748C">
                  <w:rPr>
                    <w:rFonts w:cs="Arial"/>
                  </w:rPr>
                  <w:t xml:space="preserve">September </w:t>
                </w:r>
                <w:r w:rsidRPr="007F748C">
                  <w:rPr>
                    <w:rFonts w:cs="Arial"/>
                  </w:rPr>
                  <w:t>202</w:t>
                </w:r>
                <w:r w:rsidR="00351B8A" w:rsidRPr="007F748C">
                  <w:rPr>
                    <w:rFonts w:cs="Arial"/>
                  </w:rPr>
                  <w:t>3</w:t>
                </w:r>
                <w:r w:rsidRPr="007F748C">
                  <w:rPr>
                    <w:rFonts w:cs="Arial"/>
                  </w:rPr>
                  <w:t>;</w:t>
                </w:r>
              </w:p>
              <w:p w14:paraId="2B9BC023" w14:textId="5EE2023C" w:rsidR="00BD50AC" w:rsidRPr="007F748C" w:rsidRDefault="00BD50AC" w:rsidP="00BD50AC">
                <w:pPr>
                  <w:rPr>
                    <w:rFonts w:cs="Arial"/>
                  </w:rPr>
                </w:pPr>
              </w:p>
              <w:p w14:paraId="31974246" w14:textId="6CFC6DF2" w:rsidR="00E8640B" w:rsidRPr="007F748C" w:rsidRDefault="00E8640B" w:rsidP="00BD50AC">
                <w:pPr>
                  <w:rPr>
                    <w:rFonts w:cs="Arial"/>
                  </w:rPr>
                </w:pPr>
                <w:r w:rsidRPr="007F748C">
                  <w:rPr>
                    <w:rFonts w:cs="Arial"/>
                  </w:rPr>
                  <w:t>Internal Audit advised the Committee on the key issues of the Progress Report</w:t>
                </w:r>
                <w:r w:rsidR="00A964E8" w:rsidRPr="007F748C">
                  <w:rPr>
                    <w:rFonts w:cs="Arial"/>
                  </w:rPr>
                  <w:t xml:space="preserve"> and noted overall </w:t>
                </w:r>
                <w:r w:rsidR="00523815" w:rsidRPr="007F748C">
                  <w:rPr>
                    <w:rFonts w:cs="Arial"/>
                  </w:rPr>
                  <w:t>satisfactory and good progress was noted.</w:t>
                </w:r>
              </w:p>
              <w:p w14:paraId="6966E0BA" w14:textId="77777777" w:rsidR="00026315" w:rsidRPr="007F748C" w:rsidRDefault="00026315" w:rsidP="00BD50AC">
                <w:pPr>
                  <w:rPr>
                    <w:rFonts w:cs="Arial"/>
                  </w:rPr>
                </w:pPr>
              </w:p>
              <w:p w14:paraId="7A032D18" w14:textId="01CCC6C8" w:rsidR="00026315" w:rsidRPr="007F748C" w:rsidRDefault="00523815" w:rsidP="00BD50AC">
                <w:pPr>
                  <w:rPr>
                    <w:rFonts w:cs="Arial"/>
                  </w:rPr>
                </w:pPr>
                <w:r w:rsidRPr="007F748C">
                  <w:rPr>
                    <w:rFonts w:cs="Arial"/>
                  </w:rPr>
                  <w:t xml:space="preserve">The </w:t>
                </w:r>
                <w:r w:rsidR="00026315" w:rsidRPr="007F748C">
                  <w:rPr>
                    <w:rFonts w:cs="Arial"/>
                  </w:rPr>
                  <w:t xml:space="preserve">Chair </w:t>
                </w:r>
                <w:r w:rsidRPr="007F748C">
                  <w:rPr>
                    <w:rFonts w:cs="Arial"/>
                  </w:rPr>
                  <w:t xml:space="preserve">noted this is a </w:t>
                </w:r>
                <w:r w:rsidR="00026315" w:rsidRPr="007F748C">
                  <w:rPr>
                    <w:rFonts w:cs="Arial"/>
                  </w:rPr>
                  <w:t>good summary of reports we have received throughout the year.</w:t>
                </w:r>
              </w:p>
              <w:p w14:paraId="7E6AA156" w14:textId="77777777" w:rsidR="00C029C1" w:rsidRPr="007F748C" w:rsidRDefault="00C029C1" w:rsidP="00BD50AC">
                <w:pPr>
                  <w:rPr>
                    <w:rFonts w:cs="Arial"/>
                  </w:rPr>
                </w:pPr>
              </w:p>
              <w:p w14:paraId="561216C6" w14:textId="77777777" w:rsidR="00C029C1" w:rsidRPr="007F748C" w:rsidRDefault="00C029C1" w:rsidP="00C029C1">
                <w:pPr>
                  <w:pStyle w:val="ListParagraph"/>
                  <w:numPr>
                    <w:ilvl w:val="0"/>
                    <w:numId w:val="42"/>
                  </w:numPr>
                  <w:rPr>
                    <w:rFonts w:cs="Arial"/>
                  </w:rPr>
                </w:pPr>
                <w:r w:rsidRPr="007F748C">
                  <w:rPr>
                    <w:rFonts w:cs="Arial"/>
                  </w:rPr>
                  <w:t xml:space="preserve">Internal Audit Plan 2023/24. </w:t>
                </w:r>
              </w:p>
              <w:p w14:paraId="652BA2D1" w14:textId="77777777" w:rsidR="00C029C1" w:rsidRPr="007F748C" w:rsidRDefault="00C029C1" w:rsidP="00BD50AC">
                <w:pPr>
                  <w:rPr>
                    <w:rFonts w:cs="Arial"/>
                  </w:rPr>
                </w:pPr>
              </w:p>
              <w:p w14:paraId="6443753E" w14:textId="1B18B92E" w:rsidR="009D0D82" w:rsidRPr="007F748C" w:rsidRDefault="00C029C1" w:rsidP="00BD50AC">
                <w:pPr>
                  <w:rPr>
                    <w:rFonts w:cs="Arial"/>
                  </w:rPr>
                </w:pPr>
                <w:r w:rsidRPr="007F748C">
                  <w:rPr>
                    <w:rFonts w:cs="Arial"/>
                  </w:rPr>
                  <w:t xml:space="preserve">Internal Audit </w:t>
                </w:r>
                <w:r w:rsidR="005E7DF0" w:rsidRPr="007F748C">
                  <w:rPr>
                    <w:rFonts w:cs="Arial"/>
                  </w:rPr>
                  <w:t xml:space="preserve">report the </w:t>
                </w:r>
                <w:r w:rsidR="00A91524" w:rsidRPr="007F748C">
                  <w:rPr>
                    <w:rFonts w:cs="Arial"/>
                  </w:rPr>
                  <w:t>Plan is for</w:t>
                </w:r>
                <w:r w:rsidR="005E7DF0" w:rsidRPr="007F748C">
                  <w:rPr>
                    <w:rFonts w:cs="Arial"/>
                  </w:rPr>
                  <w:t xml:space="preserve"> Committee review and </w:t>
                </w:r>
                <w:r w:rsidR="00A91524" w:rsidRPr="007F748C">
                  <w:rPr>
                    <w:rFonts w:cs="Arial"/>
                  </w:rPr>
                  <w:t>approval today</w:t>
                </w:r>
                <w:r w:rsidR="005E7DF0" w:rsidRPr="007F748C">
                  <w:rPr>
                    <w:rFonts w:cs="Arial"/>
                  </w:rPr>
                  <w:t xml:space="preserve">.   </w:t>
                </w:r>
                <w:r w:rsidR="00792F94" w:rsidRPr="007F748C">
                  <w:rPr>
                    <w:rFonts w:cs="Arial"/>
                  </w:rPr>
                  <w:t xml:space="preserve">The areas of review and timings have been agreed with </w:t>
                </w:r>
                <w:r w:rsidR="009D0D82" w:rsidRPr="007F748C">
                  <w:rPr>
                    <w:rFonts w:cs="Arial"/>
                  </w:rPr>
                  <w:t>management</w:t>
                </w:r>
                <w:r w:rsidR="00792F94" w:rsidRPr="007F748C">
                  <w:rPr>
                    <w:rFonts w:cs="Arial"/>
                  </w:rPr>
                  <w:t>.</w:t>
                </w:r>
                <w:r w:rsidR="00D5621E" w:rsidRPr="007F748C">
                  <w:rPr>
                    <w:rFonts w:cs="Arial"/>
                  </w:rPr>
                  <w:t xml:space="preserve">  </w:t>
                </w:r>
              </w:p>
              <w:p w14:paraId="16C32BB5" w14:textId="77777777" w:rsidR="00791C90" w:rsidRPr="007F748C" w:rsidRDefault="00791C90" w:rsidP="00BD50AC">
                <w:pPr>
                  <w:rPr>
                    <w:rFonts w:cs="Arial"/>
                  </w:rPr>
                </w:pPr>
              </w:p>
              <w:p w14:paraId="30DA3A03" w14:textId="1862C62E" w:rsidR="00791C90" w:rsidRPr="007F748C" w:rsidRDefault="00EE7E3F" w:rsidP="00BD50AC">
                <w:pPr>
                  <w:rPr>
                    <w:rFonts w:cs="Arial"/>
                  </w:rPr>
                </w:pPr>
                <w:r w:rsidRPr="007F748C">
                  <w:rPr>
                    <w:rFonts w:cs="Arial"/>
                  </w:rPr>
                  <w:t xml:space="preserve">The Committee noted </w:t>
                </w:r>
                <w:r w:rsidR="00791C90" w:rsidRPr="007F748C">
                  <w:rPr>
                    <w:rFonts w:cs="Arial"/>
                  </w:rPr>
                  <w:t>the increasing pressure in</w:t>
                </w:r>
                <w:r w:rsidRPr="007F748C">
                  <w:rPr>
                    <w:rFonts w:cs="Arial"/>
                  </w:rPr>
                  <w:t xml:space="preserve"> </w:t>
                </w:r>
                <w:r w:rsidR="00791C90" w:rsidRPr="007F748C">
                  <w:rPr>
                    <w:rFonts w:cs="Arial"/>
                  </w:rPr>
                  <w:t>th</w:t>
                </w:r>
                <w:r w:rsidRPr="007F748C">
                  <w:rPr>
                    <w:rFonts w:cs="Arial"/>
                  </w:rPr>
                  <w:t>e</w:t>
                </w:r>
                <w:r w:rsidR="00791C90" w:rsidRPr="007F748C">
                  <w:rPr>
                    <w:rFonts w:cs="Arial"/>
                  </w:rPr>
                  <w:t xml:space="preserve"> </w:t>
                </w:r>
                <w:r w:rsidR="00F17C51">
                  <w:rPr>
                    <w:rFonts w:cs="Arial"/>
                  </w:rPr>
                  <w:t>C</w:t>
                </w:r>
                <w:r w:rsidR="00791C90" w:rsidRPr="007F748C">
                  <w:rPr>
                    <w:rFonts w:cs="Arial"/>
                  </w:rPr>
                  <w:t xml:space="preserve">ollege on a range of </w:t>
                </w:r>
                <w:r w:rsidR="0098387F" w:rsidRPr="007F748C">
                  <w:rPr>
                    <w:rFonts w:cs="Arial"/>
                  </w:rPr>
                  <w:t>areas and asked</w:t>
                </w:r>
                <w:r w:rsidR="00791C90" w:rsidRPr="007F748C">
                  <w:rPr>
                    <w:rFonts w:cs="Arial"/>
                  </w:rPr>
                  <w:t xml:space="preserve"> </w:t>
                </w:r>
                <w:r w:rsidR="00051646" w:rsidRPr="007F748C">
                  <w:rPr>
                    <w:rFonts w:cs="Arial"/>
                  </w:rPr>
                  <w:t>can the College c</w:t>
                </w:r>
                <w:r w:rsidR="001F2F15" w:rsidRPr="007F748C">
                  <w:rPr>
                    <w:rFonts w:cs="Arial"/>
                  </w:rPr>
                  <w:t>ontinu</w:t>
                </w:r>
                <w:r w:rsidR="00051646" w:rsidRPr="007F748C">
                  <w:rPr>
                    <w:rFonts w:cs="Arial"/>
                  </w:rPr>
                  <w:t>e</w:t>
                </w:r>
                <w:r w:rsidR="001F2F15" w:rsidRPr="007F748C">
                  <w:rPr>
                    <w:rFonts w:cs="Arial"/>
                  </w:rPr>
                  <w:t xml:space="preserve"> to drive improvements in the current environment.  COO</w:t>
                </w:r>
                <w:r w:rsidR="0098387F" w:rsidRPr="007F748C">
                  <w:rPr>
                    <w:rFonts w:cs="Arial"/>
                  </w:rPr>
                  <w:t xml:space="preserve"> acknowledged this will be challenging </w:t>
                </w:r>
                <w:r w:rsidR="00A1003C">
                  <w:rPr>
                    <w:rFonts w:cs="Arial"/>
                  </w:rPr>
                  <w:t>given the ongoing pressure across College teams</w:t>
                </w:r>
                <w:r w:rsidR="00241767">
                  <w:rPr>
                    <w:rFonts w:cs="Arial"/>
                  </w:rPr>
                  <w:t xml:space="preserve">, adding </w:t>
                </w:r>
                <w:r w:rsidR="0098387F" w:rsidRPr="007F748C">
                  <w:rPr>
                    <w:rFonts w:cs="Arial"/>
                  </w:rPr>
                  <w:t>that management h</w:t>
                </w:r>
                <w:r w:rsidR="001F2F15" w:rsidRPr="007F748C">
                  <w:rPr>
                    <w:rFonts w:cs="Arial"/>
                  </w:rPr>
                  <w:t>ave given this a lot of though</w:t>
                </w:r>
                <w:r w:rsidR="00051646" w:rsidRPr="007F748C">
                  <w:rPr>
                    <w:rFonts w:cs="Arial"/>
                  </w:rPr>
                  <w:t xml:space="preserve">t </w:t>
                </w:r>
                <w:r w:rsidR="001F2F15" w:rsidRPr="007F748C">
                  <w:rPr>
                    <w:rFonts w:cs="Arial"/>
                  </w:rPr>
                  <w:t>for the key audit areas.</w:t>
                </w:r>
                <w:r w:rsidR="0098387F" w:rsidRPr="007F748C">
                  <w:rPr>
                    <w:rFonts w:cs="Arial"/>
                  </w:rPr>
                  <w:t xml:space="preserve"> </w:t>
                </w:r>
                <w:r w:rsidR="00051646" w:rsidRPr="007F748C">
                  <w:rPr>
                    <w:rFonts w:cs="Arial"/>
                  </w:rPr>
                  <w:t xml:space="preserve">Confident </w:t>
                </w:r>
                <w:r w:rsidR="001F2F15" w:rsidRPr="007F748C">
                  <w:rPr>
                    <w:rFonts w:cs="Arial"/>
                  </w:rPr>
                  <w:t xml:space="preserve">can deliver against the plan </w:t>
                </w:r>
                <w:r w:rsidR="00BA47B1" w:rsidRPr="007F748C">
                  <w:rPr>
                    <w:rFonts w:cs="Arial"/>
                  </w:rPr>
                  <w:t>with</w:t>
                </w:r>
                <w:r w:rsidR="0098387F" w:rsidRPr="007F748C">
                  <w:rPr>
                    <w:rFonts w:cs="Arial"/>
                  </w:rPr>
                  <w:t xml:space="preserve"> the Strategic Leadership </w:t>
                </w:r>
                <w:r w:rsidR="00051646" w:rsidRPr="007F748C">
                  <w:rPr>
                    <w:rFonts w:cs="Arial"/>
                  </w:rPr>
                  <w:t>Team.   Noted th</w:t>
                </w:r>
                <w:r w:rsidR="004468AE">
                  <w:rPr>
                    <w:rFonts w:cs="Arial"/>
                  </w:rPr>
                  <w:t>at</w:t>
                </w:r>
                <w:r w:rsidR="00051646" w:rsidRPr="007F748C">
                  <w:rPr>
                    <w:rFonts w:cs="Arial"/>
                  </w:rPr>
                  <w:t xml:space="preserve"> flex is possible with the internal audit team if it is required during the year.</w:t>
                </w:r>
                <w:r w:rsidR="00BA47B1" w:rsidRPr="007F748C">
                  <w:rPr>
                    <w:rFonts w:cs="Arial"/>
                  </w:rPr>
                  <w:t xml:space="preserve"> </w:t>
                </w:r>
              </w:p>
              <w:p w14:paraId="0E861C10" w14:textId="77777777" w:rsidR="00B04169" w:rsidRPr="007F748C" w:rsidRDefault="00B04169" w:rsidP="00BD50AC">
                <w:pPr>
                  <w:rPr>
                    <w:rFonts w:cs="Arial"/>
                  </w:rPr>
                </w:pPr>
              </w:p>
              <w:p w14:paraId="1B4A1058" w14:textId="10279DE2" w:rsidR="00DA15D4" w:rsidRPr="007F748C" w:rsidRDefault="00BD50AC" w:rsidP="007F1640">
                <w:pPr>
                  <w:rPr>
                    <w:rFonts w:cs="Arial"/>
                  </w:rPr>
                </w:pPr>
                <w:r w:rsidRPr="007F748C">
                  <w:rPr>
                    <w:rFonts w:cs="Arial"/>
                  </w:rPr>
                  <w:t xml:space="preserve">The Committee </w:t>
                </w:r>
                <w:r w:rsidRPr="007F748C">
                  <w:rPr>
                    <w:rFonts w:cs="Arial"/>
                    <w:b/>
                    <w:bCs/>
                    <w:u w:val="single"/>
                  </w:rPr>
                  <w:t>note</w:t>
                </w:r>
                <w:r w:rsidR="004468AE">
                  <w:rPr>
                    <w:rFonts w:cs="Arial"/>
                    <w:b/>
                    <w:bCs/>
                    <w:u w:val="single"/>
                  </w:rPr>
                  <w:t>d</w:t>
                </w:r>
                <w:r w:rsidRPr="007F748C">
                  <w:rPr>
                    <w:rFonts w:cs="Arial"/>
                  </w:rPr>
                  <w:t xml:space="preserve"> the information provided by Internal Audit</w:t>
                </w:r>
                <w:r w:rsidR="00084F8C" w:rsidRPr="007F748C">
                  <w:rPr>
                    <w:rFonts w:cs="Arial"/>
                  </w:rPr>
                  <w:t xml:space="preserve"> and Management’s responses to Internal Audit recommendations</w:t>
                </w:r>
                <w:r w:rsidRPr="007F748C">
                  <w:rPr>
                    <w:rFonts w:cs="Arial"/>
                  </w:rPr>
                  <w:t>.</w:t>
                </w:r>
              </w:p>
              <w:p w14:paraId="600DC4E9" w14:textId="77777777" w:rsidR="00A03039" w:rsidRPr="007F748C" w:rsidRDefault="00A03039" w:rsidP="00DA15D4">
                <w:pPr>
                  <w:tabs>
                    <w:tab w:val="right" w:pos="9026"/>
                  </w:tabs>
                </w:pPr>
              </w:p>
              <w:p w14:paraId="7F480C70" w14:textId="5AE08E36" w:rsidR="00051646" w:rsidRPr="007F748C" w:rsidRDefault="00051646" w:rsidP="00051646">
                <w:pPr>
                  <w:rPr>
                    <w:rFonts w:cs="Arial"/>
                  </w:rPr>
                </w:pPr>
                <w:r w:rsidRPr="007F748C">
                  <w:rPr>
                    <w:rFonts w:cs="Arial"/>
                  </w:rPr>
                  <w:t xml:space="preserve">The Committee </w:t>
                </w:r>
                <w:r w:rsidRPr="007F748C">
                  <w:rPr>
                    <w:rFonts w:cs="Arial"/>
                    <w:b/>
                    <w:bCs/>
                    <w:u w:val="single"/>
                  </w:rPr>
                  <w:t xml:space="preserve">approved </w:t>
                </w:r>
                <w:r w:rsidRPr="007F748C">
                  <w:rPr>
                    <w:rFonts w:cs="Arial"/>
                  </w:rPr>
                  <w:t xml:space="preserve">the Internal Audit Plan 2023/24. </w:t>
                </w:r>
              </w:p>
              <w:p w14:paraId="2CA57915" w14:textId="2E28A9FB" w:rsidR="00EE0939" w:rsidRPr="00EE0939" w:rsidRDefault="00051646" w:rsidP="00051646">
                <w:r>
                  <w:rPr>
                    <w:rFonts w:cs="Arial"/>
                  </w:rPr>
                  <w:t xml:space="preserve"> </w:t>
                </w:r>
              </w:p>
            </w:tc>
          </w:tr>
          <w:tr w:rsidR="00E86231" w14:paraId="3A69713B" w14:textId="77777777" w:rsidTr="007A3908">
            <w:tc>
              <w:tcPr>
                <w:tcW w:w="744" w:type="pct"/>
              </w:tcPr>
              <w:p w14:paraId="3E037208" w14:textId="586D19CD" w:rsidR="000E5120" w:rsidRDefault="000E5120" w:rsidP="000E5120">
                <w:pPr>
                  <w:rPr>
                    <w:b/>
                    <w:color w:val="004E6C" w:themeColor="accent2" w:themeShade="80"/>
                  </w:rPr>
                </w:pPr>
                <w:r>
                  <w:rPr>
                    <w:b/>
                    <w:color w:val="004E6C" w:themeColor="accent2" w:themeShade="80"/>
                  </w:rPr>
                  <w:t>AC1</w:t>
                </w:r>
                <w:r w:rsidR="00C62F9A">
                  <w:rPr>
                    <w:b/>
                    <w:color w:val="004E6C" w:themeColor="accent2" w:themeShade="80"/>
                  </w:rPr>
                  <w:t>0</w:t>
                </w:r>
                <w:r>
                  <w:rPr>
                    <w:b/>
                    <w:color w:val="004E6C" w:themeColor="accent2" w:themeShade="80"/>
                  </w:rPr>
                  <w:t xml:space="preserve"> 23/24</w:t>
                </w:r>
              </w:p>
              <w:p w14:paraId="57A49C8D" w14:textId="77777777" w:rsidR="00E86231" w:rsidRPr="00FE591F" w:rsidRDefault="00E86231" w:rsidP="00E86231">
                <w:pPr>
                  <w:tabs>
                    <w:tab w:val="right" w:pos="9026"/>
                  </w:tabs>
                  <w:rPr>
                    <w:b/>
                    <w:color w:val="0B5294" w:themeColor="accent1" w:themeShade="BF"/>
                  </w:rPr>
                </w:pPr>
              </w:p>
              <w:p w14:paraId="6116C1E2" w14:textId="77777777" w:rsidR="00E86231" w:rsidRDefault="00E86231" w:rsidP="00E86231">
                <w:pPr>
                  <w:tabs>
                    <w:tab w:val="right" w:pos="9026"/>
                  </w:tabs>
                  <w:rPr>
                    <w:b/>
                    <w:color w:val="0075A2" w:themeColor="accent2" w:themeShade="BF"/>
                  </w:rPr>
                </w:pPr>
              </w:p>
              <w:p w14:paraId="7A59DD1A" w14:textId="0E1B2AAA" w:rsidR="00E86231" w:rsidRPr="00731916" w:rsidRDefault="00E86231" w:rsidP="00E86231">
                <w:pPr>
                  <w:tabs>
                    <w:tab w:val="right" w:pos="9026"/>
                  </w:tabs>
                  <w:rPr>
                    <w:b/>
                    <w:color w:val="112F51" w:themeColor="text2" w:themeShade="BF"/>
                  </w:rPr>
                </w:pPr>
              </w:p>
            </w:tc>
            <w:tc>
              <w:tcPr>
                <w:tcW w:w="4256" w:type="pct"/>
              </w:tcPr>
              <w:p w14:paraId="7D0B2780" w14:textId="490660B5" w:rsidR="00E86231" w:rsidRPr="00B25498" w:rsidRDefault="00E86231" w:rsidP="00E8623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12DC">
                  <w:rPr>
                    <w:b/>
                  </w:rPr>
                  <w:t xml:space="preserve">Compliance Reporting </w:t>
                </w:r>
                <w:r>
                  <w:rPr>
                    <w:b/>
                  </w:rPr>
                  <w:t>for Q</w:t>
                </w:r>
                <w:r w:rsidR="000E5120">
                  <w:rPr>
                    <w:b/>
                  </w:rPr>
                  <w:t>4</w:t>
                </w:r>
                <w:r>
                  <w:rPr>
                    <w:b/>
                  </w:rPr>
                  <w:t xml:space="preserve"> 2022/23</w:t>
                </w:r>
              </w:p>
              <w:p w14:paraId="2FF75103" w14:textId="77777777" w:rsidR="00E86231" w:rsidRDefault="00E86231" w:rsidP="00E86231">
                <w:pPr>
                  <w:tabs>
                    <w:tab w:val="right" w:pos="9026"/>
                  </w:tabs>
                </w:pPr>
              </w:p>
              <w:p w14:paraId="5612E187" w14:textId="3448524E" w:rsidR="0061457F" w:rsidRDefault="0061457F" w:rsidP="00E86231">
                <w:pPr>
                  <w:tabs>
                    <w:tab w:val="right" w:pos="9026"/>
                  </w:tabs>
                </w:pPr>
                <w:r>
                  <w:t>Management advised the Committee on the following key issues.</w:t>
                </w:r>
              </w:p>
              <w:p w14:paraId="567A7E33" w14:textId="77777777" w:rsidR="0061457F" w:rsidRPr="00D96971" w:rsidRDefault="0061457F" w:rsidP="00E86231">
                <w:pPr>
                  <w:tabs>
                    <w:tab w:val="right" w:pos="9026"/>
                  </w:tabs>
                </w:pPr>
              </w:p>
              <w:p w14:paraId="3DEBAF24" w14:textId="5A373ACD" w:rsidR="00E86231" w:rsidRPr="00D96971" w:rsidRDefault="00E86231" w:rsidP="00E86231">
                <w:pPr>
                  <w:pStyle w:val="ListParagraph"/>
                  <w:numPr>
                    <w:ilvl w:val="0"/>
                    <w:numId w:val="1"/>
                  </w:numPr>
                  <w:rPr>
                    <w:rFonts w:eastAsia="Times New Roman" w:cs="Arial"/>
                    <w:bCs/>
                  </w:rPr>
                </w:pPr>
                <w:r w:rsidRPr="00D96971">
                  <w:rPr>
                    <w:rFonts w:eastAsia="Times New Roman" w:cs="Arial"/>
                    <w:bCs/>
                  </w:rPr>
                  <w:t>Losses and special payment</w:t>
                </w:r>
                <w:r w:rsidR="00212F32">
                  <w:rPr>
                    <w:rFonts w:eastAsia="Times New Roman" w:cs="Arial"/>
                    <w:bCs/>
                  </w:rPr>
                  <w:t>s</w:t>
                </w:r>
                <w:r w:rsidR="00403B96">
                  <w:rPr>
                    <w:rFonts w:eastAsia="Times New Roman" w:cs="Arial"/>
                    <w:bCs/>
                  </w:rPr>
                  <w:t xml:space="preserve"> </w:t>
                </w:r>
                <w:r w:rsidR="00162477">
                  <w:rPr>
                    <w:rFonts w:eastAsia="Times New Roman" w:cs="Arial"/>
                    <w:bCs/>
                  </w:rPr>
                  <w:t>–</w:t>
                </w:r>
                <w:r w:rsidR="00403B96">
                  <w:rPr>
                    <w:rFonts w:eastAsia="Times New Roman" w:cs="Arial"/>
                    <w:bCs/>
                  </w:rPr>
                  <w:t xml:space="preserve"> none</w:t>
                </w:r>
                <w:r w:rsidR="00162477">
                  <w:rPr>
                    <w:rFonts w:eastAsia="Times New Roman" w:cs="Arial"/>
                    <w:bCs/>
                  </w:rPr>
                  <w:t>.</w:t>
                </w:r>
                <w:r w:rsidR="00403B96">
                  <w:rPr>
                    <w:rFonts w:eastAsia="Times New Roman" w:cs="Arial"/>
                    <w:bCs/>
                  </w:rPr>
                  <w:t xml:space="preserve"> </w:t>
                </w:r>
              </w:p>
              <w:p w14:paraId="77EC4726" w14:textId="13D7B805" w:rsidR="0061457F" w:rsidRDefault="00E86231" w:rsidP="00E86231">
                <w:pPr>
                  <w:pStyle w:val="ListParagraph"/>
                  <w:numPr>
                    <w:ilvl w:val="0"/>
                    <w:numId w:val="1"/>
                  </w:numPr>
                  <w:rPr>
                    <w:rFonts w:eastAsia="Times New Roman" w:cs="Arial"/>
                    <w:bCs/>
                  </w:rPr>
                </w:pPr>
                <w:r w:rsidRPr="00D96971">
                  <w:rPr>
                    <w:rFonts w:eastAsia="Times New Roman" w:cs="Arial"/>
                    <w:bCs/>
                  </w:rPr>
                  <w:t>Direct Award Contracts</w:t>
                </w:r>
                <w:r w:rsidR="00403B96">
                  <w:rPr>
                    <w:rFonts w:eastAsia="Times New Roman" w:cs="Arial"/>
                    <w:bCs/>
                  </w:rPr>
                  <w:t xml:space="preserve"> - 1 DAC only</w:t>
                </w:r>
                <w:r w:rsidR="00162477">
                  <w:rPr>
                    <w:rFonts w:eastAsia="Times New Roman" w:cs="Arial"/>
                    <w:bCs/>
                  </w:rPr>
                  <w:t>.</w:t>
                </w:r>
                <w:r w:rsidR="00403B96">
                  <w:rPr>
                    <w:rFonts w:eastAsia="Times New Roman" w:cs="Arial"/>
                    <w:bCs/>
                  </w:rPr>
                  <w:t xml:space="preserve"> </w:t>
                </w:r>
              </w:p>
              <w:p w14:paraId="5324AE7C" w14:textId="18C51443" w:rsidR="00E86231" w:rsidRDefault="00E86231" w:rsidP="00E86231">
                <w:pPr>
                  <w:pStyle w:val="ListParagraph"/>
                  <w:numPr>
                    <w:ilvl w:val="0"/>
                    <w:numId w:val="1"/>
                  </w:numPr>
                  <w:rPr>
                    <w:rFonts w:eastAsia="Times New Roman" w:cs="Arial"/>
                    <w:bCs/>
                  </w:rPr>
                </w:pPr>
                <w:r w:rsidRPr="00D96971">
                  <w:rPr>
                    <w:rFonts w:eastAsia="Times New Roman" w:cs="Arial"/>
                    <w:bCs/>
                  </w:rPr>
                  <w:t>Register of Gifts and Hospitalit</w:t>
                </w:r>
                <w:r w:rsidR="00B60937">
                  <w:rPr>
                    <w:rFonts w:eastAsia="Times New Roman" w:cs="Arial"/>
                    <w:bCs/>
                  </w:rPr>
                  <w:t>y</w:t>
                </w:r>
                <w:r w:rsidR="00201369">
                  <w:rPr>
                    <w:rFonts w:eastAsia="Times New Roman" w:cs="Arial"/>
                    <w:bCs/>
                  </w:rPr>
                  <w:t xml:space="preserve"> </w:t>
                </w:r>
                <w:r w:rsidR="005309ED">
                  <w:rPr>
                    <w:rFonts w:eastAsia="Times New Roman" w:cs="Arial"/>
                    <w:bCs/>
                  </w:rPr>
                  <w:t xml:space="preserve">- From </w:t>
                </w:r>
                <w:r w:rsidR="00201369">
                  <w:rPr>
                    <w:rFonts w:eastAsia="Times New Roman" w:cs="Arial"/>
                    <w:bCs/>
                  </w:rPr>
                  <w:t xml:space="preserve">page 5 </w:t>
                </w:r>
                <w:r w:rsidR="005309ED">
                  <w:rPr>
                    <w:rFonts w:eastAsia="Times New Roman" w:cs="Arial"/>
                    <w:bCs/>
                  </w:rPr>
                  <w:t xml:space="preserve">items added since </w:t>
                </w:r>
                <w:r w:rsidR="00201369">
                  <w:rPr>
                    <w:rFonts w:eastAsia="Times New Roman" w:cs="Arial"/>
                    <w:bCs/>
                  </w:rPr>
                  <w:t xml:space="preserve">last </w:t>
                </w:r>
                <w:r w:rsidR="00AC26C7">
                  <w:rPr>
                    <w:rFonts w:eastAsia="Times New Roman" w:cs="Arial"/>
                    <w:bCs/>
                  </w:rPr>
                  <w:t>meeting.</w:t>
                </w:r>
              </w:p>
              <w:p w14:paraId="06D8D376" w14:textId="2059A330" w:rsidR="00066053" w:rsidRDefault="005309ED" w:rsidP="005309ED">
                <w:pPr>
                  <w:ind w:left="720"/>
                  <w:rPr>
                    <w:rFonts w:eastAsia="Times New Roman" w:cs="Arial"/>
                    <w:bCs/>
                  </w:rPr>
                </w:pPr>
                <w:r>
                  <w:rPr>
                    <w:rFonts w:eastAsia="Times New Roman" w:cs="Arial"/>
                    <w:bCs/>
                  </w:rPr>
                  <w:lastRenderedPageBreak/>
                  <w:t>P&amp;CE</w:t>
                </w:r>
                <w:r w:rsidR="009947A6">
                  <w:rPr>
                    <w:rFonts w:eastAsia="Times New Roman" w:cs="Arial"/>
                    <w:bCs/>
                  </w:rPr>
                  <w:t xml:space="preserve"> noted gift that had been refused and a</w:t>
                </w:r>
                <w:r w:rsidR="0068109E">
                  <w:rPr>
                    <w:rFonts w:eastAsia="Times New Roman" w:cs="Arial"/>
                    <w:bCs/>
                  </w:rPr>
                  <w:t xml:space="preserve">sked if the </w:t>
                </w:r>
                <w:r w:rsidR="009947A6">
                  <w:rPr>
                    <w:rFonts w:eastAsia="Times New Roman" w:cs="Arial"/>
                    <w:bCs/>
                  </w:rPr>
                  <w:t xml:space="preserve">Policy can be reviewed so the </w:t>
                </w:r>
                <w:r w:rsidR="0068109E">
                  <w:rPr>
                    <w:rFonts w:eastAsia="Times New Roman" w:cs="Arial"/>
                    <w:bCs/>
                  </w:rPr>
                  <w:t xml:space="preserve">College </w:t>
                </w:r>
                <w:r w:rsidR="009947A6">
                  <w:rPr>
                    <w:rFonts w:eastAsia="Times New Roman" w:cs="Arial"/>
                    <w:bCs/>
                  </w:rPr>
                  <w:t>c</w:t>
                </w:r>
                <w:r w:rsidR="0068109E">
                  <w:rPr>
                    <w:rFonts w:eastAsia="Times New Roman" w:cs="Arial"/>
                    <w:bCs/>
                  </w:rPr>
                  <w:t>ould accept this type of gift and donate to student</w:t>
                </w:r>
                <w:r w:rsidR="009947A6">
                  <w:rPr>
                    <w:rFonts w:eastAsia="Times New Roman" w:cs="Arial"/>
                    <w:bCs/>
                  </w:rPr>
                  <w:t>s</w:t>
                </w:r>
                <w:r w:rsidR="00066053">
                  <w:rPr>
                    <w:rFonts w:eastAsia="Times New Roman" w:cs="Arial"/>
                    <w:bCs/>
                  </w:rPr>
                  <w:t xml:space="preserve">.   </w:t>
                </w:r>
                <w:r w:rsidR="00F82F8F">
                  <w:rPr>
                    <w:rFonts w:eastAsia="Times New Roman" w:cs="Arial"/>
                    <w:bCs/>
                  </w:rPr>
                  <w:t xml:space="preserve">COO </w:t>
                </w:r>
                <w:r w:rsidR="009947A6">
                  <w:rPr>
                    <w:rFonts w:eastAsia="Times New Roman" w:cs="Arial"/>
                    <w:bCs/>
                  </w:rPr>
                  <w:t xml:space="preserve">agreed </w:t>
                </w:r>
                <w:r w:rsidR="006B275C">
                  <w:rPr>
                    <w:rFonts w:eastAsia="Times New Roman" w:cs="Arial"/>
                    <w:bCs/>
                  </w:rPr>
                  <w:t>that HOF will</w:t>
                </w:r>
                <w:r w:rsidR="009947A6">
                  <w:rPr>
                    <w:rFonts w:eastAsia="Times New Roman" w:cs="Arial"/>
                    <w:bCs/>
                  </w:rPr>
                  <w:t xml:space="preserve"> review options.</w:t>
                </w:r>
                <w:r w:rsidR="00F82F8F">
                  <w:rPr>
                    <w:rFonts w:eastAsia="Times New Roman" w:cs="Arial"/>
                    <w:bCs/>
                  </w:rPr>
                  <w:t xml:space="preserve"> </w:t>
                </w:r>
              </w:p>
              <w:p w14:paraId="540863F5" w14:textId="298DC04B" w:rsidR="00B60937" w:rsidRDefault="00E86231" w:rsidP="00E86231">
                <w:pPr>
                  <w:pStyle w:val="ListParagraph"/>
                  <w:numPr>
                    <w:ilvl w:val="0"/>
                    <w:numId w:val="1"/>
                  </w:numPr>
                  <w:rPr>
                    <w:rFonts w:eastAsia="Times New Roman" w:cs="Arial"/>
                    <w:bCs/>
                  </w:rPr>
                </w:pPr>
                <w:r w:rsidRPr="00D96971">
                  <w:rPr>
                    <w:rFonts w:eastAsia="Times New Roman" w:cs="Arial"/>
                    <w:bCs/>
                  </w:rPr>
                  <w:t>Whistleblowing Notifications</w:t>
                </w:r>
                <w:r w:rsidR="00B60937">
                  <w:rPr>
                    <w:rFonts w:eastAsia="Times New Roman" w:cs="Arial"/>
                    <w:bCs/>
                  </w:rPr>
                  <w:t xml:space="preserve"> - </w:t>
                </w:r>
                <w:r w:rsidR="005A2891">
                  <w:rPr>
                    <w:rFonts w:eastAsia="Times New Roman" w:cs="Arial"/>
                    <w:bCs/>
                  </w:rPr>
                  <w:t xml:space="preserve">Nothing new to report in </w:t>
                </w:r>
                <w:r w:rsidR="00155C70">
                  <w:rPr>
                    <w:rFonts w:eastAsia="Times New Roman" w:cs="Arial"/>
                    <w:bCs/>
                  </w:rPr>
                  <w:t xml:space="preserve">Q4.  </w:t>
                </w:r>
                <w:r w:rsidR="005A2891">
                  <w:rPr>
                    <w:rFonts w:eastAsia="Times New Roman" w:cs="Arial"/>
                    <w:bCs/>
                  </w:rPr>
                  <w:t xml:space="preserve"> I</w:t>
                </w:r>
                <w:r w:rsidR="00155C70">
                  <w:rPr>
                    <w:rFonts w:eastAsia="Times New Roman" w:cs="Arial"/>
                    <w:bCs/>
                  </w:rPr>
                  <w:t xml:space="preserve">nternal </w:t>
                </w:r>
                <w:r w:rsidR="005A2891">
                  <w:rPr>
                    <w:rFonts w:eastAsia="Times New Roman" w:cs="Arial"/>
                    <w:bCs/>
                  </w:rPr>
                  <w:t>W</w:t>
                </w:r>
                <w:r w:rsidR="00155C70">
                  <w:rPr>
                    <w:rFonts w:eastAsia="Times New Roman" w:cs="Arial"/>
                    <w:bCs/>
                  </w:rPr>
                  <w:t xml:space="preserve">orking </w:t>
                </w:r>
                <w:r w:rsidR="005A2891">
                  <w:rPr>
                    <w:rFonts w:eastAsia="Times New Roman" w:cs="Arial"/>
                    <w:bCs/>
                  </w:rPr>
                  <w:t>G</w:t>
                </w:r>
                <w:r w:rsidR="00155C70">
                  <w:rPr>
                    <w:rFonts w:eastAsia="Times New Roman" w:cs="Arial"/>
                    <w:bCs/>
                  </w:rPr>
                  <w:t xml:space="preserve">roup continues to meet.   There were 11 </w:t>
                </w:r>
                <w:r w:rsidR="005A2891">
                  <w:rPr>
                    <w:rFonts w:eastAsia="Times New Roman" w:cs="Arial"/>
                    <w:bCs/>
                  </w:rPr>
                  <w:t>recommendations</w:t>
                </w:r>
                <w:r w:rsidR="00155C70">
                  <w:rPr>
                    <w:rFonts w:eastAsia="Times New Roman" w:cs="Arial"/>
                    <w:bCs/>
                  </w:rPr>
                  <w:t xml:space="preserve"> that </w:t>
                </w:r>
                <w:r w:rsidR="00737773">
                  <w:rPr>
                    <w:rFonts w:eastAsia="Times New Roman" w:cs="Arial"/>
                    <w:bCs/>
                  </w:rPr>
                  <w:t>came</w:t>
                </w:r>
                <w:r w:rsidR="00155C70">
                  <w:rPr>
                    <w:rFonts w:eastAsia="Times New Roman" w:cs="Arial"/>
                    <w:bCs/>
                  </w:rPr>
                  <w:t xml:space="preserve"> out of the </w:t>
                </w:r>
                <w:r w:rsidR="005A2891">
                  <w:rPr>
                    <w:rFonts w:eastAsia="Times New Roman" w:cs="Arial"/>
                    <w:bCs/>
                  </w:rPr>
                  <w:t>previous</w:t>
                </w:r>
                <w:r w:rsidR="00155C70">
                  <w:rPr>
                    <w:rFonts w:eastAsia="Times New Roman" w:cs="Arial"/>
                    <w:bCs/>
                  </w:rPr>
                  <w:t xml:space="preserve"> WB case</w:t>
                </w:r>
                <w:r w:rsidR="00B60937">
                  <w:rPr>
                    <w:rFonts w:eastAsia="Times New Roman" w:cs="Arial"/>
                    <w:bCs/>
                  </w:rPr>
                  <w:t xml:space="preserve"> with </w:t>
                </w:r>
                <w:r w:rsidR="00830EB6">
                  <w:rPr>
                    <w:rFonts w:eastAsia="Times New Roman" w:cs="Arial"/>
                    <w:bCs/>
                  </w:rPr>
                  <w:t xml:space="preserve">4 ongoing.  </w:t>
                </w:r>
              </w:p>
              <w:p w14:paraId="4146B00D" w14:textId="664855AE" w:rsidR="00E86231" w:rsidRPr="00D96971" w:rsidRDefault="00B60937" w:rsidP="00B60937">
                <w:pPr>
                  <w:pStyle w:val="ListParagraph"/>
                  <w:rPr>
                    <w:rFonts w:eastAsia="Times New Roman" w:cs="Arial"/>
                    <w:bCs/>
                  </w:rPr>
                </w:pPr>
                <w:r>
                  <w:rPr>
                    <w:rFonts w:eastAsia="Times New Roman" w:cs="Arial"/>
                    <w:bCs/>
                  </w:rPr>
                  <w:t>P&amp;CE reported that t</w:t>
                </w:r>
                <w:r w:rsidR="007409BA">
                  <w:rPr>
                    <w:rFonts w:eastAsia="Times New Roman" w:cs="Arial"/>
                    <w:bCs/>
                  </w:rPr>
                  <w:t xml:space="preserve">he </w:t>
                </w:r>
                <w:r>
                  <w:rPr>
                    <w:rFonts w:eastAsia="Times New Roman" w:cs="Arial"/>
                    <w:bCs/>
                  </w:rPr>
                  <w:t>C</w:t>
                </w:r>
                <w:r w:rsidR="007409BA">
                  <w:rPr>
                    <w:rFonts w:eastAsia="Times New Roman" w:cs="Arial"/>
                    <w:bCs/>
                  </w:rPr>
                  <w:t>ollege can receive anon</w:t>
                </w:r>
                <w:r>
                  <w:rPr>
                    <w:rFonts w:eastAsia="Times New Roman" w:cs="Arial"/>
                    <w:bCs/>
                  </w:rPr>
                  <w:t>ymous</w:t>
                </w:r>
                <w:r w:rsidR="007409BA">
                  <w:rPr>
                    <w:rFonts w:eastAsia="Times New Roman" w:cs="Arial"/>
                    <w:bCs/>
                  </w:rPr>
                  <w:t xml:space="preserve"> letters of complaint and undertake the test</w:t>
                </w:r>
                <w:r w:rsidR="000D627B">
                  <w:rPr>
                    <w:rFonts w:eastAsia="Times New Roman" w:cs="Arial"/>
                    <w:bCs/>
                  </w:rPr>
                  <w:t xml:space="preserve"> to determine</w:t>
                </w:r>
                <w:r w:rsidR="007409BA">
                  <w:rPr>
                    <w:rFonts w:eastAsia="Times New Roman" w:cs="Arial"/>
                    <w:bCs/>
                  </w:rPr>
                  <w:t xml:space="preserve"> if they are </w:t>
                </w:r>
                <w:r w:rsidR="00406B78">
                  <w:rPr>
                    <w:rFonts w:eastAsia="Times New Roman" w:cs="Arial"/>
                    <w:bCs/>
                  </w:rPr>
                  <w:t xml:space="preserve">whistleblowing.  Without a name to </w:t>
                </w:r>
                <w:r w:rsidR="000D627B">
                  <w:rPr>
                    <w:rFonts w:eastAsia="Times New Roman" w:cs="Arial"/>
                    <w:bCs/>
                  </w:rPr>
                  <w:t xml:space="preserve">respond </w:t>
                </w:r>
                <w:r w:rsidR="00406B78">
                  <w:rPr>
                    <w:rFonts w:eastAsia="Times New Roman" w:cs="Arial"/>
                    <w:bCs/>
                  </w:rPr>
                  <w:t>to and</w:t>
                </w:r>
                <w:r w:rsidR="000D627B">
                  <w:rPr>
                    <w:rFonts w:eastAsia="Times New Roman" w:cs="Arial"/>
                    <w:bCs/>
                  </w:rPr>
                  <w:t xml:space="preserve"> carry out</w:t>
                </w:r>
                <w:r w:rsidR="00406B78">
                  <w:rPr>
                    <w:rFonts w:eastAsia="Times New Roman" w:cs="Arial"/>
                    <w:bCs/>
                  </w:rPr>
                  <w:t xml:space="preserve"> due diligence </w:t>
                </w:r>
                <w:r>
                  <w:rPr>
                    <w:rFonts w:eastAsia="Times New Roman" w:cs="Arial"/>
                    <w:bCs/>
                  </w:rPr>
                  <w:t>the College is</w:t>
                </w:r>
                <w:r w:rsidR="00406B78">
                  <w:rPr>
                    <w:rFonts w:eastAsia="Times New Roman" w:cs="Arial"/>
                    <w:bCs/>
                  </w:rPr>
                  <w:t xml:space="preserve"> very limited how to progress.</w:t>
                </w:r>
                <w:r w:rsidR="000D627B">
                  <w:rPr>
                    <w:rFonts w:eastAsia="Times New Roman" w:cs="Arial"/>
                    <w:bCs/>
                  </w:rPr>
                  <w:t xml:space="preserve">  </w:t>
                </w:r>
                <w:r w:rsidR="006B275C">
                  <w:rPr>
                    <w:rFonts w:eastAsia="Times New Roman" w:cs="Arial"/>
                    <w:bCs/>
                  </w:rPr>
                  <w:t>HCD</w:t>
                </w:r>
                <w:r w:rsidR="0085041E">
                  <w:rPr>
                    <w:rFonts w:eastAsia="Times New Roman" w:cs="Arial"/>
                    <w:bCs/>
                  </w:rPr>
                  <w:t xml:space="preserve"> noted sector complaint/</w:t>
                </w:r>
                <w:r>
                  <w:rPr>
                    <w:rFonts w:eastAsia="Times New Roman" w:cs="Arial"/>
                    <w:bCs/>
                  </w:rPr>
                  <w:t>compliment</w:t>
                </w:r>
                <w:r w:rsidR="0085041E">
                  <w:rPr>
                    <w:rFonts w:eastAsia="Times New Roman" w:cs="Arial"/>
                    <w:bCs/>
                  </w:rPr>
                  <w:t xml:space="preserve"> policy states</w:t>
                </w:r>
                <w:r w:rsidR="001C6C1C">
                  <w:rPr>
                    <w:rFonts w:eastAsia="Times New Roman" w:cs="Arial"/>
                    <w:bCs/>
                  </w:rPr>
                  <w:t xml:space="preserve"> that colleges</w:t>
                </w:r>
                <w:r w:rsidR="0085041E">
                  <w:rPr>
                    <w:rFonts w:eastAsia="Times New Roman" w:cs="Arial"/>
                    <w:bCs/>
                  </w:rPr>
                  <w:t xml:space="preserve"> do not investigate anonymous complaints.</w:t>
                </w:r>
              </w:p>
              <w:p w14:paraId="77ADECC4" w14:textId="000BD852" w:rsidR="00756957" w:rsidRDefault="00E86231" w:rsidP="00062737">
                <w:pPr>
                  <w:pStyle w:val="ListParagraph"/>
                  <w:numPr>
                    <w:ilvl w:val="0"/>
                    <w:numId w:val="1"/>
                  </w:numPr>
                  <w:rPr>
                    <w:rFonts w:eastAsia="Times New Roman" w:cs="Arial"/>
                    <w:bCs/>
                  </w:rPr>
                </w:pPr>
                <w:r w:rsidRPr="00D96971">
                  <w:rPr>
                    <w:rFonts w:eastAsia="Times New Roman" w:cs="Arial"/>
                    <w:bCs/>
                  </w:rPr>
                  <w:t>Register of Data Breaches</w:t>
                </w:r>
                <w:r w:rsidR="000007D0">
                  <w:rPr>
                    <w:rFonts w:eastAsia="Times New Roman" w:cs="Arial"/>
                    <w:bCs/>
                  </w:rPr>
                  <w:t xml:space="preserve"> – 7</w:t>
                </w:r>
                <w:r w:rsidR="00AF47E5">
                  <w:rPr>
                    <w:rFonts w:eastAsia="Times New Roman" w:cs="Arial"/>
                    <w:bCs/>
                  </w:rPr>
                  <w:t xml:space="preserve"> potential</w:t>
                </w:r>
                <w:r w:rsidR="00162477">
                  <w:rPr>
                    <w:rFonts w:eastAsia="Times New Roman" w:cs="Arial"/>
                    <w:bCs/>
                  </w:rPr>
                  <w:t xml:space="preserve"> reported </w:t>
                </w:r>
                <w:r w:rsidR="001C6C1C">
                  <w:rPr>
                    <w:rFonts w:eastAsia="Times New Roman" w:cs="Arial"/>
                    <w:bCs/>
                  </w:rPr>
                  <w:t>i</w:t>
                </w:r>
                <w:r w:rsidR="000007D0">
                  <w:rPr>
                    <w:rFonts w:eastAsia="Times New Roman" w:cs="Arial"/>
                    <w:bCs/>
                  </w:rPr>
                  <w:t xml:space="preserve">n Q4.   </w:t>
                </w:r>
                <w:r w:rsidR="00AF47E5">
                  <w:rPr>
                    <w:rFonts w:eastAsia="Times New Roman" w:cs="Arial"/>
                    <w:bCs/>
                  </w:rPr>
                  <w:t>5 were confirmed</w:t>
                </w:r>
                <w:r w:rsidR="00162477">
                  <w:rPr>
                    <w:rFonts w:eastAsia="Times New Roman" w:cs="Arial"/>
                    <w:bCs/>
                  </w:rPr>
                  <w:t xml:space="preserve"> as breaches.</w:t>
                </w:r>
                <w:r w:rsidR="00AF47E5">
                  <w:rPr>
                    <w:rFonts w:eastAsia="Times New Roman" w:cs="Arial"/>
                    <w:bCs/>
                  </w:rPr>
                  <w:t xml:space="preserve">  They are in relation to an email accidental</w:t>
                </w:r>
                <w:r w:rsidR="00162477">
                  <w:rPr>
                    <w:rFonts w:eastAsia="Times New Roman" w:cs="Arial"/>
                    <w:bCs/>
                  </w:rPr>
                  <w:t>ly</w:t>
                </w:r>
                <w:r w:rsidR="00AF47E5">
                  <w:rPr>
                    <w:rFonts w:eastAsia="Times New Roman" w:cs="Arial"/>
                    <w:bCs/>
                  </w:rPr>
                  <w:t xml:space="preserve"> sent to the wrong person.  </w:t>
                </w:r>
                <w:r w:rsidR="006B6E9C">
                  <w:rPr>
                    <w:rFonts w:eastAsia="Times New Roman" w:cs="Arial"/>
                    <w:bCs/>
                  </w:rPr>
                  <w:t xml:space="preserve">Low risk when carried out the assessment.  </w:t>
                </w:r>
                <w:r w:rsidR="00743457">
                  <w:rPr>
                    <w:rFonts w:eastAsia="Times New Roman" w:cs="Arial"/>
                    <w:bCs/>
                  </w:rPr>
                  <w:t xml:space="preserve"> </w:t>
                </w:r>
                <w:r w:rsidR="00331456">
                  <w:rPr>
                    <w:rFonts w:eastAsia="Times New Roman" w:cs="Arial"/>
                    <w:bCs/>
                  </w:rPr>
                  <w:t xml:space="preserve">Breaches reported have doubled this year and believe it is </w:t>
                </w:r>
                <w:r w:rsidR="001D4AAE">
                  <w:rPr>
                    <w:rFonts w:eastAsia="Times New Roman" w:cs="Arial"/>
                    <w:bCs/>
                  </w:rPr>
                  <w:t xml:space="preserve">as a result increased staff awareness and understanding of the policy and process and so </w:t>
                </w:r>
                <w:r w:rsidR="0019221E">
                  <w:rPr>
                    <w:rFonts w:eastAsia="Times New Roman" w:cs="Arial"/>
                    <w:bCs/>
                  </w:rPr>
                  <w:t>staff know they need to report.</w:t>
                </w:r>
              </w:p>
              <w:p w14:paraId="3CDB83B1" w14:textId="08F67644" w:rsidR="00062737" w:rsidRPr="00756957" w:rsidRDefault="0019221E" w:rsidP="0022617A">
                <w:pPr>
                  <w:ind w:left="720"/>
                  <w:rPr>
                    <w:rFonts w:eastAsia="Times New Roman" w:cs="Arial"/>
                    <w:bCs/>
                  </w:rPr>
                </w:pPr>
                <w:r>
                  <w:rPr>
                    <w:rFonts w:eastAsia="Times New Roman" w:cs="Arial"/>
                    <w:bCs/>
                  </w:rPr>
                  <w:t>D</w:t>
                </w:r>
                <w:r w:rsidR="00062737" w:rsidRPr="00756957">
                  <w:rPr>
                    <w:rFonts w:eastAsia="Times New Roman" w:cs="Arial"/>
                    <w:bCs/>
                  </w:rPr>
                  <w:t xml:space="preserve">edicated Data Protection Officer </w:t>
                </w:r>
                <w:r>
                  <w:rPr>
                    <w:rFonts w:eastAsia="Times New Roman" w:cs="Arial"/>
                    <w:bCs/>
                  </w:rPr>
                  <w:t xml:space="preserve">is </w:t>
                </w:r>
                <w:r w:rsidR="001D4AAE">
                  <w:rPr>
                    <w:rFonts w:eastAsia="Times New Roman" w:cs="Arial"/>
                    <w:bCs/>
                  </w:rPr>
                  <w:t xml:space="preserve">now </w:t>
                </w:r>
                <w:r>
                  <w:rPr>
                    <w:rFonts w:eastAsia="Times New Roman" w:cs="Arial"/>
                    <w:bCs/>
                  </w:rPr>
                  <w:t>in post.</w:t>
                </w:r>
              </w:p>
              <w:p w14:paraId="61603BD0" w14:textId="77777777" w:rsidR="00E86231" w:rsidRPr="00944E7E" w:rsidRDefault="00E86231" w:rsidP="00E86231">
                <w:pPr>
                  <w:tabs>
                    <w:tab w:val="left" w:pos="4690"/>
                  </w:tabs>
                </w:pPr>
                <w:r>
                  <w:tab/>
                </w:r>
              </w:p>
              <w:p w14:paraId="43E37A3F" w14:textId="17B37A35" w:rsidR="00E86231" w:rsidRDefault="00E86231" w:rsidP="00E86231">
                <w:pPr>
                  <w:tabs>
                    <w:tab w:val="right" w:pos="9026"/>
                  </w:tabs>
                </w:pPr>
                <w:r>
                  <w:t xml:space="preserve">The Committee </w:t>
                </w:r>
                <w:r w:rsidRPr="00E46745">
                  <w:rPr>
                    <w:b/>
                    <w:u w:val="single"/>
                  </w:rPr>
                  <w:t>note</w:t>
                </w:r>
                <w:r w:rsidR="0019221E">
                  <w:rPr>
                    <w:b/>
                    <w:u w:val="single"/>
                  </w:rPr>
                  <w:t>d</w:t>
                </w:r>
                <w:r>
                  <w:t xml:space="preserve"> the information provided by and the action taken by Managemen</w:t>
                </w:r>
                <w:r w:rsidR="008216AE">
                  <w:t>t.</w:t>
                </w:r>
              </w:p>
              <w:p w14:paraId="497CCDD7" w14:textId="77777777" w:rsidR="00AC26C7" w:rsidRDefault="00AC26C7" w:rsidP="00E86231">
                <w:pPr>
                  <w:tabs>
                    <w:tab w:val="right" w:pos="9026"/>
                  </w:tabs>
                </w:pPr>
              </w:p>
              <w:p w14:paraId="05574550" w14:textId="108CB1B2" w:rsidR="00E86231" w:rsidRDefault="00AC26C7" w:rsidP="00073B70">
                <w:pPr>
                  <w:tabs>
                    <w:tab w:val="right" w:pos="9026"/>
                  </w:tabs>
                </w:pPr>
                <w:r>
                  <w:t xml:space="preserve">ACTION:  </w:t>
                </w:r>
                <w:r w:rsidR="006B275C">
                  <w:t>HOF</w:t>
                </w:r>
                <w:r>
                  <w:t xml:space="preserve"> to review </w:t>
                </w:r>
                <w:r w:rsidR="00421D1F">
                  <w:t>Gifts and Hospitality Policy</w:t>
                </w:r>
                <w:r w:rsidR="00FA65C5">
                  <w:t xml:space="preserve"> around accepting gifts</w:t>
                </w:r>
                <w:r w:rsidR="00073B70">
                  <w:t>, that are normally turned down,</w:t>
                </w:r>
                <w:r w:rsidR="00FA65C5">
                  <w:t xml:space="preserve"> </w:t>
                </w:r>
                <w:r w:rsidR="00073B70">
                  <w:t>to benefit students.</w:t>
                </w:r>
              </w:p>
              <w:p w14:paraId="648416BE" w14:textId="13D59F91" w:rsidR="00C341D2" w:rsidRPr="00C341D2" w:rsidRDefault="00C341D2" w:rsidP="00073B70">
                <w:pPr>
                  <w:tabs>
                    <w:tab w:val="right" w:pos="9026"/>
                  </w:tabs>
                </w:pPr>
              </w:p>
            </w:tc>
          </w:tr>
          <w:tr w:rsidR="00E86231" w14:paraId="764B6F13" w14:textId="77777777" w:rsidTr="007A3908">
            <w:tc>
              <w:tcPr>
                <w:tcW w:w="744" w:type="pct"/>
              </w:tcPr>
              <w:p w14:paraId="7EC69E66" w14:textId="7E44D01F" w:rsidR="000E5120" w:rsidRDefault="000E5120" w:rsidP="000E5120">
                <w:pPr>
                  <w:rPr>
                    <w:b/>
                    <w:color w:val="004E6C" w:themeColor="accent2" w:themeShade="80"/>
                  </w:rPr>
                </w:pPr>
                <w:r>
                  <w:rPr>
                    <w:b/>
                    <w:color w:val="004E6C" w:themeColor="accent2" w:themeShade="80"/>
                  </w:rPr>
                  <w:lastRenderedPageBreak/>
                  <w:t>AC1</w:t>
                </w:r>
                <w:r w:rsidR="00C62F9A">
                  <w:rPr>
                    <w:b/>
                    <w:color w:val="004E6C" w:themeColor="accent2" w:themeShade="80"/>
                  </w:rPr>
                  <w:t xml:space="preserve">1 </w:t>
                </w:r>
                <w:r>
                  <w:rPr>
                    <w:b/>
                    <w:color w:val="004E6C" w:themeColor="accent2" w:themeShade="80"/>
                  </w:rPr>
                  <w:t>23/24</w:t>
                </w:r>
              </w:p>
              <w:p w14:paraId="05A84038" w14:textId="77777777" w:rsidR="00E86231" w:rsidRDefault="00E86231" w:rsidP="00E86231">
                <w:pPr>
                  <w:tabs>
                    <w:tab w:val="right" w:pos="9026"/>
                  </w:tabs>
                  <w:rPr>
                    <w:b/>
                    <w:color w:val="0075A2" w:themeColor="accent2" w:themeShade="BF"/>
                  </w:rPr>
                </w:pPr>
              </w:p>
              <w:p w14:paraId="5456CF96" w14:textId="43406292" w:rsidR="00E86231" w:rsidRPr="00731916" w:rsidRDefault="00E86231" w:rsidP="00E86231">
                <w:pPr>
                  <w:tabs>
                    <w:tab w:val="right" w:pos="9026"/>
                  </w:tabs>
                  <w:rPr>
                    <w:b/>
                    <w:color w:val="112F51" w:themeColor="text2" w:themeShade="BF"/>
                  </w:rPr>
                </w:pPr>
              </w:p>
            </w:tc>
            <w:tc>
              <w:tcPr>
                <w:tcW w:w="4256" w:type="pct"/>
              </w:tcPr>
              <w:p w14:paraId="7E3D6691" w14:textId="77777777" w:rsidR="00E86231" w:rsidRDefault="00E86231" w:rsidP="00E86231">
                <w:pPr>
                  <w:rPr>
                    <w:b/>
                  </w:rPr>
                </w:pPr>
                <w:r>
                  <w:rPr>
                    <w:b/>
                  </w:rPr>
                  <w:t xml:space="preserve">Status of Outstanding Audit Recommendations </w:t>
                </w:r>
              </w:p>
              <w:p w14:paraId="1494BF11" w14:textId="77777777" w:rsidR="00E86231" w:rsidRPr="008205F9" w:rsidRDefault="00E86231" w:rsidP="00E86231">
                <w:pPr>
                  <w:tabs>
                    <w:tab w:val="left" w:pos="4810"/>
                  </w:tabs>
                </w:pPr>
                <w:r w:rsidRPr="008205F9">
                  <w:tab/>
                </w:r>
              </w:p>
              <w:p w14:paraId="2972A25A" w14:textId="1429DAC1" w:rsidR="00E86231" w:rsidRDefault="00E86231" w:rsidP="00E86231">
                <w:pPr>
                  <w:pStyle w:val="ListParagraph"/>
                  <w:numPr>
                    <w:ilvl w:val="0"/>
                    <w:numId w:val="18"/>
                  </w:numPr>
                  <w:tabs>
                    <w:tab w:val="right" w:pos="9026"/>
                  </w:tabs>
                </w:pPr>
                <w:r>
                  <w:t>Status of Outstanding Audit Recommendations Q</w:t>
                </w:r>
                <w:r w:rsidR="000E5120">
                  <w:t>4</w:t>
                </w:r>
                <w:r w:rsidR="008216AE">
                  <w:t xml:space="preserve"> </w:t>
                </w:r>
                <w:r>
                  <w:t>2022/23</w:t>
                </w:r>
                <w:r w:rsidR="00A619A2">
                  <w:t>.</w:t>
                </w:r>
              </w:p>
              <w:p w14:paraId="1A508FC7" w14:textId="77777777" w:rsidR="00B87CEA" w:rsidRDefault="00B87CEA" w:rsidP="00B87CEA">
                <w:pPr>
                  <w:tabs>
                    <w:tab w:val="right" w:pos="9026"/>
                  </w:tabs>
                </w:pPr>
              </w:p>
              <w:p w14:paraId="044D48C9" w14:textId="62584F84" w:rsidR="00D974BD" w:rsidRDefault="0058703B" w:rsidP="00B87CEA">
                <w:pPr>
                  <w:tabs>
                    <w:tab w:val="right" w:pos="9026"/>
                  </w:tabs>
                </w:pPr>
                <w:r>
                  <w:t xml:space="preserve">HCD </w:t>
                </w:r>
                <w:r w:rsidR="00B0538F">
                  <w:t>outlined Q4 summary.</w:t>
                </w:r>
                <w:r w:rsidR="00853E6D">
                  <w:t xml:space="preserve">  There are </w:t>
                </w:r>
                <w:r w:rsidR="00D974BD">
                  <w:t xml:space="preserve">10 </w:t>
                </w:r>
                <w:r w:rsidR="00853E6D">
                  <w:t xml:space="preserve">items </w:t>
                </w:r>
                <w:r w:rsidR="00D974BD">
                  <w:t>on the register moving onto Q1 23/24.</w:t>
                </w:r>
              </w:p>
              <w:p w14:paraId="2C202B0C" w14:textId="77777777" w:rsidR="00325AA9" w:rsidRDefault="00325AA9" w:rsidP="00B87CEA">
                <w:pPr>
                  <w:tabs>
                    <w:tab w:val="right" w:pos="9026"/>
                  </w:tabs>
                </w:pPr>
              </w:p>
              <w:p w14:paraId="57A5D39B" w14:textId="69E61185" w:rsidR="00325AA9" w:rsidRDefault="0015255C" w:rsidP="00B87CEA">
                <w:pPr>
                  <w:tabs>
                    <w:tab w:val="right" w:pos="9026"/>
                  </w:tabs>
                </w:pPr>
                <w:r>
                  <w:t>After discussion i</w:t>
                </w:r>
                <w:r w:rsidR="00400604">
                  <w:t xml:space="preserve">t </w:t>
                </w:r>
                <w:r>
                  <w:t xml:space="preserve">was agreed that a </w:t>
                </w:r>
                <w:r w:rsidR="0058703B">
                  <w:t>Stakeholder Engagement</w:t>
                </w:r>
                <w:r w:rsidR="006E1C85">
                  <w:t xml:space="preserve"> Consultation Procedure will be developed </w:t>
                </w:r>
                <w:r w:rsidR="00AE234B">
                  <w:t xml:space="preserve">in relation to strategy development </w:t>
                </w:r>
                <w:r>
                  <w:t xml:space="preserve">to close out that item.  </w:t>
                </w:r>
              </w:p>
              <w:p w14:paraId="12D56C31" w14:textId="77777777" w:rsidR="00325AA9" w:rsidRDefault="00325AA9" w:rsidP="00B87CEA">
                <w:pPr>
                  <w:tabs>
                    <w:tab w:val="right" w:pos="9026"/>
                  </w:tabs>
                </w:pPr>
              </w:p>
              <w:p w14:paraId="387C9C0A" w14:textId="2BB63506" w:rsidR="003152C1" w:rsidRDefault="003152C1" w:rsidP="00B87CEA">
                <w:pPr>
                  <w:tabs>
                    <w:tab w:val="right" w:pos="9026"/>
                  </w:tabs>
                </w:pPr>
                <w:r>
                  <w:t xml:space="preserve">HCD noted </w:t>
                </w:r>
                <w:r w:rsidR="008C4309">
                  <w:t xml:space="preserve">will </w:t>
                </w:r>
                <w:r w:rsidR="008E659B">
                  <w:t xml:space="preserve">bring the </w:t>
                </w:r>
                <w:r>
                  <w:t xml:space="preserve">Social Media Policy </w:t>
                </w:r>
                <w:r w:rsidR="008E659B">
                  <w:t xml:space="preserve">to the </w:t>
                </w:r>
                <w:r>
                  <w:t xml:space="preserve">next Committee meeting to close out that </w:t>
                </w:r>
                <w:r w:rsidR="008C4309">
                  <w:t>item</w:t>
                </w:r>
                <w:r>
                  <w:t>.</w:t>
                </w:r>
              </w:p>
              <w:p w14:paraId="2DCB32DC" w14:textId="77777777" w:rsidR="00E86231" w:rsidRPr="008205F9" w:rsidRDefault="00E86231" w:rsidP="00E86231">
                <w:pPr>
                  <w:pStyle w:val="ListParagraph"/>
                  <w:tabs>
                    <w:tab w:val="right" w:pos="9026"/>
                  </w:tabs>
                </w:pPr>
              </w:p>
              <w:p w14:paraId="676AE56E" w14:textId="1F9B2532" w:rsidR="00E86231" w:rsidRDefault="00E86231" w:rsidP="00E86231">
                <w:pPr>
                  <w:tabs>
                    <w:tab w:val="right" w:pos="9026"/>
                  </w:tabs>
                </w:pPr>
                <w:r w:rsidRPr="008205F9">
                  <w:t>The Committee</w:t>
                </w:r>
                <w:r>
                  <w:t xml:space="preserve"> </w:t>
                </w:r>
                <w:r w:rsidRPr="00F47C1E">
                  <w:rPr>
                    <w:b/>
                    <w:u w:val="single"/>
                  </w:rPr>
                  <w:t>note</w:t>
                </w:r>
                <w:r w:rsidR="008E659B">
                  <w:rPr>
                    <w:b/>
                    <w:u w:val="single"/>
                  </w:rPr>
                  <w:t>d</w:t>
                </w:r>
                <w:r>
                  <w:t xml:space="preserve"> the information provided by and the actions taken by Management.</w:t>
                </w:r>
              </w:p>
              <w:p w14:paraId="48143EF9" w14:textId="77777777" w:rsidR="00400604" w:rsidRDefault="00400604" w:rsidP="00E86231">
                <w:pPr>
                  <w:tabs>
                    <w:tab w:val="right" w:pos="9026"/>
                  </w:tabs>
                </w:pPr>
              </w:p>
              <w:p w14:paraId="250A4088" w14:textId="79FB4982" w:rsidR="003152C1" w:rsidRDefault="00400604" w:rsidP="00E86231">
                <w:pPr>
                  <w:tabs>
                    <w:tab w:val="right" w:pos="9026"/>
                  </w:tabs>
                </w:pPr>
                <w:r>
                  <w:t>ACTION</w:t>
                </w:r>
                <w:r w:rsidR="008E659B">
                  <w:t>S</w:t>
                </w:r>
                <w:r>
                  <w:t xml:space="preserve">:   </w:t>
                </w:r>
              </w:p>
              <w:p w14:paraId="39D9498D" w14:textId="1EDD2612" w:rsidR="00400604" w:rsidRDefault="00400604" w:rsidP="00E86231">
                <w:pPr>
                  <w:tabs>
                    <w:tab w:val="right" w:pos="9026"/>
                  </w:tabs>
                </w:pPr>
                <w:r>
                  <w:t>HCD to arrange drafting of a Strategic Plan Stakeholder Engagement Consultation Procedure</w:t>
                </w:r>
                <w:r w:rsidR="003152C1">
                  <w:t>.</w:t>
                </w:r>
              </w:p>
              <w:p w14:paraId="46296BC1" w14:textId="3A3B0770" w:rsidR="003152C1" w:rsidRDefault="00B03686" w:rsidP="00E86231">
                <w:pPr>
                  <w:tabs>
                    <w:tab w:val="right" w:pos="9026"/>
                  </w:tabs>
                </w:pPr>
                <w:r>
                  <w:t>H</w:t>
                </w:r>
                <w:r w:rsidR="008C0F4C">
                  <w:t>C</w:t>
                </w:r>
                <w:r>
                  <w:t>D to bring Social Media Policy to the next Committee</w:t>
                </w:r>
                <w:r w:rsidR="008C4309">
                  <w:t xml:space="preserve"> meeting.</w:t>
                </w:r>
              </w:p>
              <w:p w14:paraId="21668D67" w14:textId="77777777" w:rsidR="00E86231" w:rsidRDefault="00E86231" w:rsidP="00E86231">
                <w:pPr>
                  <w:tabs>
                    <w:tab w:val="right" w:pos="9026"/>
                  </w:tabs>
                  <w:rPr>
                    <w:b/>
                  </w:rPr>
                </w:pPr>
              </w:p>
            </w:tc>
          </w:tr>
          <w:tr w:rsidR="00E86231" w14:paraId="401DBC77" w14:textId="77777777" w:rsidTr="007A3908">
            <w:tc>
              <w:tcPr>
                <w:tcW w:w="744" w:type="pct"/>
              </w:tcPr>
              <w:p w14:paraId="0A9A265B" w14:textId="310A2310" w:rsidR="000E5120" w:rsidRDefault="000E5120" w:rsidP="000E5120">
                <w:pPr>
                  <w:rPr>
                    <w:b/>
                    <w:color w:val="004E6C" w:themeColor="accent2" w:themeShade="80"/>
                  </w:rPr>
                </w:pPr>
                <w:r>
                  <w:rPr>
                    <w:b/>
                    <w:color w:val="004E6C" w:themeColor="accent2" w:themeShade="80"/>
                  </w:rPr>
                  <w:t>AC1</w:t>
                </w:r>
                <w:r w:rsidR="00C62F9A">
                  <w:rPr>
                    <w:b/>
                    <w:color w:val="004E6C" w:themeColor="accent2" w:themeShade="80"/>
                  </w:rPr>
                  <w:t>2</w:t>
                </w:r>
                <w:r>
                  <w:rPr>
                    <w:b/>
                    <w:color w:val="004E6C" w:themeColor="accent2" w:themeShade="80"/>
                  </w:rPr>
                  <w:t xml:space="preserve"> 23/24</w:t>
                </w:r>
              </w:p>
              <w:p w14:paraId="4C38EC90" w14:textId="77777777" w:rsidR="00E86231" w:rsidRPr="00FE591F" w:rsidRDefault="00E86231" w:rsidP="00E86231">
                <w:pPr>
                  <w:tabs>
                    <w:tab w:val="right" w:pos="9026"/>
                  </w:tabs>
                  <w:rPr>
                    <w:b/>
                    <w:color w:val="0B5294" w:themeColor="accent1" w:themeShade="BF"/>
                  </w:rPr>
                </w:pPr>
              </w:p>
              <w:p w14:paraId="4B85E2B9" w14:textId="18125854" w:rsidR="00E86231" w:rsidRPr="00731916" w:rsidRDefault="00E86231" w:rsidP="00E86231">
                <w:pPr>
                  <w:tabs>
                    <w:tab w:val="right" w:pos="9026"/>
                  </w:tabs>
                  <w:rPr>
                    <w:b/>
                    <w:color w:val="112F51" w:themeColor="text2" w:themeShade="BF"/>
                  </w:rPr>
                </w:pPr>
              </w:p>
            </w:tc>
            <w:tc>
              <w:tcPr>
                <w:tcW w:w="4256" w:type="pct"/>
              </w:tcPr>
              <w:p w14:paraId="049C99F1" w14:textId="77777777" w:rsidR="00E86231" w:rsidRDefault="00E86231" w:rsidP="00E86231">
                <w:pPr>
                  <w:rPr>
                    <w:b/>
                  </w:rPr>
                </w:pPr>
                <w:r>
                  <w:rPr>
                    <w:b/>
                  </w:rPr>
                  <w:t>Risk Management Report</w:t>
                </w:r>
              </w:p>
              <w:p w14:paraId="06CA5A6B" w14:textId="77777777" w:rsidR="00E86231" w:rsidRDefault="00E86231" w:rsidP="00E86231">
                <w:pPr>
                  <w:rPr>
                    <w:rFonts w:cs="Calibri"/>
                  </w:rPr>
                </w:pPr>
              </w:p>
              <w:p w14:paraId="47411693" w14:textId="77777777" w:rsidR="00E93D8A" w:rsidRDefault="00E93D8A" w:rsidP="00E93D8A">
                <w:pPr>
                  <w:tabs>
                    <w:tab w:val="right" w:pos="9026"/>
                  </w:tabs>
                </w:pPr>
                <w:r>
                  <w:t>Management advised the Committee on the following key issues.</w:t>
                </w:r>
              </w:p>
              <w:p w14:paraId="263B2D2E" w14:textId="77777777" w:rsidR="00E93D8A" w:rsidRPr="009C75E1" w:rsidRDefault="00E93D8A" w:rsidP="00E86231">
                <w:pPr>
                  <w:rPr>
                    <w:rFonts w:cs="Calibri"/>
                  </w:rPr>
                </w:pPr>
              </w:p>
              <w:p w14:paraId="1BFB6043" w14:textId="45539717" w:rsidR="00E86231" w:rsidRPr="008205F9" w:rsidRDefault="00E86231" w:rsidP="00E86231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Arial" w:hAnsi="Arial" w:cs="Arial"/>
                    <w:sz w:val="24"/>
                    <w:szCs w:val="24"/>
                  </w:rPr>
                </w:pPr>
                <w:r w:rsidRPr="008205F9">
                  <w:t>Corporate Risk Register Report Q</w:t>
                </w:r>
                <w:r w:rsidR="000E5120">
                  <w:t>4</w:t>
                </w:r>
                <w:r>
                  <w:t xml:space="preserve"> </w:t>
                </w:r>
                <w:r w:rsidRPr="008205F9">
                  <w:t>20</w:t>
                </w:r>
                <w:r>
                  <w:t>22/23</w:t>
                </w:r>
                <w:r w:rsidR="00940FD3">
                  <w:t>;</w:t>
                </w:r>
              </w:p>
              <w:p w14:paraId="7CA1BFA8" w14:textId="42E85030" w:rsidR="00BD0973" w:rsidRPr="00BC554B" w:rsidRDefault="00976573" w:rsidP="00BD0973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Arial" w:hAnsi="Arial" w:cs="Arial"/>
                  </w:rPr>
                </w:pPr>
                <w:r>
                  <w:lastRenderedPageBreak/>
                  <w:t>Risk Appetite Q</w:t>
                </w:r>
                <w:r w:rsidR="000E5120">
                  <w:t>4</w:t>
                </w:r>
                <w:r>
                  <w:t xml:space="preserve"> 2022/23</w:t>
                </w:r>
                <w:r w:rsidR="005B211B">
                  <w:t>;</w:t>
                </w:r>
              </w:p>
              <w:p w14:paraId="42636863" w14:textId="77777777" w:rsidR="00BC554B" w:rsidRDefault="00BC554B" w:rsidP="00BC554B">
                <w:pPr>
                  <w:rPr>
                    <w:rFonts w:ascii="Arial" w:hAnsi="Arial" w:cs="Arial"/>
                  </w:rPr>
                </w:pPr>
              </w:p>
              <w:p w14:paraId="0F5F2647" w14:textId="1B3B7CD3" w:rsidR="00B770AE" w:rsidRPr="008A5449" w:rsidRDefault="00BC554B" w:rsidP="00B770AE">
                <w:pPr>
                  <w:rPr>
                    <w:rFonts w:asciiTheme="minorHAnsi" w:hAnsiTheme="minorHAnsi" w:cstheme="minorHAnsi"/>
                  </w:rPr>
                </w:pPr>
                <w:r w:rsidRPr="008A5449">
                  <w:rPr>
                    <w:rFonts w:asciiTheme="minorHAnsi" w:hAnsiTheme="minorHAnsi" w:cstheme="minorHAnsi"/>
                  </w:rPr>
                  <w:t>HCD outli</w:t>
                </w:r>
                <w:r w:rsidR="00A41B27" w:rsidRPr="008A5449">
                  <w:rPr>
                    <w:rFonts w:asciiTheme="minorHAnsi" w:hAnsiTheme="minorHAnsi" w:cstheme="minorHAnsi"/>
                  </w:rPr>
                  <w:t>n</w:t>
                </w:r>
                <w:r w:rsidRPr="008A5449">
                  <w:rPr>
                    <w:rFonts w:asciiTheme="minorHAnsi" w:hAnsiTheme="minorHAnsi" w:cstheme="minorHAnsi"/>
                  </w:rPr>
                  <w:t>ed the 7 corporate risks with no changes to the RAG status from the last report.</w:t>
                </w:r>
                <w:r w:rsidR="00A41B27" w:rsidRPr="008A5449">
                  <w:rPr>
                    <w:rFonts w:asciiTheme="minorHAnsi" w:hAnsiTheme="minorHAnsi" w:cstheme="minorHAnsi"/>
                  </w:rPr>
                  <w:t xml:space="preserve">  New report format using Decision Time Risk</w:t>
                </w:r>
                <w:r w:rsidR="00B770AE" w:rsidRPr="008A5449">
                  <w:rPr>
                    <w:rFonts w:asciiTheme="minorHAnsi" w:hAnsiTheme="minorHAnsi" w:cstheme="minorHAnsi"/>
                  </w:rPr>
                  <w:t xml:space="preserve"> module.  HCD gave assurance that everything </w:t>
                </w:r>
                <w:r w:rsidR="00000B1D">
                  <w:rPr>
                    <w:rFonts w:asciiTheme="minorHAnsi" w:hAnsiTheme="minorHAnsi" w:cstheme="minorHAnsi"/>
                  </w:rPr>
                  <w:t xml:space="preserve">is included on </w:t>
                </w:r>
                <w:r w:rsidR="00B770AE" w:rsidRPr="008A5449">
                  <w:rPr>
                    <w:rFonts w:asciiTheme="minorHAnsi" w:hAnsiTheme="minorHAnsi" w:cstheme="minorHAnsi"/>
                  </w:rPr>
                  <w:t>this new report</w:t>
                </w:r>
                <w:r w:rsidR="00000B1D">
                  <w:rPr>
                    <w:rFonts w:asciiTheme="minorHAnsi" w:hAnsiTheme="minorHAnsi" w:cstheme="minorHAnsi"/>
                  </w:rPr>
                  <w:t xml:space="preserve">ing </w:t>
                </w:r>
                <w:r w:rsidR="00B770AE" w:rsidRPr="008A5449">
                  <w:rPr>
                    <w:rFonts w:asciiTheme="minorHAnsi" w:hAnsiTheme="minorHAnsi" w:cstheme="minorHAnsi"/>
                  </w:rPr>
                  <w:t>format</w:t>
                </w:r>
                <w:r w:rsidR="00000B1D">
                  <w:rPr>
                    <w:rFonts w:asciiTheme="minorHAnsi" w:hAnsiTheme="minorHAnsi" w:cstheme="minorHAnsi"/>
                  </w:rPr>
                  <w:t xml:space="preserve"> and n</w:t>
                </w:r>
                <w:r w:rsidR="00B770AE" w:rsidRPr="008A5449">
                  <w:rPr>
                    <w:rFonts w:asciiTheme="minorHAnsi" w:hAnsiTheme="minorHAnsi" w:cstheme="minorHAnsi"/>
                  </w:rPr>
                  <w:t xml:space="preserve">othing new added.  </w:t>
                </w:r>
              </w:p>
              <w:p w14:paraId="165541B0" w14:textId="77777777" w:rsidR="00B770AE" w:rsidRPr="008A5449" w:rsidRDefault="00B770AE" w:rsidP="00B770AE">
                <w:pPr>
                  <w:rPr>
                    <w:rFonts w:asciiTheme="minorHAnsi" w:hAnsiTheme="minorHAnsi" w:cstheme="minorHAnsi"/>
                  </w:rPr>
                </w:pPr>
              </w:p>
              <w:p w14:paraId="3D7F7F87" w14:textId="494ED8FE" w:rsidR="00563BE8" w:rsidRDefault="00563BE8" w:rsidP="00000B1D">
                <w:pPr>
                  <w:tabs>
                    <w:tab w:val="right" w:pos="9026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Risk Register was </w:t>
                </w:r>
                <w:r w:rsidR="00907775">
                  <w:rPr>
                    <w:rFonts w:asciiTheme="minorHAnsi" w:hAnsiTheme="minorHAnsi" w:cstheme="minorHAnsi"/>
                  </w:rPr>
                  <w:t xml:space="preserve">reviewed and </w:t>
                </w:r>
                <w:r>
                  <w:rPr>
                    <w:rFonts w:asciiTheme="minorHAnsi" w:hAnsiTheme="minorHAnsi" w:cstheme="minorHAnsi"/>
                  </w:rPr>
                  <w:t xml:space="preserve">discussed.  </w:t>
                </w:r>
              </w:p>
              <w:p w14:paraId="07178CA9" w14:textId="77777777" w:rsidR="00563BE8" w:rsidRDefault="00563BE8" w:rsidP="00000B1D">
                <w:pPr>
                  <w:tabs>
                    <w:tab w:val="right" w:pos="9026"/>
                  </w:tabs>
                  <w:rPr>
                    <w:rFonts w:asciiTheme="minorHAnsi" w:hAnsiTheme="minorHAnsi" w:cstheme="minorHAnsi"/>
                  </w:rPr>
                </w:pPr>
              </w:p>
              <w:p w14:paraId="30AA5215" w14:textId="1A9DF717" w:rsidR="00000B1D" w:rsidRDefault="001007D1" w:rsidP="00000B1D">
                <w:pPr>
                  <w:tabs>
                    <w:tab w:val="right" w:pos="9026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Committee members </w:t>
                </w:r>
                <w:r w:rsidR="00563BE8">
                  <w:rPr>
                    <w:rFonts w:asciiTheme="minorHAnsi" w:hAnsiTheme="minorHAnsi" w:cstheme="minorHAnsi"/>
                  </w:rPr>
                  <w:t xml:space="preserve">expressed consider </w:t>
                </w:r>
                <w:r w:rsidR="00000B1D">
                  <w:rPr>
                    <w:rFonts w:asciiTheme="minorHAnsi" w:hAnsiTheme="minorHAnsi" w:cstheme="minorHAnsi"/>
                  </w:rPr>
                  <w:t>about capability and capacity to manage risks in these challenging times.</w:t>
                </w:r>
              </w:p>
              <w:p w14:paraId="111BC619" w14:textId="77777777" w:rsidR="00000B1D" w:rsidRPr="00410E64" w:rsidRDefault="00000B1D" w:rsidP="00000B1D">
                <w:pPr>
                  <w:tabs>
                    <w:tab w:val="right" w:pos="9026"/>
                  </w:tabs>
                  <w:rPr>
                    <w:rFonts w:ascii="Arial" w:hAnsi="Arial" w:cs="Arial"/>
                  </w:rPr>
                </w:pPr>
              </w:p>
              <w:p w14:paraId="59D0B14E" w14:textId="5A637E7C" w:rsidR="00563BE8" w:rsidRPr="00410E64" w:rsidRDefault="00563BE8" w:rsidP="00563BE8">
                <w:pPr>
                  <w:tabs>
                    <w:tab w:val="right" w:pos="9026"/>
                  </w:tabs>
                  <w:rPr>
                    <w:rFonts w:asciiTheme="minorHAnsi" w:hAnsiTheme="minorHAnsi" w:cstheme="minorHAnsi"/>
                  </w:rPr>
                </w:pPr>
                <w:r w:rsidRPr="00410E64">
                  <w:rPr>
                    <w:rFonts w:asciiTheme="minorHAnsi" w:hAnsiTheme="minorHAnsi" w:cstheme="minorHAnsi"/>
                  </w:rPr>
                  <w:t>E</w:t>
                </w:r>
                <w:r w:rsidR="008C4309" w:rsidRPr="00410E64">
                  <w:rPr>
                    <w:rFonts w:asciiTheme="minorHAnsi" w:hAnsiTheme="minorHAnsi" w:cstheme="minorHAnsi"/>
                  </w:rPr>
                  <w:t xml:space="preserve">xecutive </w:t>
                </w:r>
                <w:r w:rsidRPr="00410E64">
                  <w:rPr>
                    <w:rFonts w:asciiTheme="minorHAnsi" w:hAnsiTheme="minorHAnsi" w:cstheme="minorHAnsi"/>
                  </w:rPr>
                  <w:t>L</w:t>
                </w:r>
                <w:r w:rsidR="008C4309" w:rsidRPr="00410E64">
                  <w:rPr>
                    <w:rFonts w:asciiTheme="minorHAnsi" w:hAnsiTheme="minorHAnsi" w:cstheme="minorHAnsi"/>
                  </w:rPr>
                  <w:t xml:space="preserve">eadership </w:t>
                </w:r>
                <w:r w:rsidRPr="00410E64">
                  <w:rPr>
                    <w:rFonts w:asciiTheme="minorHAnsi" w:hAnsiTheme="minorHAnsi" w:cstheme="minorHAnsi"/>
                  </w:rPr>
                  <w:t>T</w:t>
                </w:r>
                <w:r w:rsidR="008C4309" w:rsidRPr="00410E64">
                  <w:rPr>
                    <w:rFonts w:asciiTheme="minorHAnsi" w:hAnsiTheme="minorHAnsi" w:cstheme="minorHAnsi"/>
                  </w:rPr>
                  <w:t>eam</w:t>
                </w:r>
                <w:r w:rsidRPr="00410E64">
                  <w:rPr>
                    <w:rFonts w:asciiTheme="minorHAnsi" w:hAnsiTheme="minorHAnsi" w:cstheme="minorHAnsi"/>
                  </w:rPr>
                  <w:t xml:space="preserve"> Workshop will take place to review risks moving into Q1 23/24 and will bring to the next Committee.</w:t>
                </w:r>
              </w:p>
              <w:p w14:paraId="5A5DC162" w14:textId="77777777" w:rsidR="00563BE8" w:rsidRPr="00410E64" w:rsidRDefault="00563BE8" w:rsidP="00BC554B">
                <w:pPr>
                  <w:rPr>
                    <w:rFonts w:asciiTheme="minorHAnsi" w:hAnsiTheme="minorHAnsi" w:cstheme="minorHAnsi"/>
                  </w:rPr>
                </w:pPr>
              </w:p>
              <w:p w14:paraId="296CC3DD" w14:textId="77777777" w:rsidR="00BC554B" w:rsidRPr="00410E64" w:rsidRDefault="00BC554B" w:rsidP="00BC554B">
                <w:pPr>
                  <w:rPr>
                    <w:rFonts w:asciiTheme="minorHAnsi" w:hAnsiTheme="minorHAnsi" w:cstheme="minorHAnsi"/>
                  </w:rPr>
                </w:pPr>
              </w:p>
              <w:p w14:paraId="66377F3E" w14:textId="0A0A5C41" w:rsidR="00094BAF" w:rsidRPr="00410E64" w:rsidRDefault="00BD0973" w:rsidP="00BD0973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Theme="minorHAnsi" w:hAnsiTheme="minorHAnsi" w:cstheme="minorHAnsi"/>
                  </w:rPr>
                </w:pPr>
                <w:r w:rsidRPr="00410E64">
                  <w:rPr>
                    <w:rFonts w:asciiTheme="minorHAnsi" w:hAnsiTheme="minorHAnsi" w:cstheme="minorHAnsi"/>
                  </w:rPr>
                  <w:t>Presentation</w:t>
                </w:r>
                <w:r w:rsidR="00094BAF" w:rsidRPr="00410E64">
                  <w:rPr>
                    <w:rFonts w:asciiTheme="minorHAnsi" w:hAnsiTheme="minorHAnsi" w:cstheme="minorHAnsi"/>
                  </w:rPr>
                  <w:t xml:space="preserve">: </w:t>
                </w:r>
                <w:r w:rsidRPr="00410E64">
                  <w:rPr>
                    <w:rFonts w:asciiTheme="minorHAnsi" w:eastAsia="Times New Roman" w:hAnsiTheme="minorHAnsi" w:cstheme="minorHAnsi"/>
                  </w:rPr>
                  <w:t xml:space="preserve"> </w:t>
                </w:r>
                <w:r w:rsidR="00094BAF" w:rsidRPr="00410E64">
                  <w:rPr>
                    <w:rFonts w:asciiTheme="minorHAnsi" w:eastAsia="Times New Roman" w:hAnsiTheme="minorHAnsi" w:cstheme="minorHAnsi"/>
                  </w:rPr>
                  <w:t>Decision Time</w:t>
                </w:r>
                <w:r w:rsidRPr="00410E64">
                  <w:rPr>
                    <w:rFonts w:asciiTheme="minorHAnsi" w:eastAsia="Times New Roman" w:hAnsiTheme="minorHAnsi" w:cstheme="minorHAnsi"/>
                  </w:rPr>
                  <w:t xml:space="preserve"> </w:t>
                </w:r>
                <w:r w:rsidR="00094BAF" w:rsidRPr="00410E64">
                  <w:rPr>
                    <w:rFonts w:asciiTheme="minorHAnsi" w:eastAsia="Times New Roman" w:hAnsiTheme="minorHAnsi" w:cstheme="minorHAnsi"/>
                  </w:rPr>
                  <w:t>Risk Management Module</w:t>
                </w:r>
                <w:r w:rsidR="004E0D0E" w:rsidRPr="00410E64">
                  <w:rPr>
                    <w:rFonts w:asciiTheme="minorHAnsi" w:eastAsia="Times New Roman" w:hAnsiTheme="minorHAnsi" w:cstheme="minorHAnsi"/>
                  </w:rPr>
                  <w:t xml:space="preserve"> (Online Training 10.00am Monday 4 September 2023);</w:t>
                </w:r>
              </w:p>
              <w:p w14:paraId="30DC6337" w14:textId="77777777" w:rsidR="00B770AE" w:rsidRPr="00410E64" w:rsidRDefault="00B770AE" w:rsidP="00B770AE">
                <w:pPr>
                  <w:rPr>
                    <w:rFonts w:asciiTheme="minorHAnsi" w:hAnsiTheme="minorHAnsi" w:cstheme="minorHAnsi"/>
                  </w:rPr>
                </w:pPr>
              </w:p>
              <w:p w14:paraId="136BBE7C" w14:textId="7202E4E0" w:rsidR="00B770AE" w:rsidRPr="00410E64" w:rsidRDefault="00B770AE" w:rsidP="00B770AE">
                <w:pPr>
                  <w:rPr>
                    <w:rFonts w:asciiTheme="minorHAnsi" w:hAnsiTheme="minorHAnsi" w:cstheme="minorHAnsi"/>
                  </w:rPr>
                </w:pPr>
                <w:r w:rsidRPr="00410E64">
                  <w:rPr>
                    <w:rFonts w:asciiTheme="minorHAnsi" w:hAnsiTheme="minorHAnsi" w:cstheme="minorHAnsi"/>
                  </w:rPr>
                  <w:t>P</w:t>
                </w:r>
                <w:r w:rsidR="00F16652" w:rsidRPr="00410E64">
                  <w:rPr>
                    <w:rFonts w:asciiTheme="minorHAnsi" w:hAnsiTheme="minorHAnsi" w:cstheme="minorHAnsi"/>
                  </w:rPr>
                  <w:t>&amp;</w:t>
                </w:r>
                <w:r w:rsidRPr="00410E64">
                  <w:rPr>
                    <w:rFonts w:asciiTheme="minorHAnsi" w:hAnsiTheme="minorHAnsi" w:cstheme="minorHAnsi"/>
                  </w:rPr>
                  <w:t xml:space="preserve">CE </w:t>
                </w:r>
                <w:r w:rsidR="00F16652" w:rsidRPr="00410E64">
                  <w:rPr>
                    <w:rFonts w:asciiTheme="minorHAnsi" w:hAnsiTheme="minorHAnsi" w:cstheme="minorHAnsi"/>
                  </w:rPr>
                  <w:t>pass</w:t>
                </w:r>
                <w:r w:rsidR="00C341D2">
                  <w:rPr>
                    <w:rFonts w:asciiTheme="minorHAnsi" w:hAnsiTheme="minorHAnsi" w:cstheme="minorHAnsi"/>
                  </w:rPr>
                  <w:t>ed</w:t>
                </w:r>
                <w:r w:rsidR="00F16652" w:rsidRPr="00410E64">
                  <w:rPr>
                    <w:rFonts w:asciiTheme="minorHAnsi" w:hAnsiTheme="minorHAnsi" w:cstheme="minorHAnsi"/>
                  </w:rPr>
                  <w:t xml:space="preserve"> on thanks to HCD and </w:t>
                </w:r>
                <w:r w:rsidRPr="00410E64">
                  <w:rPr>
                    <w:rFonts w:asciiTheme="minorHAnsi" w:hAnsiTheme="minorHAnsi" w:cstheme="minorHAnsi"/>
                  </w:rPr>
                  <w:t>colleagues</w:t>
                </w:r>
                <w:r w:rsidR="00C341D2">
                  <w:rPr>
                    <w:rFonts w:asciiTheme="minorHAnsi" w:hAnsiTheme="minorHAnsi" w:cstheme="minorHAnsi"/>
                  </w:rPr>
                  <w:t xml:space="preserve"> for</w:t>
                </w:r>
                <w:r w:rsidRPr="00410E64">
                  <w:rPr>
                    <w:rFonts w:asciiTheme="minorHAnsi" w:hAnsiTheme="minorHAnsi" w:cstheme="minorHAnsi"/>
                  </w:rPr>
                  <w:t xml:space="preserve"> onboarding this.  Good clear information in real time.</w:t>
                </w:r>
              </w:p>
              <w:p w14:paraId="4D533860" w14:textId="77777777" w:rsidR="00080DF8" w:rsidRPr="00410E64" w:rsidRDefault="00080DF8" w:rsidP="00F63BE4">
                <w:pPr>
                  <w:rPr>
                    <w:rFonts w:asciiTheme="minorHAnsi" w:hAnsiTheme="minorHAnsi" w:cstheme="minorHAnsi"/>
                  </w:rPr>
                </w:pPr>
              </w:p>
              <w:p w14:paraId="6DC3A0BA" w14:textId="686E40F0" w:rsidR="00080DF8" w:rsidRPr="00410E64" w:rsidRDefault="00F16652" w:rsidP="00F63BE4">
                <w:pPr>
                  <w:rPr>
                    <w:rFonts w:asciiTheme="minorHAnsi" w:hAnsiTheme="minorHAnsi" w:cstheme="minorHAnsi"/>
                  </w:rPr>
                </w:pPr>
                <w:r w:rsidRPr="00410E64">
                  <w:rPr>
                    <w:rFonts w:asciiTheme="minorHAnsi" w:hAnsiTheme="minorHAnsi" w:cstheme="minorHAnsi"/>
                  </w:rPr>
                  <w:t>H</w:t>
                </w:r>
                <w:r w:rsidR="00201F07" w:rsidRPr="00410E64">
                  <w:rPr>
                    <w:rFonts w:asciiTheme="minorHAnsi" w:hAnsiTheme="minorHAnsi" w:cstheme="minorHAnsi"/>
                  </w:rPr>
                  <w:t xml:space="preserve">CD will share the recording of the training.  </w:t>
                </w:r>
              </w:p>
              <w:p w14:paraId="43AA7006" w14:textId="77777777" w:rsidR="00410E64" w:rsidRPr="00410E64" w:rsidRDefault="00410E64" w:rsidP="00F63BE4">
                <w:pPr>
                  <w:rPr>
                    <w:rFonts w:asciiTheme="minorHAnsi" w:hAnsiTheme="minorHAnsi" w:cstheme="minorHAnsi"/>
                  </w:rPr>
                </w:pPr>
              </w:p>
              <w:p w14:paraId="4793E10A" w14:textId="692BB7B7" w:rsidR="00976573" w:rsidRDefault="00410E64" w:rsidP="00410E64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Review of Q1 23/24 Risk Register will take place using the new system at the next Committee meeting.  </w:t>
                </w:r>
              </w:p>
              <w:p w14:paraId="344F9CD8" w14:textId="77777777" w:rsidR="00A7442F" w:rsidRDefault="00A7442F" w:rsidP="00E86231">
                <w:pPr>
                  <w:tabs>
                    <w:tab w:val="right" w:pos="9026"/>
                  </w:tabs>
                  <w:rPr>
                    <w:rFonts w:asciiTheme="minorHAnsi" w:hAnsiTheme="minorHAnsi" w:cstheme="minorHAnsi"/>
                  </w:rPr>
                </w:pPr>
              </w:p>
              <w:p w14:paraId="039C0539" w14:textId="1342D45C" w:rsidR="00E86231" w:rsidRDefault="00E86231" w:rsidP="00E86231">
                <w:pPr>
                  <w:tabs>
                    <w:tab w:val="right" w:pos="9026"/>
                  </w:tabs>
                </w:pPr>
                <w:r w:rsidRPr="00605434">
                  <w:t xml:space="preserve">The </w:t>
                </w:r>
                <w:r>
                  <w:t xml:space="preserve">Committee </w:t>
                </w:r>
                <w:r w:rsidR="008A5449" w:rsidRPr="008A5449">
                  <w:rPr>
                    <w:b/>
                    <w:bCs/>
                    <w:u w:val="single"/>
                  </w:rPr>
                  <w:t>approved</w:t>
                </w:r>
                <w:r>
                  <w:t xml:space="preserve"> the Corporate Risk Register Q</w:t>
                </w:r>
                <w:r w:rsidR="000E5120">
                  <w:t>4</w:t>
                </w:r>
                <w:r>
                  <w:t xml:space="preserve"> 2022/23 </w:t>
                </w:r>
                <w:r w:rsidR="00410E64">
                  <w:t>and</w:t>
                </w:r>
                <w:r>
                  <w:t xml:space="preserve"> </w:t>
                </w:r>
                <w:r w:rsidRPr="00894422">
                  <w:rPr>
                    <w:b/>
                    <w:bCs/>
                    <w:u w:val="single"/>
                  </w:rPr>
                  <w:t>recommend</w:t>
                </w:r>
                <w:r w:rsidR="008A5449">
                  <w:rPr>
                    <w:b/>
                    <w:bCs/>
                    <w:u w:val="single"/>
                  </w:rPr>
                  <w:t xml:space="preserve">ed </w:t>
                </w:r>
                <w:r w:rsidR="008A5449" w:rsidRPr="00294322">
                  <w:t>sharing</w:t>
                </w:r>
                <w:r w:rsidR="008A5449" w:rsidRPr="008A5449">
                  <w:rPr>
                    <w:b/>
                    <w:bCs/>
                  </w:rPr>
                  <w:t xml:space="preserve"> t</w:t>
                </w:r>
                <w:r w:rsidRPr="008A5449">
                  <w:t>h</w:t>
                </w:r>
                <w:r w:rsidR="00C113A8" w:rsidRPr="008A5449">
                  <w:t>is</w:t>
                </w:r>
                <w:r w:rsidR="00C113A8">
                  <w:t xml:space="preserve"> version of the CRR </w:t>
                </w:r>
                <w:r>
                  <w:t xml:space="preserve">to the Governing Body at the meeting on </w:t>
                </w:r>
                <w:r w:rsidR="006B5E1A">
                  <w:t>2</w:t>
                </w:r>
                <w:r w:rsidR="000E5120">
                  <w:t xml:space="preserve">0 September </w:t>
                </w:r>
                <w:r>
                  <w:t>202</w:t>
                </w:r>
                <w:r w:rsidR="006B5E1A">
                  <w:t>3</w:t>
                </w:r>
                <w:r>
                  <w:t>.</w:t>
                </w:r>
              </w:p>
              <w:p w14:paraId="6A57A9E6" w14:textId="77777777" w:rsidR="00E86231" w:rsidRDefault="00E86231" w:rsidP="00410E64">
                <w:pPr>
                  <w:tabs>
                    <w:tab w:val="right" w:pos="9026"/>
                  </w:tabs>
                  <w:rPr>
                    <w:b/>
                  </w:rPr>
                </w:pPr>
              </w:p>
            </w:tc>
          </w:tr>
          <w:tr w:rsidR="00E86231" w14:paraId="6ECC3848" w14:textId="77777777" w:rsidTr="007A3908">
            <w:tc>
              <w:tcPr>
                <w:tcW w:w="744" w:type="pct"/>
              </w:tcPr>
              <w:p w14:paraId="5622736E" w14:textId="4D579085" w:rsidR="000E5120" w:rsidRDefault="000E5120" w:rsidP="000E5120">
                <w:pPr>
                  <w:rPr>
                    <w:b/>
                    <w:color w:val="004E6C" w:themeColor="accent2" w:themeShade="80"/>
                  </w:rPr>
                </w:pPr>
                <w:r>
                  <w:rPr>
                    <w:b/>
                    <w:color w:val="004E6C" w:themeColor="accent2" w:themeShade="80"/>
                  </w:rPr>
                  <w:lastRenderedPageBreak/>
                  <w:t>AC</w:t>
                </w:r>
                <w:r w:rsidR="00D576E3">
                  <w:rPr>
                    <w:b/>
                    <w:color w:val="004E6C" w:themeColor="accent2" w:themeShade="80"/>
                  </w:rPr>
                  <w:t>1</w:t>
                </w:r>
                <w:r w:rsidR="00C62F9A">
                  <w:rPr>
                    <w:b/>
                    <w:color w:val="004E6C" w:themeColor="accent2" w:themeShade="80"/>
                  </w:rPr>
                  <w:t>3</w:t>
                </w:r>
                <w:r>
                  <w:rPr>
                    <w:b/>
                    <w:color w:val="004E6C" w:themeColor="accent2" w:themeShade="80"/>
                  </w:rPr>
                  <w:t xml:space="preserve"> 23/24</w:t>
                </w:r>
              </w:p>
              <w:p w14:paraId="08226BC8" w14:textId="35DF6495" w:rsidR="00E86231" w:rsidRPr="00AE13B9" w:rsidRDefault="00E86231" w:rsidP="00976573">
                <w:pPr>
                  <w:tabs>
                    <w:tab w:val="right" w:pos="9026"/>
                  </w:tabs>
                  <w:rPr>
                    <w:b/>
                    <w:color w:val="0B1F36" w:themeColor="text2" w:themeShade="80"/>
                  </w:rPr>
                </w:pPr>
              </w:p>
            </w:tc>
            <w:tc>
              <w:tcPr>
                <w:tcW w:w="4256" w:type="pct"/>
              </w:tcPr>
              <w:p w14:paraId="2B981579" w14:textId="77777777" w:rsidR="00E86231" w:rsidRDefault="00E86231" w:rsidP="00E86231">
                <w:pPr>
                  <w:tabs>
                    <w:tab w:val="right" w:pos="9026"/>
                  </w:tabs>
                  <w:rPr>
                    <w:b/>
                  </w:rPr>
                </w:pPr>
                <w:r>
                  <w:rPr>
                    <w:b/>
                  </w:rPr>
                  <w:t xml:space="preserve">Meeting Feedback </w:t>
                </w:r>
              </w:p>
              <w:p w14:paraId="047C8B6B" w14:textId="77777777" w:rsidR="00E86231" w:rsidRDefault="00E86231" w:rsidP="00E86231">
                <w:pPr>
                  <w:tabs>
                    <w:tab w:val="right" w:pos="9026"/>
                  </w:tabs>
                  <w:rPr>
                    <w:b/>
                  </w:rPr>
                </w:pPr>
              </w:p>
              <w:p w14:paraId="252860E3" w14:textId="77777777" w:rsidR="008815F0" w:rsidRDefault="00E86231" w:rsidP="008815F0">
                <w:pPr>
                  <w:rPr>
                    <w:bCs/>
                  </w:rPr>
                </w:pPr>
                <w:r>
                  <w:rPr>
                    <w:b/>
                  </w:rPr>
                  <w:t xml:space="preserve">Leadership Culture: </w:t>
                </w:r>
                <w:r w:rsidR="008815F0">
                  <w:rPr>
                    <w:bCs/>
                  </w:rPr>
                  <w:t>Committee members agreed the conduct of this governance meeting provided evidence of the Governing Body’s commitment to the Leadership Culture as set out at AC01 23/24 above.</w:t>
                </w:r>
              </w:p>
              <w:p w14:paraId="2B8D824B" w14:textId="1919AD86" w:rsidR="00E86231" w:rsidRDefault="00E86231" w:rsidP="00E86231">
                <w:pPr>
                  <w:rPr>
                    <w:b/>
                  </w:rPr>
                </w:pPr>
              </w:p>
            </w:tc>
          </w:tr>
          <w:tr w:rsidR="00E86231" w14:paraId="2C053222" w14:textId="77777777" w:rsidTr="007A3908">
            <w:tc>
              <w:tcPr>
                <w:tcW w:w="744" w:type="pct"/>
              </w:tcPr>
              <w:p w14:paraId="42F669C7" w14:textId="23A17DDC" w:rsidR="00D576E3" w:rsidRDefault="00D576E3" w:rsidP="00D576E3">
                <w:pPr>
                  <w:rPr>
                    <w:b/>
                    <w:color w:val="004E6C" w:themeColor="accent2" w:themeShade="80"/>
                  </w:rPr>
                </w:pPr>
                <w:r>
                  <w:rPr>
                    <w:b/>
                    <w:color w:val="004E6C" w:themeColor="accent2" w:themeShade="80"/>
                  </w:rPr>
                  <w:t>AC1</w:t>
                </w:r>
                <w:r w:rsidR="00C62F9A">
                  <w:rPr>
                    <w:b/>
                    <w:color w:val="004E6C" w:themeColor="accent2" w:themeShade="80"/>
                  </w:rPr>
                  <w:t>4</w:t>
                </w:r>
                <w:r>
                  <w:rPr>
                    <w:b/>
                    <w:color w:val="004E6C" w:themeColor="accent2" w:themeShade="80"/>
                  </w:rPr>
                  <w:t xml:space="preserve"> 23/24</w:t>
                </w:r>
              </w:p>
              <w:p w14:paraId="2DD7CBEF" w14:textId="77777777" w:rsidR="00E86231" w:rsidRDefault="00E86231" w:rsidP="00E86231">
                <w:pPr>
                  <w:tabs>
                    <w:tab w:val="right" w:pos="9026"/>
                  </w:tabs>
                  <w:rPr>
                    <w:b/>
                    <w:color w:val="073763" w:themeColor="accent1" w:themeShade="80"/>
                  </w:rPr>
                </w:pPr>
              </w:p>
              <w:p w14:paraId="0AE68BF0" w14:textId="12D34777" w:rsidR="00E86231" w:rsidRPr="008E268F" w:rsidRDefault="00E86231" w:rsidP="00E86231">
                <w:pPr>
                  <w:tabs>
                    <w:tab w:val="right" w:pos="9026"/>
                  </w:tabs>
                  <w:rPr>
                    <w:b/>
                    <w:color w:val="073763" w:themeColor="accent1" w:themeShade="80"/>
                  </w:rPr>
                </w:pPr>
              </w:p>
            </w:tc>
            <w:tc>
              <w:tcPr>
                <w:tcW w:w="4256" w:type="pct"/>
              </w:tcPr>
              <w:p w14:paraId="499324B8" w14:textId="77777777" w:rsidR="00E86231" w:rsidRPr="00DA6BA9" w:rsidRDefault="00E86231" w:rsidP="00E86231">
                <w:pPr>
                  <w:tabs>
                    <w:tab w:val="right" w:pos="9026"/>
                  </w:tabs>
                  <w:rPr>
                    <w:b/>
                  </w:rPr>
                </w:pPr>
                <w:r w:rsidRPr="00DA6BA9">
                  <w:rPr>
                    <w:b/>
                  </w:rPr>
                  <w:t xml:space="preserve">Any Other Business </w:t>
                </w:r>
              </w:p>
              <w:p w14:paraId="770449E9" w14:textId="77777777" w:rsidR="00985B62" w:rsidRDefault="00985B62" w:rsidP="00985B62">
                <w:pPr>
                  <w:rPr>
                    <w:bCs/>
                  </w:rPr>
                </w:pPr>
              </w:p>
              <w:p w14:paraId="39D17891" w14:textId="1CC31719" w:rsidR="00E86231" w:rsidRPr="00FB7DF6" w:rsidRDefault="00985B62" w:rsidP="00E86231">
                <w:pPr>
                  <w:rPr>
                    <w:rFonts w:cs="Arial"/>
                  </w:rPr>
                </w:pPr>
                <w:r w:rsidRPr="00985B62">
                  <w:rPr>
                    <w:bCs/>
                  </w:rPr>
                  <w:t>None advised</w:t>
                </w:r>
              </w:p>
              <w:p w14:paraId="340B2E8A" w14:textId="77777777" w:rsidR="00E86231" w:rsidRDefault="00E86231" w:rsidP="00E86231">
                <w:pPr>
                  <w:tabs>
                    <w:tab w:val="right" w:pos="9026"/>
                  </w:tabs>
                  <w:rPr>
                    <w:b/>
                  </w:rPr>
                </w:pPr>
              </w:p>
            </w:tc>
          </w:tr>
          <w:tr w:rsidR="00E86231" w14:paraId="31C86A65" w14:textId="77777777" w:rsidTr="007A3908">
            <w:tc>
              <w:tcPr>
                <w:tcW w:w="744" w:type="pct"/>
              </w:tcPr>
              <w:p w14:paraId="29D743F0" w14:textId="3A6E049A" w:rsidR="00D576E3" w:rsidRDefault="00D576E3" w:rsidP="00D576E3">
                <w:pPr>
                  <w:rPr>
                    <w:b/>
                    <w:color w:val="004E6C" w:themeColor="accent2" w:themeShade="80"/>
                  </w:rPr>
                </w:pPr>
                <w:r>
                  <w:rPr>
                    <w:b/>
                    <w:color w:val="004E6C" w:themeColor="accent2" w:themeShade="80"/>
                  </w:rPr>
                  <w:t>AC1</w:t>
                </w:r>
                <w:r w:rsidR="00C62F9A">
                  <w:rPr>
                    <w:b/>
                    <w:color w:val="004E6C" w:themeColor="accent2" w:themeShade="80"/>
                  </w:rPr>
                  <w:t>5</w:t>
                </w:r>
                <w:r>
                  <w:rPr>
                    <w:b/>
                    <w:color w:val="004E6C" w:themeColor="accent2" w:themeShade="80"/>
                  </w:rPr>
                  <w:t xml:space="preserve"> 23/24</w:t>
                </w:r>
              </w:p>
              <w:p w14:paraId="06701B87" w14:textId="77777777" w:rsidR="00E86231" w:rsidRDefault="00E86231" w:rsidP="00E86231">
                <w:pPr>
                  <w:rPr>
                    <w:b/>
                    <w:color w:val="073763" w:themeColor="accent1" w:themeShade="80"/>
                  </w:rPr>
                </w:pPr>
              </w:p>
              <w:p w14:paraId="5E611F90" w14:textId="4E695581" w:rsidR="00E86231" w:rsidRPr="008E268F" w:rsidRDefault="00E86231" w:rsidP="00E86231">
                <w:pPr>
                  <w:rPr>
                    <w:color w:val="073763" w:themeColor="accent1" w:themeShade="80"/>
                  </w:rPr>
                </w:pPr>
              </w:p>
            </w:tc>
            <w:tc>
              <w:tcPr>
                <w:tcW w:w="4256" w:type="pct"/>
              </w:tcPr>
              <w:p w14:paraId="4F04AFA7" w14:textId="77777777" w:rsidR="00E86231" w:rsidRDefault="00E86231" w:rsidP="00E86231">
                <w:pPr>
                  <w:tabs>
                    <w:tab w:val="right" w:pos="9026"/>
                  </w:tabs>
                  <w:rPr>
                    <w:b/>
                  </w:rPr>
                </w:pPr>
                <w:r w:rsidRPr="00DA6BA9">
                  <w:rPr>
                    <w:b/>
                  </w:rPr>
                  <w:t xml:space="preserve">Date of next meeting </w:t>
                </w:r>
              </w:p>
              <w:p w14:paraId="01D3796E" w14:textId="77777777" w:rsidR="00E86231" w:rsidRDefault="00E86231" w:rsidP="00E86231">
                <w:pPr>
                  <w:tabs>
                    <w:tab w:val="right" w:pos="9026"/>
                  </w:tabs>
                  <w:rPr>
                    <w:b/>
                  </w:rPr>
                </w:pPr>
              </w:p>
              <w:p w14:paraId="49355F5F" w14:textId="71841F8F" w:rsidR="00BF74FB" w:rsidRPr="00A11F83" w:rsidRDefault="00E86231" w:rsidP="00BF74FB">
                <w:pPr>
                  <w:rPr>
                    <w:bCs/>
                    <w:color w:val="073763" w:themeColor="accent1" w:themeShade="80"/>
                  </w:rPr>
                </w:pPr>
                <w:r w:rsidRPr="00AD2869">
                  <w:rPr>
                    <w:b/>
                  </w:rPr>
                  <w:t>Governance Business Programme 2</w:t>
                </w:r>
                <w:r w:rsidR="000D5392">
                  <w:rPr>
                    <w:b/>
                  </w:rPr>
                  <w:t>3</w:t>
                </w:r>
                <w:r w:rsidRPr="00AD2869">
                  <w:rPr>
                    <w:b/>
                  </w:rPr>
                  <w:t>/2</w:t>
                </w:r>
                <w:r w:rsidR="000D5392">
                  <w:rPr>
                    <w:b/>
                  </w:rPr>
                  <w:t>4</w:t>
                </w:r>
                <w:r w:rsidRPr="00AD2869">
                  <w:rPr>
                    <w:b/>
                  </w:rPr>
                  <w:t xml:space="preserve"> Cycle </w:t>
                </w:r>
                <w:r w:rsidR="003E5693">
                  <w:rPr>
                    <w:b/>
                  </w:rPr>
                  <w:t>2</w:t>
                </w:r>
                <w:r>
                  <w:t xml:space="preserve">: </w:t>
                </w:r>
                <w:r w:rsidRPr="00E92790">
                  <w:t>T</w:t>
                </w:r>
                <w:r>
                  <w:t>he</w:t>
                </w:r>
                <w:r w:rsidR="003E5693">
                  <w:t xml:space="preserve"> </w:t>
                </w:r>
                <w:r w:rsidR="003E5693" w:rsidRPr="003E5693">
                  <w:rPr>
                    <w:b/>
                    <w:bCs/>
                    <w:color w:val="FF0000"/>
                    <w:u w:val="single"/>
                  </w:rPr>
                  <w:t>second</w:t>
                </w:r>
                <w:r w:rsidR="008A2E13" w:rsidRPr="003E5693">
                  <w:rPr>
                    <w:b/>
                    <w:bCs/>
                    <w:color w:val="FF0000"/>
                    <w:u w:val="single"/>
                  </w:rPr>
                  <w:t xml:space="preserve"> </w:t>
                </w:r>
                <w:r>
                  <w:t>meeting of the Audit and Risk</w:t>
                </w:r>
                <w:r w:rsidRPr="00E92790">
                  <w:t xml:space="preserve"> Committee </w:t>
                </w:r>
                <w:r>
                  <w:t>during 202</w:t>
                </w:r>
                <w:r w:rsidR="008A2E13">
                  <w:t>3</w:t>
                </w:r>
                <w:r>
                  <w:t>/2</w:t>
                </w:r>
                <w:r w:rsidR="008A2E13">
                  <w:t>4</w:t>
                </w:r>
                <w:r>
                  <w:t xml:space="preserve"> </w:t>
                </w:r>
                <w:r w:rsidRPr="00E92790">
                  <w:t>w</w:t>
                </w:r>
                <w:r>
                  <w:t xml:space="preserve">ill be </w:t>
                </w:r>
                <w:r w:rsidRPr="006F65C6">
                  <w:rPr>
                    <w:b/>
                    <w:bCs/>
                    <w:color w:val="0B5294" w:themeColor="accent1" w:themeShade="BF"/>
                  </w:rPr>
                  <w:t xml:space="preserve"> </w:t>
                </w:r>
                <w:r>
                  <w:rPr>
                    <w:b/>
                    <w:bCs/>
                    <w:color w:val="0B5294" w:themeColor="accent1" w:themeShade="BF"/>
                  </w:rPr>
                  <w:t xml:space="preserve">at </w:t>
                </w:r>
                <w:r w:rsidRPr="002C478D">
                  <w:rPr>
                    <w:b/>
                    <w:bCs/>
                    <w:color w:val="00B050"/>
                  </w:rPr>
                  <w:t>3.00pm on</w:t>
                </w:r>
                <w:r>
                  <w:rPr>
                    <w:b/>
                    <w:bCs/>
                    <w:color w:val="00B050"/>
                  </w:rPr>
                  <w:t xml:space="preserve"> </w:t>
                </w:r>
                <w:r w:rsidR="00087555">
                  <w:rPr>
                    <w:b/>
                    <w:bCs/>
                    <w:color w:val="00B050"/>
                  </w:rPr>
                  <w:t>Monday 1</w:t>
                </w:r>
                <w:r w:rsidR="00A76893">
                  <w:rPr>
                    <w:b/>
                    <w:bCs/>
                    <w:color w:val="00B050"/>
                  </w:rPr>
                  <w:t>3</w:t>
                </w:r>
                <w:r w:rsidR="008A2E13">
                  <w:rPr>
                    <w:b/>
                    <w:bCs/>
                    <w:color w:val="00B050"/>
                  </w:rPr>
                  <w:t xml:space="preserve"> </w:t>
                </w:r>
                <w:r w:rsidR="002D52F4">
                  <w:rPr>
                    <w:b/>
                    <w:bCs/>
                    <w:color w:val="00B050"/>
                  </w:rPr>
                  <w:t>Nov</w:t>
                </w:r>
                <w:r w:rsidR="008A2E13">
                  <w:rPr>
                    <w:b/>
                    <w:bCs/>
                    <w:color w:val="00B050"/>
                  </w:rPr>
                  <w:t xml:space="preserve">ember </w:t>
                </w:r>
                <w:r w:rsidRPr="002C478D">
                  <w:rPr>
                    <w:b/>
                    <w:bCs/>
                    <w:color w:val="00B050"/>
                  </w:rPr>
                  <w:t>202</w:t>
                </w:r>
                <w:r>
                  <w:rPr>
                    <w:b/>
                    <w:bCs/>
                    <w:color w:val="00B050"/>
                  </w:rPr>
                  <w:t xml:space="preserve">3 </w:t>
                </w:r>
                <w:r w:rsidRPr="00132EAB">
                  <w:t xml:space="preserve">in the </w:t>
                </w:r>
                <w:r>
                  <w:t xml:space="preserve">Titanic Quarter Boardroom and via MS Teams </w:t>
                </w:r>
                <w:r w:rsidR="00087555">
                  <w:t>–</w:t>
                </w:r>
                <w:r>
                  <w:t xml:space="preserve"> </w:t>
                </w:r>
                <w:r w:rsidR="00687E03" w:rsidRPr="008E268F">
                  <w:rPr>
                    <w:b/>
                    <w:color w:val="073763" w:themeColor="accent1" w:themeShade="80"/>
                  </w:rPr>
                  <w:t>AC</w:t>
                </w:r>
                <w:r w:rsidR="00087555">
                  <w:rPr>
                    <w:b/>
                    <w:color w:val="073763" w:themeColor="accent1" w:themeShade="80"/>
                  </w:rPr>
                  <w:t>15</w:t>
                </w:r>
                <w:r w:rsidR="00687E03" w:rsidRPr="008E268F">
                  <w:rPr>
                    <w:b/>
                    <w:color w:val="073763" w:themeColor="accent1" w:themeShade="80"/>
                  </w:rPr>
                  <w:t xml:space="preserve"> 2</w:t>
                </w:r>
                <w:r w:rsidR="00087555">
                  <w:rPr>
                    <w:b/>
                    <w:color w:val="073763" w:themeColor="accent1" w:themeShade="80"/>
                  </w:rPr>
                  <w:t>2</w:t>
                </w:r>
                <w:r w:rsidR="00687E03" w:rsidRPr="008E268F">
                  <w:rPr>
                    <w:b/>
                    <w:color w:val="073763" w:themeColor="accent1" w:themeShade="80"/>
                  </w:rPr>
                  <w:t>/2</w:t>
                </w:r>
                <w:r w:rsidR="00087555">
                  <w:rPr>
                    <w:b/>
                    <w:color w:val="073763" w:themeColor="accent1" w:themeShade="80"/>
                  </w:rPr>
                  <w:t>3</w:t>
                </w:r>
                <w:r w:rsidR="00EB4560">
                  <w:rPr>
                    <w:b/>
                    <w:color w:val="073763" w:themeColor="accent1" w:themeShade="80"/>
                  </w:rPr>
                  <w:t xml:space="preserve"> 3 October 2022</w:t>
                </w:r>
                <w:r w:rsidR="00A11F83">
                  <w:rPr>
                    <w:b/>
                    <w:color w:val="073763" w:themeColor="accent1" w:themeShade="80"/>
                  </w:rPr>
                  <w:t>/</w:t>
                </w:r>
                <w:r w:rsidR="00BF74FB">
                  <w:rPr>
                    <w:b/>
                  </w:rPr>
                  <w:t xml:space="preserve">AC57 22/23 13 June 2023 </w:t>
                </w:r>
                <w:r w:rsidR="00BF74FB" w:rsidRPr="00A11F83">
                  <w:rPr>
                    <w:bCs/>
                  </w:rPr>
                  <w:t>refer</w:t>
                </w:r>
                <w:r w:rsidR="00A11F83" w:rsidRPr="00A11F83">
                  <w:rPr>
                    <w:bCs/>
                  </w:rPr>
                  <w:t>.</w:t>
                </w:r>
              </w:p>
              <w:p w14:paraId="2E959BC7" w14:textId="4D2774B2" w:rsidR="00E86231" w:rsidRPr="009B7B11" w:rsidRDefault="00E86231" w:rsidP="00E86231">
                <w:pPr>
                  <w:tabs>
                    <w:tab w:val="right" w:pos="9026"/>
                  </w:tabs>
                  <w:rPr>
                    <w:bCs/>
                  </w:rPr>
                </w:pPr>
              </w:p>
              <w:p w14:paraId="0CB47FD0" w14:textId="3DA4ACC0" w:rsidR="0036375C" w:rsidRDefault="0036375C" w:rsidP="00E86231">
                <w:pPr>
                  <w:tabs>
                    <w:tab w:val="right" w:pos="9026"/>
                  </w:tabs>
                </w:pPr>
                <w:r>
                  <w:t>The meeting end</w:t>
                </w:r>
                <w:r w:rsidR="00DB4FE2">
                  <w:t>ed</w:t>
                </w:r>
                <w:r>
                  <w:t xml:space="preserve"> around</w:t>
                </w:r>
                <w:r w:rsidR="0034703A">
                  <w:t xml:space="preserve"> </w:t>
                </w:r>
                <w:r w:rsidR="00DB4FE2">
                  <w:t>4.45pm</w:t>
                </w:r>
                <w:r w:rsidR="00906041">
                  <w:t>.</w:t>
                </w:r>
              </w:p>
              <w:p w14:paraId="714CFE65" w14:textId="3A021553" w:rsidR="00E86231" w:rsidRDefault="00906041" w:rsidP="00906041">
                <w:pPr>
                  <w:tabs>
                    <w:tab w:val="left" w:pos="4815"/>
                  </w:tabs>
                </w:pPr>
                <w:r>
                  <w:tab/>
                </w:r>
              </w:p>
            </w:tc>
          </w:tr>
        </w:tbl>
        <w:p w14:paraId="1CBE224A" w14:textId="4833D96C" w:rsidR="009D7A12" w:rsidRDefault="00274A30" w:rsidP="009D7A12">
          <w:pPr>
            <w:tabs>
              <w:tab w:val="right" w:pos="9026"/>
            </w:tabs>
          </w:pPr>
        </w:p>
      </w:sdtContent>
    </w:sdt>
    <w:p w14:paraId="15A2C8B6" w14:textId="77777777" w:rsidR="00BC0329" w:rsidRDefault="00BC0329" w:rsidP="00BC0329"/>
    <w:p w14:paraId="48862725" w14:textId="5D98868A" w:rsidR="00E032C2" w:rsidRPr="00E032C2" w:rsidRDefault="00E032C2" w:rsidP="00E032C2"/>
    <w:p w14:paraId="28F04884" w14:textId="251AB138" w:rsidR="00E032C2" w:rsidRPr="00E032C2" w:rsidRDefault="00E032C2" w:rsidP="006662D1">
      <w:pPr>
        <w:jc w:val="center"/>
      </w:pPr>
    </w:p>
    <w:p w14:paraId="19248AD4" w14:textId="07E9C77E" w:rsidR="008109ED" w:rsidRDefault="008109ED" w:rsidP="008109ED">
      <w:pPr>
        <w:spacing w:after="0" w:line="240" w:lineRule="auto"/>
      </w:pPr>
      <w:r>
        <w:rPr>
          <w:b/>
          <w:bCs/>
        </w:rPr>
        <w:t>Sam Snodden</w:t>
      </w:r>
    </w:p>
    <w:p w14:paraId="29EEB95D" w14:textId="77777777" w:rsidR="008109ED" w:rsidRDefault="008109ED" w:rsidP="008109E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Chair of Belfast Metropolitan College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649F02A" w14:textId="257ED245" w:rsidR="008109ED" w:rsidRDefault="008109ED" w:rsidP="008109ED">
      <w:pPr>
        <w:spacing w:after="0" w:line="240" w:lineRule="auto"/>
        <w:rPr>
          <w:b/>
          <w:bCs/>
        </w:rPr>
      </w:pPr>
      <w:r>
        <w:rPr>
          <w:b/>
          <w:bCs/>
        </w:rPr>
        <w:t>Audit and Risk</w:t>
      </w:r>
      <w:r w:rsidR="00856CA4">
        <w:rPr>
          <w:b/>
          <w:bCs/>
        </w:rPr>
        <w:t xml:space="preserve"> Assurance</w:t>
      </w:r>
      <w:r>
        <w:rPr>
          <w:b/>
          <w:bCs/>
        </w:rPr>
        <w:t xml:space="preserve"> Committee</w:t>
      </w:r>
    </w:p>
    <w:p w14:paraId="1D8F4AC2" w14:textId="77777777" w:rsidR="008109ED" w:rsidRDefault="008109ED" w:rsidP="008109ED">
      <w:pPr>
        <w:spacing w:after="0" w:line="240" w:lineRule="auto"/>
        <w:rPr>
          <w:b/>
          <w:bCs/>
        </w:rPr>
      </w:pPr>
    </w:p>
    <w:p w14:paraId="1D33C39A" w14:textId="77777777" w:rsidR="008109ED" w:rsidRDefault="008109ED" w:rsidP="008109ED">
      <w:pPr>
        <w:spacing w:after="0" w:line="240" w:lineRule="auto"/>
        <w:rPr>
          <w:b/>
          <w:bCs/>
        </w:rPr>
      </w:pPr>
    </w:p>
    <w:p w14:paraId="65E3BD97" w14:textId="77777777" w:rsidR="008109ED" w:rsidRDefault="008109ED" w:rsidP="008109ED">
      <w:pPr>
        <w:spacing w:after="0" w:line="240" w:lineRule="auto"/>
        <w:rPr>
          <w:b/>
          <w:bCs/>
        </w:rPr>
      </w:pPr>
    </w:p>
    <w:p w14:paraId="6CED311B" w14:textId="77777777" w:rsidR="008109ED" w:rsidRDefault="008109ED" w:rsidP="008109ED">
      <w:pPr>
        <w:spacing w:after="0" w:line="240" w:lineRule="auto"/>
        <w:rPr>
          <w:b/>
          <w:bCs/>
        </w:rPr>
      </w:pPr>
    </w:p>
    <w:p w14:paraId="6281BE2F" w14:textId="77777777" w:rsidR="008109ED" w:rsidRDefault="008109ED" w:rsidP="008109ED">
      <w:pPr>
        <w:spacing w:after="0" w:line="240" w:lineRule="auto"/>
        <w:rPr>
          <w:b/>
          <w:bCs/>
        </w:rPr>
      </w:pPr>
    </w:p>
    <w:p w14:paraId="266A0823" w14:textId="77777777" w:rsidR="008109ED" w:rsidRDefault="008109ED" w:rsidP="008109ED">
      <w:pPr>
        <w:spacing w:after="0" w:line="240" w:lineRule="auto"/>
        <w:rPr>
          <w:b/>
          <w:bCs/>
        </w:rPr>
      </w:pPr>
    </w:p>
    <w:p w14:paraId="4CC6F23E" w14:textId="0F7692A0" w:rsidR="008109ED" w:rsidRDefault="008109ED" w:rsidP="008109E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Signature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</w:t>
      </w:r>
    </w:p>
    <w:p w14:paraId="591A6367" w14:textId="77777777" w:rsidR="00605B4D" w:rsidRDefault="00605B4D" w:rsidP="00E032C2">
      <w:pPr>
        <w:tabs>
          <w:tab w:val="left" w:pos="6220"/>
        </w:tabs>
      </w:pPr>
    </w:p>
    <w:p w14:paraId="7674C4F6" w14:textId="77777777" w:rsidR="00605B4D" w:rsidRDefault="00605B4D" w:rsidP="00E032C2">
      <w:pPr>
        <w:tabs>
          <w:tab w:val="left" w:pos="6220"/>
        </w:tabs>
      </w:pPr>
    </w:p>
    <w:p w14:paraId="56307732" w14:textId="77777777" w:rsidR="00605B4D" w:rsidRDefault="00605B4D" w:rsidP="00E032C2">
      <w:pPr>
        <w:tabs>
          <w:tab w:val="left" w:pos="6220"/>
        </w:tabs>
      </w:pPr>
    </w:p>
    <w:p w14:paraId="344F54B1" w14:textId="77777777" w:rsidR="00605B4D" w:rsidRDefault="00605B4D" w:rsidP="00E032C2">
      <w:pPr>
        <w:tabs>
          <w:tab w:val="left" w:pos="6220"/>
        </w:tabs>
      </w:pPr>
    </w:p>
    <w:p w14:paraId="1C71F2D8" w14:textId="77777777" w:rsidR="00605B4D" w:rsidRDefault="00605B4D" w:rsidP="00E032C2">
      <w:pPr>
        <w:tabs>
          <w:tab w:val="left" w:pos="6220"/>
        </w:tabs>
      </w:pPr>
    </w:p>
    <w:p w14:paraId="2FE0B172" w14:textId="77777777" w:rsidR="00605B4D" w:rsidRDefault="00605B4D" w:rsidP="00E032C2">
      <w:pPr>
        <w:tabs>
          <w:tab w:val="left" w:pos="6220"/>
        </w:tabs>
      </w:pPr>
    </w:p>
    <w:p w14:paraId="700C9555" w14:textId="77777777" w:rsidR="00605B4D" w:rsidRDefault="00605B4D" w:rsidP="00E032C2">
      <w:pPr>
        <w:tabs>
          <w:tab w:val="left" w:pos="6220"/>
        </w:tabs>
      </w:pPr>
    </w:p>
    <w:p w14:paraId="349E9A46" w14:textId="77777777" w:rsidR="00605B4D" w:rsidRDefault="00605B4D" w:rsidP="00E032C2">
      <w:pPr>
        <w:tabs>
          <w:tab w:val="left" w:pos="6220"/>
        </w:tabs>
      </w:pPr>
    </w:p>
    <w:p w14:paraId="355BE8C5" w14:textId="77777777" w:rsidR="00605B4D" w:rsidRDefault="00605B4D" w:rsidP="00E032C2">
      <w:pPr>
        <w:tabs>
          <w:tab w:val="left" w:pos="6220"/>
        </w:tabs>
      </w:pPr>
    </w:p>
    <w:p w14:paraId="17D31793" w14:textId="77777777" w:rsidR="00605B4D" w:rsidRDefault="00605B4D" w:rsidP="00E032C2">
      <w:pPr>
        <w:tabs>
          <w:tab w:val="left" w:pos="6220"/>
        </w:tabs>
      </w:pPr>
    </w:p>
    <w:p w14:paraId="5314D670" w14:textId="77777777" w:rsidR="00605B4D" w:rsidRDefault="00605B4D" w:rsidP="00E032C2">
      <w:pPr>
        <w:tabs>
          <w:tab w:val="left" w:pos="6220"/>
        </w:tabs>
      </w:pPr>
    </w:p>
    <w:p w14:paraId="222B4E24" w14:textId="77777777" w:rsidR="00605B4D" w:rsidRDefault="00605B4D" w:rsidP="00E032C2">
      <w:pPr>
        <w:tabs>
          <w:tab w:val="left" w:pos="6220"/>
        </w:tabs>
      </w:pPr>
    </w:p>
    <w:p w14:paraId="1FD52402" w14:textId="77777777" w:rsidR="00605B4D" w:rsidRDefault="00605B4D" w:rsidP="00E032C2">
      <w:pPr>
        <w:tabs>
          <w:tab w:val="left" w:pos="6220"/>
        </w:tabs>
      </w:pPr>
    </w:p>
    <w:p w14:paraId="166F75E3" w14:textId="62BD2E01" w:rsidR="00605B4D" w:rsidRDefault="005C46CD" w:rsidP="00E032C2">
      <w:pPr>
        <w:tabs>
          <w:tab w:val="left" w:pos="6220"/>
        </w:tabs>
      </w:pPr>
      <w:r>
        <w:rPr>
          <w:rStyle w:val="normaltextrun"/>
          <w:rFonts w:cs="Calibri"/>
          <w:color w:val="000000"/>
          <w:shd w:val="clear" w:color="auto" w:fill="FFFFFF"/>
        </w:rPr>
        <w:t>Minutes adopted Governing Body meeting 13 December 2023</w:t>
      </w:r>
    </w:p>
    <w:p w14:paraId="0C0D6CD7" w14:textId="4ED32CEE" w:rsidR="00E032C2" w:rsidRPr="00E032C2" w:rsidRDefault="00E032C2" w:rsidP="00E032C2">
      <w:pPr>
        <w:tabs>
          <w:tab w:val="left" w:pos="6220"/>
        </w:tabs>
      </w:pPr>
      <w:r>
        <w:tab/>
      </w:r>
    </w:p>
    <w:sectPr w:rsidR="00E032C2" w:rsidRPr="00E032C2" w:rsidSect="002345A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19C97" w14:textId="77777777" w:rsidR="007A1F13" w:rsidRDefault="007A1F13" w:rsidP="0046542E">
      <w:pPr>
        <w:spacing w:after="0" w:line="240" w:lineRule="auto"/>
      </w:pPr>
      <w:r>
        <w:separator/>
      </w:r>
    </w:p>
  </w:endnote>
  <w:endnote w:type="continuationSeparator" w:id="0">
    <w:p w14:paraId="119F8970" w14:textId="77777777" w:rsidR="007A1F13" w:rsidRDefault="007A1F13" w:rsidP="0046542E">
      <w:pPr>
        <w:spacing w:after="0" w:line="240" w:lineRule="auto"/>
      </w:pPr>
      <w:r>
        <w:continuationSeparator/>
      </w:r>
    </w:p>
  </w:endnote>
  <w:endnote w:type="continuationNotice" w:id="1">
    <w:p w14:paraId="2B818F75" w14:textId="77777777" w:rsidR="007A1F13" w:rsidRDefault="007A1F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E079" w14:textId="77777777" w:rsidR="00530044" w:rsidRDefault="00530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</w:rPr>
      <w:id w:val="-1031790971"/>
      <w:docPartObj>
        <w:docPartGallery w:val="Page Numbers (Bottom of Page)"/>
        <w:docPartUnique/>
      </w:docPartObj>
    </w:sdtPr>
    <w:sdtEndPr>
      <w:rPr>
        <w:color w:val="FF0000"/>
      </w:rPr>
    </w:sdtEndPr>
    <w:sdtContent>
      <w:sdt>
        <w:sdtPr>
          <w:rPr>
            <w:rFonts w:asciiTheme="minorHAnsi" w:eastAsiaTheme="minorHAnsi" w:hAnsiTheme="minorHAnsi" w:cstheme="minorBidi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color w:val="FF0000"/>
          </w:rPr>
        </w:sdtEndPr>
        <w:sdtContent>
          <w:p w14:paraId="222DDC6F" w14:textId="02771BC9" w:rsidR="000F284E" w:rsidRPr="00872AD8" w:rsidRDefault="0088655A" w:rsidP="000F284E">
            <w:pPr>
              <w:rPr>
                <w:rFonts w:cs="Arial"/>
              </w:rPr>
            </w:pPr>
            <w:r w:rsidRPr="0088655A">
              <w:t xml:space="preserve">Page </w:t>
            </w:r>
            <w:r w:rsidRPr="0088655A">
              <w:rPr>
                <w:b/>
                <w:bCs/>
              </w:rPr>
              <w:fldChar w:fldCharType="begin"/>
            </w:r>
            <w:r w:rsidRPr="0088655A">
              <w:rPr>
                <w:b/>
                <w:bCs/>
              </w:rPr>
              <w:instrText xml:space="preserve"> PAGE </w:instrText>
            </w:r>
            <w:r w:rsidRPr="0088655A">
              <w:rPr>
                <w:b/>
                <w:bCs/>
              </w:rPr>
              <w:fldChar w:fldCharType="separate"/>
            </w:r>
            <w:r w:rsidR="0043285C">
              <w:rPr>
                <w:b/>
                <w:bCs/>
                <w:noProof/>
              </w:rPr>
              <w:t>3</w:t>
            </w:r>
            <w:r w:rsidRPr="0088655A">
              <w:rPr>
                <w:b/>
                <w:bCs/>
              </w:rPr>
              <w:fldChar w:fldCharType="end"/>
            </w:r>
            <w:r w:rsidRPr="0088655A">
              <w:t xml:space="preserve"> of </w:t>
            </w:r>
            <w:r w:rsidRPr="0088655A">
              <w:rPr>
                <w:b/>
                <w:bCs/>
              </w:rPr>
              <w:fldChar w:fldCharType="begin"/>
            </w:r>
            <w:r w:rsidRPr="0088655A">
              <w:rPr>
                <w:b/>
                <w:bCs/>
              </w:rPr>
              <w:instrText xml:space="preserve"> NUMPAGES  </w:instrText>
            </w:r>
            <w:r w:rsidRPr="0088655A">
              <w:rPr>
                <w:b/>
                <w:bCs/>
              </w:rPr>
              <w:fldChar w:fldCharType="separate"/>
            </w:r>
            <w:r w:rsidR="0043285C">
              <w:rPr>
                <w:b/>
                <w:bCs/>
                <w:noProof/>
              </w:rPr>
              <w:t>3</w:t>
            </w:r>
            <w:r w:rsidRPr="0088655A">
              <w:rPr>
                <w:b/>
                <w:bCs/>
              </w:rPr>
              <w:fldChar w:fldCharType="end"/>
            </w:r>
            <w:r w:rsidRPr="0088655A">
              <w:rPr>
                <w:b/>
                <w:bCs/>
              </w:rPr>
              <w:t xml:space="preserve"> </w:t>
            </w:r>
            <w:r w:rsidR="00EE6AF8" w:rsidRPr="00731916">
              <w:rPr>
                <w:b/>
                <w:bCs/>
                <w:color w:val="104864" w:themeColor="background2" w:themeShade="40"/>
              </w:rPr>
              <w:t>AC</w:t>
            </w:r>
            <w:r w:rsidR="00530044">
              <w:rPr>
                <w:b/>
                <w:bCs/>
                <w:color w:val="104864" w:themeColor="background2" w:themeShade="40"/>
              </w:rPr>
              <w:t>17</w:t>
            </w:r>
            <w:r w:rsidR="00CF76A6">
              <w:rPr>
                <w:b/>
                <w:bCs/>
                <w:color w:val="104864" w:themeColor="background2" w:themeShade="40"/>
              </w:rPr>
              <w:t>a</w:t>
            </w:r>
            <w:r w:rsidR="00530044">
              <w:rPr>
                <w:b/>
                <w:bCs/>
                <w:color w:val="104864" w:themeColor="background2" w:themeShade="40"/>
              </w:rPr>
              <w:t xml:space="preserve"> </w:t>
            </w:r>
            <w:r w:rsidR="00193FAA" w:rsidRPr="00731916">
              <w:rPr>
                <w:b/>
                <w:bCs/>
                <w:color w:val="104864" w:themeColor="background2" w:themeShade="40"/>
              </w:rPr>
              <w:t>2</w:t>
            </w:r>
            <w:r w:rsidR="00F86814">
              <w:rPr>
                <w:b/>
                <w:bCs/>
                <w:color w:val="104864" w:themeColor="background2" w:themeShade="40"/>
              </w:rPr>
              <w:t>3</w:t>
            </w:r>
            <w:r w:rsidRPr="00731916">
              <w:rPr>
                <w:b/>
                <w:bCs/>
                <w:color w:val="104864" w:themeColor="background2" w:themeShade="40"/>
              </w:rPr>
              <w:t>/2</w:t>
            </w:r>
            <w:r w:rsidR="00F86814">
              <w:rPr>
                <w:b/>
                <w:bCs/>
                <w:color w:val="104864" w:themeColor="background2" w:themeShade="40"/>
              </w:rPr>
              <w:t>4</w:t>
            </w:r>
            <w:r w:rsidRPr="00731916">
              <w:rPr>
                <w:b/>
                <w:bCs/>
                <w:color w:val="104864" w:themeColor="background2" w:themeShade="40"/>
              </w:rPr>
              <w:t xml:space="preserve"> </w:t>
            </w:r>
            <w:r w:rsidR="009D7A12">
              <w:rPr>
                <w:b/>
                <w:bCs/>
              </w:rPr>
              <w:t>Meeting</w:t>
            </w:r>
            <w:r w:rsidR="00ED671B">
              <w:rPr>
                <w:b/>
                <w:bCs/>
              </w:rPr>
              <w:t xml:space="preserve"> </w:t>
            </w:r>
            <w:r w:rsidR="00A04791">
              <w:rPr>
                <w:b/>
                <w:bCs/>
              </w:rPr>
              <w:t>1</w:t>
            </w:r>
            <w:r w:rsidR="000C7433">
              <w:rPr>
                <w:b/>
                <w:bCs/>
              </w:rPr>
              <w:t xml:space="preserve">8 September </w:t>
            </w:r>
            <w:r w:rsidR="00A04791">
              <w:rPr>
                <w:b/>
                <w:bCs/>
              </w:rPr>
              <w:t>202</w:t>
            </w:r>
            <w:r w:rsidR="00BB7B98">
              <w:rPr>
                <w:b/>
                <w:bCs/>
              </w:rPr>
              <w:t>3</w:t>
            </w:r>
            <w:r w:rsidR="00A02FE6">
              <w:rPr>
                <w:b/>
                <w:bCs/>
              </w:rPr>
              <w:t xml:space="preserve"> </w:t>
            </w:r>
            <w:r w:rsidR="00027EBB">
              <w:rPr>
                <w:rFonts w:cs="Arial"/>
                <w:b/>
                <w:bCs/>
              </w:rPr>
              <w:t>Minute (</w:t>
            </w:r>
            <w:r w:rsidR="007A3B40">
              <w:rPr>
                <w:rFonts w:cs="Arial"/>
                <w:b/>
                <w:bCs/>
              </w:rPr>
              <w:t>approved 13 November 2023</w:t>
            </w:r>
            <w:r w:rsidR="00027EBB">
              <w:rPr>
                <w:rFonts w:cs="Arial"/>
                <w:b/>
                <w:bCs/>
              </w:rPr>
              <w:t>)</w:t>
            </w:r>
          </w:p>
          <w:p w14:paraId="51AAF913" w14:textId="546E5654" w:rsidR="0088655A" w:rsidRPr="0088655A" w:rsidRDefault="00793098">
            <w:pPr>
              <w:pStyle w:val="Footer"/>
            </w:pPr>
            <w:r w:rsidRPr="00ED671B">
              <w:rPr>
                <w:b/>
                <w:bCs/>
              </w:rPr>
              <w:t xml:space="preserve"> </w:t>
            </w:r>
          </w:p>
        </w:sdtContent>
      </w:sdt>
    </w:sdtContent>
  </w:sdt>
  <w:p w14:paraId="27222ABE" w14:textId="77777777" w:rsidR="0088655A" w:rsidRPr="0088655A" w:rsidRDefault="0088655A">
    <w:pPr>
      <w:pStyle w:val="Footer"/>
    </w:pPr>
  </w:p>
  <w:p w14:paraId="69DF9376" w14:textId="77777777" w:rsidR="005921FA" w:rsidRDefault="005921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6682C" w14:textId="77777777" w:rsidR="00530044" w:rsidRDefault="00530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4A3F0" w14:textId="77777777" w:rsidR="007A1F13" w:rsidRDefault="007A1F13" w:rsidP="0046542E">
      <w:pPr>
        <w:spacing w:after="0" w:line="240" w:lineRule="auto"/>
      </w:pPr>
      <w:r>
        <w:separator/>
      </w:r>
    </w:p>
  </w:footnote>
  <w:footnote w:type="continuationSeparator" w:id="0">
    <w:p w14:paraId="1178CA4D" w14:textId="77777777" w:rsidR="007A1F13" w:rsidRDefault="007A1F13" w:rsidP="0046542E">
      <w:pPr>
        <w:spacing w:after="0" w:line="240" w:lineRule="auto"/>
      </w:pPr>
      <w:r>
        <w:continuationSeparator/>
      </w:r>
    </w:p>
  </w:footnote>
  <w:footnote w:type="continuationNotice" w:id="1">
    <w:p w14:paraId="26B6732B" w14:textId="77777777" w:rsidR="007A1F13" w:rsidRDefault="007A1F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B52A0" w14:textId="77777777" w:rsidR="00530044" w:rsidRDefault="00530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AE92A" w14:textId="559B3766" w:rsidR="00BE045A" w:rsidRPr="00BE045A" w:rsidRDefault="00BE045A">
    <w:pPr>
      <w:pStyle w:val="Header"/>
      <w:rPr>
        <w:color w:val="0F6FC6" w:themeColor="accent1"/>
        <w:sz w:val="16"/>
        <w:szCs w:val="16"/>
      </w:rPr>
    </w:pPr>
    <w:r w:rsidRPr="00BE045A">
      <w:rPr>
        <w:noProof/>
        <w:color w:val="0F6FC6" w:themeColor="accent1"/>
        <w:sz w:val="16"/>
        <w:szCs w:val="16"/>
        <w:lang w:eastAsia="en-GB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766AFA6B" wp14:editId="0115D994">
              <wp:simplePos x="0" y="0"/>
              <wp:positionH relativeFrom="margin">
                <wp:align>right</wp:align>
              </wp:positionH>
              <wp:positionV relativeFrom="page">
                <wp:posOffset>290498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olor w:val="0B5294" w:themeColor="accent1" w:themeShade="BF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CD7F7AD" w14:textId="77777777" w:rsidR="00BE045A" w:rsidRPr="00094EC0" w:rsidRDefault="0093124E">
                              <w:pPr>
                                <w:pStyle w:val="Header"/>
                                <w:jc w:val="center"/>
                                <w:rPr>
                                  <w:color w:val="0075A2" w:themeColor="accent2" w:themeShade="BF"/>
                                </w:rPr>
                              </w:pPr>
                              <w:r w:rsidRPr="00094EC0">
                                <w:rPr>
                                  <w:b/>
                                  <w:color w:val="0B5294" w:themeColor="accent1" w:themeShade="BF"/>
                                </w:rPr>
                                <w:t>Belfast Metropolitan College Audit and Risk Committee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arto="http://schemas.microsoft.com/office/word/2006/arto">
          <w:pict>
            <v:rect w14:anchorId="766AFA6B" id="Rectangle 197" o:spid="_x0000_s1027" style="position:absolute;margin-left:417.3pt;margin-top:22.85pt;width:468.5pt;height:21.3pt;z-index:-251659264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" o:allowoverlap="f" filled="f" stroked="f" strokeweight="1pt">
              <v:textbox style="mso-fit-shape-to-text:t">
                <w:txbxContent>
                  <w:sdt>
                    <w:sdtPr>
                      <w:rPr>
                        <w:b/>
                        <w:color w:val="0B5294" w:themeColor="accent1" w:themeShade="BF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CD7F7AD" w14:textId="77777777" w:rsidR="00BE045A" w:rsidRPr="00094EC0" w:rsidRDefault="0093124E">
                        <w:pPr>
                          <w:pStyle w:val="Header"/>
                          <w:jc w:val="center"/>
                          <w:rPr>
                            <w:color w:val="0075A2" w:themeColor="accent2" w:themeShade="BF"/>
                          </w:rPr>
                        </w:pPr>
                        <w:r w:rsidRPr="00094EC0">
                          <w:rPr>
                            <w:b/>
                            <w:color w:val="0B5294" w:themeColor="accent1" w:themeShade="BF"/>
                          </w:rPr>
                          <w:t>Belfast Metropolitan College Audit and Risk Committee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A462E" w14:textId="77777777" w:rsidR="00530044" w:rsidRDefault="005300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E94"/>
    <w:multiLevelType w:val="hybridMultilevel"/>
    <w:tmpl w:val="0D968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71C68"/>
    <w:multiLevelType w:val="hybridMultilevel"/>
    <w:tmpl w:val="F52093C6"/>
    <w:lvl w:ilvl="0" w:tplc="B3E874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905AC"/>
    <w:multiLevelType w:val="hybridMultilevel"/>
    <w:tmpl w:val="7C8EEFCA"/>
    <w:lvl w:ilvl="0" w:tplc="36082BB0">
      <w:start w:val="1"/>
      <w:numFmt w:val="lowerLetter"/>
      <w:lvlText w:val="(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A2128"/>
    <w:multiLevelType w:val="hybridMultilevel"/>
    <w:tmpl w:val="B638FC36"/>
    <w:lvl w:ilvl="0" w:tplc="8B76CC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01477"/>
    <w:multiLevelType w:val="hybridMultilevel"/>
    <w:tmpl w:val="9132A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71179"/>
    <w:multiLevelType w:val="hybridMultilevel"/>
    <w:tmpl w:val="27960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61055"/>
    <w:multiLevelType w:val="hybridMultilevel"/>
    <w:tmpl w:val="BF00D89C"/>
    <w:lvl w:ilvl="0" w:tplc="8730D55A">
      <w:start w:val="1"/>
      <w:numFmt w:val="lowerLetter"/>
      <w:lvlText w:val="(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36A69"/>
    <w:multiLevelType w:val="hybridMultilevel"/>
    <w:tmpl w:val="A584245C"/>
    <w:lvl w:ilvl="0" w:tplc="DEACF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B50"/>
    <w:multiLevelType w:val="hybridMultilevel"/>
    <w:tmpl w:val="D86AE718"/>
    <w:lvl w:ilvl="0" w:tplc="E536E9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41B7A"/>
    <w:multiLevelType w:val="hybridMultilevel"/>
    <w:tmpl w:val="9D5EB12E"/>
    <w:lvl w:ilvl="0" w:tplc="B142B0DC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1F791E02"/>
    <w:multiLevelType w:val="hybridMultilevel"/>
    <w:tmpl w:val="FA0A1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8606A"/>
    <w:multiLevelType w:val="hybridMultilevel"/>
    <w:tmpl w:val="F0FEFD58"/>
    <w:lvl w:ilvl="0" w:tplc="BCA0C1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953B1"/>
    <w:multiLevelType w:val="hybridMultilevel"/>
    <w:tmpl w:val="FA6C8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7618A"/>
    <w:multiLevelType w:val="hybridMultilevel"/>
    <w:tmpl w:val="AE72D0B2"/>
    <w:lvl w:ilvl="0" w:tplc="D74E73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73F6A"/>
    <w:multiLevelType w:val="hybridMultilevel"/>
    <w:tmpl w:val="9C76EFFE"/>
    <w:lvl w:ilvl="0" w:tplc="D480C1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77A88"/>
    <w:multiLevelType w:val="hybridMultilevel"/>
    <w:tmpl w:val="AD5E8D38"/>
    <w:lvl w:ilvl="0" w:tplc="E1948F86">
      <w:start w:val="1"/>
      <w:numFmt w:val="lowerLetter"/>
      <w:lvlText w:val="(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435E2"/>
    <w:multiLevelType w:val="hybridMultilevel"/>
    <w:tmpl w:val="DC0EB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11679"/>
    <w:multiLevelType w:val="hybridMultilevel"/>
    <w:tmpl w:val="7C10FC1E"/>
    <w:lvl w:ilvl="0" w:tplc="E77412E6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C1028"/>
    <w:multiLevelType w:val="hybridMultilevel"/>
    <w:tmpl w:val="0BD2CF6A"/>
    <w:lvl w:ilvl="0" w:tplc="E8B05C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A2538"/>
    <w:multiLevelType w:val="hybridMultilevel"/>
    <w:tmpl w:val="879AA032"/>
    <w:lvl w:ilvl="0" w:tplc="E0CEC9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C7962"/>
    <w:multiLevelType w:val="hybridMultilevel"/>
    <w:tmpl w:val="04E8B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11B0E"/>
    <w:multiLevelType w:val="hybridMultilevel"/>
    <w:tmpl w:val="2076B40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71E17"/>
    <w:multiLevelType w:val="hybridMultilevel"/>
    <w:tmpl w:val="7038ACF6"/>
    <w:lvl w:ilvl="0" w:tplc="8EE8C9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53F2E"/>
    <w:multiLevelType w:val="hybridMultilevel"/>
    <w:tmpl w:val="F92497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095768"/>
    <w:multiLevelType w:val="hybridMultilevel"/>
    <w:tmpl w:val="94FC11D2"/>
    <w:lvl w:ilvl="0" w:tplc="5B4C07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F5D23"/>
    <w:multiLevelType w:val="hybridMultilevel"/>
    <w:tmpl w:val="7CDA45D0"/>
    <w:lvl w:ilvl="0" w:tplc="81E481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F26EB"/>
    <w:multiLevelType w:val="hybridMultilevel"/>
    <w:tmpl w:val="2076B40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50A8B"/>
    <w:multiLevelType w:val="hybridMultilevel"/>
    <w:tmpl w:val="33DCD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4A5D24"/>
    <w:multiLevelType w:val="hybridMultilevel"/>
    <w:tmpl w:val="9DBCA8BE"/>
    <w:lvl w:ilvl="0" w:tplc="DA9AEF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16F6E"/>
    <w:multiLevelType w:val="multilevel"/>
    <w:tmpl w:val="5134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6C3504"/>
    <w:multiLevelType w:val="hybridMultilevel"/>
    <w:tmpl w:val="7CB6BA26"/>
    <w:lvl w:ilvl="0" w:tplc="A8D6B042">
      <w:start w:val="1"/>
      <w:numFmt w:val="lowerLetter"/>
      <w:lvlText w:val="(%1)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43254"/>
    <w:multiLevelType w:val="hybridMultilevel"/>
    <w:tmpl w:val="6C30E99C"/>
    <w:lvl w:ilvl="0" w:tplc="F1DC4E0A">
      <w:start w:val="1"/>
      <w:numFmt w:val="lowerLetter"/>
      <w:lvlText w:val="(%1)"/>
      <w:lvlJc w:val="left"/>
      <w:pPr>
        <w:ind w:left="1080" w:hanging="360"/>
      </w:pPr>
      <w:rPr>
        <w:rFonts w:ascii="Calibri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470EB3"/>
    <w:multiLevelType w:val="hybridMultilevel"/>
    <w:tmpl w:val="48F8B260"/>
    <w:lvl w:ilvl="0" w:tplc="E21CE54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31C6E"/>
    <w:multiLevelType w:val="hybridMultilevel"/>
    <w:tmpl w:val="0CEC02B2"/>
    <w:lvl w:ilvl="0" w:tplc="EA763156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413A1"/>
    <w:multiLevelType w:val="hybridMultilevel"/>
    <w:tmpl w:val="59521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947EB"/>
    <w:multiLevelType w:val="hybridMultilevel"/>
    <w:tmpl w:val="7F848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D2950"/>
    <w:multiLevelType w:val="hybridMultilevel"/>
    <w:tmpl w:val="30B86FAC"/>
    <w:lvl w:ilvl="0" w:tplc="8B56D1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250B8"/>
    <w:multiLevelType w:val="hybridMultilevel"/>
    <w:tmpl w:val="BC1ABF88"/>
    <w:lvl w:ilvl="0" w:tplc="A0648632">
      <w:start w:val="1"/>
      <w:numFmt w:val="lowerLetter"/>
      <w:lvlText w:val="(%1)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34076"/>
    <w:multiLevelType w:val="hybridMultilevel"/>
    <w:tmpl w:val="4DE6D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40768"/>
    <w:multiLevelType w:val="hybridMultilevel"/>
    <w:tmpl w:val="C6EE1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6BDD6">
      <w:start w:val="1"/>
      <w:numFmt w:val="lowerRoman"/>
      <w:lvlText w:val="%2)"/>
      <w:lvlJc w:val="left"/>
      <w:pPr>
        <w:ind w:left="1069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67029"/>
    <w:multiLevelType w:val="hybridMultilevel"/>
    <w:tmpl w:val="8488C574"/>
    <w:lvl w:ilvl="0" w:tplc="216C93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10622"/>
    <w:multiLevelType w:val="hybridMultilevel"/>
    <w:tmpl w:val="2076B404"/>
    <w:lvl w:ilvl="0" w:tplc="48B813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75569"/>
    <w:multiLevelType w:val="hybridMultilevel"/>
    <w:tmpl w:val="75CC7B36"/>
    <w:lvl w:ilvl="0" w:tplc="774E7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005699">
    <w:abstractNumId w:val="6"/>
  </w:num>
  <w:num w:numId="2" w16cid:durableId="100612083">
    <w:abstractNumId w:val="15"/>
  </w:num>
  <w:num w:numId="3" w16cid:durableId="884027012">
    <w:abstractNumId w:val="37"/>
  </w:num>
  <w:num w:numId="4" w16cid:durableId="466171308">
    <w:abstractNumId w:val="2"/>
  </w:num>
  <w:num w:numId="5" w16cid:durableId="657463885">
    <w:abstractNumId w:val="22"/>
  </w:num>
  <w:num w:numId="6" w16cid:durableId="369958232">
    <w:abstractNumId w:val="3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52117403">
    <w:abstractNumId w:val="13"/>
  </w:num>
  <w:num w:numId="8" w16cid:durableId="1220045907">
    <w:abstractNumId w:val="42"/>
  </w:num>
  <w:num w:numId="9" w16cid:durableId="457653134">
    <w:abstractNumId w:val="31"/>
  </w:num>
  <w:num w:numId="10" w16cid:durableId="15541849">
    <w:abstractNumId w:val="20"/>
  </w:num>
  <w:num w:numId="11" w16cid:durableId="743526977">
    <w:abstractNumId w:val="9"/>
  </w:num>
  <w:num w:numId="12" w16cid:durableId="153956342">
    <w:abstractNumId w:val="19"/>
  </w:num>
  <w:num w:numId="13" w16cid:durableId="1083069006">
    <w:abstractNumId w:val="12"/>
  </w:num>
  <w:num w:numId="14" w16cid:durableId="689261567">
    <w:abstractNumId w:val="32"/>
  </w:num>
  <w:num w:numId="15" w16cid:durableId="425735331">
    <w:abstractNumId w:val="1"/>
  </w:num>
  <w:num w:numId="16" w16cid:durableId="1497958566">
    <w:abstractNumId w:val="4"/>
  </w:num>
  <w:num w:numId="17" w16cid:durableId="65492676">
    <w:abstractNumId w:val="3"/>
  </w:num>
  <w:num w:numId="18" w16cid:durableId="2118137336">
    <w:abstractNumId w:val="7"/>
  </w:num>
  <w:num w:numId="19" w16cid:durableId="664667704">
    <w:abstractNumId w:val="27"/>
  </w:num>
  <w:num w:numId="20" w16cid:durableId="95448350">
    <w:abstractNumId w:val="34"/>
  </w:num>
  <w:num w:numId="21" w16cid:durableId="1139959499">
    <w:abstractNumId w:val="0"/>
  </w:num>
  <w:num w:numId="22" w16cid:durableId="1793283894">
    <w:abstractNumId w:val="8"/>
  </w:num>
  <w:num w:numId="23" w16cid:durableId="1904681735">
    <w:abstractNumId w:val="11"/>
  </w:num>
  <w:num w:numId="24" w16cid:durableId="738944518">
    <w:abstractNumId w:val="24"/>
  </w:num>
  <w:num w:numId="25" w16cid:durableId="2361302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9916563">
    <w:abstractNumId w:val="40"/>
  </w:num>
  <w:num w:numId="27" w16cid:durableId="1798598308">
    <w:abstractNumId w:val="41"/>
  </w:num>
  <w:num w:numId="28" w16cid:durableId="1517646098">
    <w:abstractNumId w:val="38"/>
  </w:num>
  <w:num w:numId="29" w16cid:durableId="1968968417">
    <w:abstractNumId w:val="29"/>
  </w:num>
  <w:num w:numId="30" w16cid:durableId="630553271">
    <w:abstractNumId w:val="5"/>
  </w:num>
  <w:num w:numId="31" w16cid:durableId="641616760">
    <w:abstractNumId w:val="28"/>
  </w:num>
  <w:num w:numId="32" w16cid:durableId="1088692738">
    <w:abstractNumId w:val="30"/>
  </w:num>
  <w:num w:numId="33" w16cid:durableId="1559245619">
    <w:abstractNumId w:val="33"/>
  </w:num>
  <w:num w:numId="34" w16cid:durableId="1840925932">
    <w:abstractNumId w:val="25"/>
  </w:num>
  <w:num w:numId="35" w16cid:durableId="1752854669">
    <w:abstractNumId w:val="35"/>
  </w:num>
  <w:num w:numId="36" w16cid:durableId="1730498453">
    <w:abstractNumId w:val="36"/>
  </w:num>
  <w:num w:numId="37" w16cid:durableId="1822232562">
    <w:abstractNumId w:val="18"/>
  </w:num>
  <w:num w:numId="38" w16cid:durableId="1306280356">
    <w:abstractNumId w:val="14"/>
  </w:num>
  <w:num w:numId="39" w16cid:durableId="851803839">
    <w:abstractNumId w:val="16"/>
  </w:num>
  <w:num w:numId="40" w16cid:durableId="1577089262">
    <w:abstractNumId w:val="10"/>
  </w:num>
  <w:num w:numId="41" w16cid:durableId="385684423">
    <w:abstractNumId w:val="23"/>
  </w:num>
  <w:num w:numId="42" w16cid:durableId="949699605">
    <w:abstractNumId w:val="26"/>
  </w:num>
  <w:num w:numId="43" w16cid:durableId="28307651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42E"/>
    <w:rsid w:val="000007D0"/>
    <w:rsid w:val="00000B1D"/>
    <w:rsid w:val="00002367"/>
    <w:rsid w:val="0000444C"/>
    <w:rsid w:val="0000491A"/>
    <w:rsid w:val="0000756B"/>
    <w:rsid w:val="00013157"/>
    <w:rsid w:val="00014A56"/>
    <w:rsid w:val="000164E5"/>
    <w:rsid w:val="00020065"/>
    <w:rsid w:val="00026315"/>
    <w:rsid w:val="00027EBB"/>
    <w:rsid w:val="00033DA7"/>
    <w:rsid w:val="00036E27"/>
    <w:rsid w:val="00037BDF"/>
    <w:rsid w:val="0004274A"/>
    <w:rsid w:val="00045196"/>
    <w:rsid w:val="000455B5"/>
    <w:rsid w:val="00045B8D"/>
    <w:rsid w:val="00045B9E"/>
    <w:rsid w:val="000468EE"/>
    <w:rsid w:val="00047963"/>
    <w:rsid w:val="00047CB8"/>
    <w:rsid w:val="00047F00"/>
    <w:rsid w:val="00050517"/>
    <w:rsid w:val="00051646"/>
    <w:rsid w:val="000536A1"/>
    <w:rsid w:val="00062737"/>
    <w:rsid w:val="00066053"/>
    <w:rsid w:val="0006612F"/>
    <w:rsid w:val="000670BC"/>
    <w:rsid w:val="00070B79"/>
    <w:rsid w:val="00071824"/>
    <w:rsid w:val="00073B70"/>
    <w:rsid w:val="000777F1"/>
    <w:rsid w:val="00080DF8"/>
    <w:rsid w:val="00084C44"/>
    <w:rsid w:val="00084D22"/>
    <w:rsid w:val="00084F8C"/>
    <w:rsid w:val="000865B7"/>
    <w:rsid w:val="00086951"/>
    <w:rsid w:val="00087555"/>
    <w:rsid w:val="000904FA"/>
    <w:rsid w:val="00094BAF"/>
    <w:rsid w:val="00094EC0"/>
    <w:rsid w:val="00097F1F"/>
    <w:rsid w:val="000A42D2"/>
    <w:rsid w:val="000A5BBF"/>
    <w:rsid w:val="000A5BE3"/>
    <w:rsid w:val="000A5F37"/>
    <w:rsid w:val="000A6AC6"/>
    <w:rsid w:val="000A6D26"/>
    <w:rsid w:val="000A784B"/>
    <w:rsid w:val="000B2F2C"/>
    <w:rsid w:val="000B6662"/>
    <w:rsid w:val="000B78DC"/>
    <w:rsid w:val="000C1C13"/>
    <w:rsid w:val="000C3308"/>
    <w:rsid w:val="000C4B3C"/>
    <w:rsid w:val="000C5849"/>
    <w:rsid w:val="000C7433"/>
    <w:rsid w:val="000D14C1"/>
    <w:rsid w:val="000D5392"/>
    <w:rsid w:val="000D627B"/>
    <w:rsid w:val="000D6803"/>
    <w:rsid w:val="000E5120"/>
    <w:rsid w:val="000E67AF"/>
    <w:rsid w:val="000F2679"/>
    <w:rsid w:val="000F284E"/>
    <w:rsid w:val="000F2FFC"/>
    <w:rsid w:val="000F3364"/>
    <w:rsid w:val="000F3D03"/>
    <w:rsid w:val="000F407A"/>
    <w:rsid w:val="000F4A86"/>
    <w:rsid w:val="000F750B"/>
    <w:rsid w:val="001007D1"/>
    <w:rsid w:val="00105675"/>
    <w:rsid w:val="001075A2"/>
    <w:rsid w:val="00114D07"/>
    <w:rsid w:val="001172FB"/>
    <w:rsid w:val="00121C01"/>
    <w:rsid w:val="00122879"/>
    <w:rsid w:val="00126179"/>
    <w:rsid w:val="001273DA"/>
    <w:rsid w:val="00130978"/>
    <w:rsid w:val="001327CB"/>
    <w:rsid w:val="00132EAB"/>
    <w:rsid w:val="00133FBC"/>
    <w:rsid w:val="001352F1"/>
    <w:rsid w:val="001356E1"/>
    <w:rsid w:val="001358D2"/>
    <w:rsid w:val="00144B9C"/>
    <w:rsid w:val="0014659A"/>
    <w:rsid w:val="0015255C"/>
    <w:rsid w:val="00155A5A"/>
    <w:rsid w:val="00155C70"/>
    <w:rsid w:val="00155E54"/>
    <w:rsid w:val="00162477"/>
    <w:rsid w:val="00163A59"/>
    <w:rsid w:val="001650CC"/>
    <w:rsid w:val="0016593A"/>
    <w:rsid w:val="00165AA7"/>
    <w:rsid w:val="00166B7B"/>
    <w:rsid w:val="00171080"/>
    <w:rsid w:val="00174968"/>
    <w:rsid w:val="00175DEC"/>
    <w:rsid w:val="001776AE"/>
    <w:rsid w:val="00180BC3"/>
    <w:rsid w:val="0018237E"/>
    <w:rsid w:val="00182C1D"/>
    <w:rsid w:val="001846B1"/>
    <w:rsid w:val="001850F2"/>
    <w:rsid w:val="00185FBF"/>
    <w:rsid w:val="001867EF"/>
    <w:rsid w:val="00187982"/>
    <w:rsid w:val="00191712"/>
    <w:rsid w:val="00191D5C"/>
    <w:rsid w:val="0019221E"/>
    <w:rsid w:val="001923AF"/>
    <w:rsid w:val="00193FAA"/>
    <w:rsid w:val="001A43DF"/>
    <w:rsid w:val="001A7549"/>
    <w:rsid w:val="001B0115"/>
    <w:rsid w:val="001B4530"/>
    <w:rsid w:val="001B48DD"/>
    <w:rsid w:val="001C00FC"/>
    <w:rsid w:val="001C6C1C"/>
    <w:rsid w:val="001D0044"/>
    <w:rsid w:val="001D0457"/>
    <w:rsid w:val="001D1CC5"/>
    <w:rsid w:val="001D4462"/>
    <w:rsid w:val="001D4AAE"/>
    <w:rsid w:val="001F099F"/>
    <w:rsid w:val="001F2F15"/>
    <w:rsid w:val="001F3494"/>
    <w:rsid w:val="001F3D30"/>
    <w:rsid w:val="001F67FA"/>
    <w:rsid w:val="00201369"/>
    <w:rsid w:val="00201773"/>
    <w:rsid w:val="00201F07"/>
    <w:rsid w:val="00202384"/>
    <w:rsid w:val="00206194"/>
    <w:rsid w:val="00211876"/>
    <w:rsid w:val="00212F32"/>
    <w:rsid w:val="00215747"/>
    <w:rsid w:val="002168BC"/>
    <w:rsid w:val="00222F3B"/>
    <w:rsid w:val="0022617A"/>
    <w:rsid w:val="00226AB0"/>
    <w:rsid w:val="002310AB"/>
    <w:rsid w:val="00231BB5"/>
    <w:rsid w:val="002345A6"/>
    <w:rsid w:val="00234646"/>
    <w:rsid w:val="00235684"/>
    <w:rsid w:val="002361FE"/>
    <w:rsid w:val="00236FCD"/>
    <w:rsid w:val="00241767"/>
    <w:rsid w:val="002436D7"/>
    <w:rsid w:val="002445E8"/>
    <w:rsid w:val="002447D4"/>
    <w:rsid w:val="0025081A"/>
    <w:rsid w:val="0025587F"/>
    <w:rsid w:val="00262306"/>
    <w:rsid w:val="00265A27"/>
    <w:rsid w:val="0026619A"/>
    <w:rsid w:val="00266E2F"/>
    <w:rsid w:val="00266F67"/>
    <w:rsid w:val="002701FE"/>
    <w:rsid w:val="00270583"/>
    <w:rsid w:val="00271251"/>
    <w:rsid w:val="00274A30"/>
    <w:rsid w:val="002757F8"/>
    <w:rsid w:val="002771BA"/>
    <w:rsid w:val="00287969"/>
    <w:rsid w:val="00290444"/>
    <w:rsid w:val="00290B26"/>
    <w:rsid w:val="00291728"/>
    <w:rsid w:val="00291C8C"/>
    <w:rsid w:val="002926C4"/>
    <w:rsid w:val="00294322"/>
    <w:rsid w:val="002A10B6"/>
    <w:rsid w:val="002A7E46"/>
    <w:rsid w:val="002B02BA"/>
    <w:rsid w:val="002B1A27"/>
    <w:rsid w:val="002B2366"/>
    <w:rsid w:val="002B547B"/>
    <w:rsid w:val="002C13BA"/>
    <w:rsid w:val="002C2DCC"/>
    <w:rsid w:val="002C2EF6"/>
    <w:rsid w:val="002C303C"/>
    <w:rsid w:val="002C3161"/>
    <w:rsid w:val="002C478D"/>
    <w:rsid w:val="002C5B90"/>
    <w:rsid w:val="002C6786"/>
    <w:rsid w:val="002D03EB"/>
    <w:rsid w:val="002D4487"/>
    <w:rsid w:val="002D52F4"/>
    <w:rsid w:val="002D61E8"/>
    <w:rsid w:val="002D7756"/>
    <w:rsid w:val="002E29AA"/>
    <w:rsid w:val="002E3F2B"/>
    <w:rsid w:val="002E7B48"/>
    <w:rsid w:val="002F2B42"/>
    <w:rsid w:val="002F3FE5"/>
    <w:rsid w:val="002F5389"/>
    <w:rsid w:val="002F6B7D"/>
    <w:rsid w:val="0030619A"/>
    <w:rsid w:val="00307D36"/>
    <w:rsid w:val="00307EBC"/>
    <w:rsid w:val="003152C1"/>
    <w:rsid w:val="00316361"/>
    <w:rsid w:val="003239B7"/>
    <w:rsid w:val="00325AA9"/>
    <w:rsid w:val="00330C2C"/>
    <w:rsid w:val="00331456"/>
    <w:rsid w:val="00331D10"/>
    <w:rsid w:val="0033341D"/>
    <w:rsid w:val="00333BD8"/>
    <w:rsid w:val="00334EF9"/>
    <w:rsid w:val="003355D7"/>
    <w:rsid w:val="003376B6"/>
    <w:rsid w:val="003412DC"/>
    <w:rsid w:val="0034277D"/>
    <w:rsid w:val="00342E4A"/>
    <w:rsid w:val="003457B8"/>
    <w:rsid w:val="0034703A"/>
    <w:rsid w:val="00350B92"/>
    <w:rsid w:val="00351B8A"/>
    <w:rsid w:val="0035374C"/>
    <w:rsid w:val="00355A38"/>
    <w:rsid w:val="0036375C"/>
    <w:rsid w:val="00372B91"/>
    <w:rsid w:val="003747A1"/>
    <w:rsid w:val="00382765"/>
    <w:rsid w:val="00385C07"/>
    <w:rsid w:val="00386C17"/>
    <w:rsid w:val="0039360F"/>
    <w:rsid w:val="00394D74"/>
    <w:rsid w:val="00394FB8"/>
    <w:rsid w:val="003975B2"/>
    <w:rsid w:val="003A0087"/>
    <w:rsid w:val="003A1E27"/>
    <w:rsid w:val="003A3799"/>
    <w:rsid w:val="003A4B7B"/>
    <w:rsid w:val="003A604F"/>
    <w:rsid w:val="003A70D9"/>
    <w:rsid w:val="003B2146"/>
    <w:rsid w:val="003B271F"/>
    <w:rsid w:val="003B380A"/>
    <w:rsid w:val="003B6C98"/>
    <w:rsid w:val="003C0691"/>
    <w:rsid w:val="003C42C3"/>
    <w:rsid w:val="003C50F5"/>
    <w:rsid w:val="003D0B69"/>
    <w:rsid w:val="003D1772"/>
    <w:rsid w:val="003D18EF"/>
    <w:rsid w:val="003D1E6A"/>
    <w:rsid w:val="003D2E6B"/>
    <w:rsid w:val="003D3109"/>
    <w:rsid w:val="003D38CF"/>
    <w:rsid w:val="003D4FB9"/>
    <w:rsid w:val="003E5693"/>
    <w:rsid w:val="003E5EA6"/>
    <w:rsid w:val="003E7648"/>
    <w:rsid w:val="003E7CC4"/>
    <w:rsid w:val="003F231B"/>
    <w:rsid w:val="003F2820"/>
    <w:rsid w:val="003F58D8"/>
    <w:rsid w:val="003F68B8"/>
    <w:rsid w:val="00400604"/>
    <w:rsid w:val="00400D48"/>
    <w:rsid w:val="00403B96"/>
    <w:rsid w:val="00406B78"/>
    <w:rsid w:val="0041093E"/>
    <w:rsid w:val="00410DBD"/>
    <w:rsid w:val="00410E02"/>
    <w:rsid w:val="00410E64"/>
    <w:rsid w:val="0042118F"/>
    <w:rsid w:val="00421D1F"/>
    <w:rsid w:val="00426313"/>
    <w:rsid w:val="004269DC"/>
    <w:rsid w:val="004314F3"/>
    <w:rsid w:val="0043285C"/>
    <w:rsid w:val="004408B5"/>
    <w:rsid w:val="00441894"/>
    <w:rsid w:val="00444495"/>
    <w:rsid w:val="004468AE"/>
    <w:rsid w:val="00447B63"/>
    <w:rsid w:val="00451514"/>
    <w:rsid w:val="0045173C"/>
    <w:rsid w:val="00453DD7"/>
    <w:rsid w:val="00463DAF"/>
    <w:rsid w:val="004646C5"/>
    <w:rsid w:val="004651BA"/>
    <w:rsid w:val="0046542E"/>
    <w:rsid w:val="00465DDC"/>
    <w:rsid w:val="004668A4"/>
    <w:rsid w:val="00471B26"/>
    <w:rsid w:val="00474355"/>
    <w:rsid w:val="0047523F"/>
    <w:rsid w:val="004764C8"/>
    <w:rsid w:val="00477279"/>
    <w:rsid w:val="004776A5"/>
    <w:rsid w:val="00480B90"/>
    <w:rsid w:val="00482FC6"/>
    <w:rsid w:val="00484485"/>
    <w:rsid w:val="00485A8D"/>
    <w:rsid w:val="004877A6"/>
    <w:rsid w:val="00487DC4"/>
    <w:rsid w:val="00492522"/>
    <w:rsid w:val="004927B3"/>
    <w:rsid w:val="0049280C"/>
    <w:rsid w:val="004A0D79"/>
    <w:rsid w:val="004A6F23"/>
    <w:rsid w:val="004B0AFC"/>
    <w:rsid w:val="004B2FA3"/>
    <w:rsid w:val="004B3DA7"/>
    <w:rsid w:val="004C01FB"/>
    <w:rsid w:val="004C07DC"/>
    <w:rsid w:val="004C2D77"/>
    <w:rsid w:val="004C3800"/>
    <w:rsid w:val="004C7A9E"/>
    <w:rsid w:val="004D0167"/>
    <w:rsid w:val="004D066C"/>
    <w:rsid w:val="004D176A"/>
    <w:rsid w:val="004D2C21"/>
    <w:rsid w:val="004D4BD1"/>
    <w:rsid w:val="004D5445"/>
    <w:rsid w:val="004E064E"/>
    <w:rsid w:val="004E0D0E"/>
    <w:rsid w:val="004E189C"/>
    <w:rsid w:val="004E39B3"/>
    <w:rsid w:val="004E3EEB"/>
    <w:rsid w:val="004F56F4"/>
    <w:rsid w:val="0050075F"/>
    <w:rsid w:val="00503F95"/>
    <w:rsid w:val="00504AE6"/>
    <w:rsid w:val="00511497"/>
    <w:rsid w:val="00513DF3"/>
    <w:rsid w:val="0052032B"/>
    <w:rsid w:val="00522D57"/>
    <w:rsid w:val="0052324C"/>
    <w:rsid w:val="00523815"/>
    <w:rsid w:val="005246E3"/>
    <w:rsid w:val="00524E64"/>
    <w:rsid w:val="00524FED"/>
    <w:rsid w:val="0052564E"/>
    <w:rsid w:val="00525B28"/>
    <w:rsid w:val="0052687A"/>
    <w:rsid w:val="00530044"/>
    <w:rsid w:val="005309ED"/>
    <w:rsid w:val="00531C25"/>
    <w:rsid w:val="00532B5A"/>
    <w:rsid w:val="005339FD"/>
    <w:rsid w:val="00533D25"/>
    <w:rsid w:val="00541CD7"/>
    <w:rsid w:val="00543B6F"/>
    <w:rsid w:val="0054457B"/>
    <w:rsid w:val="00553682"/>
    <w:rsid w:val="00553958"/>
    <w:rsid w:val="00556463"/>
    <w:rsid w:val="005619D9"/>
    <w:rsid w:val="00563BE8"/>
    <w:rsid w:val="00565C7A"/>
    <w:rsid w:val="00566133"/>
    <w:rsid w:val="0056714D"/>
    <w:rsid w:val="005702E4"/>
    <w:rsid w:val="00570522"/>
    <w:rsid w:val="00571DBF"/>
    <w:rsid w:val="00573B9E"/>
    <w:rsid w:val="00574CD8"/>
    <w:rsid w:val="00574FBE"/>
    <w:rsid w:val="00575C40"/>
    <w:rsid w:val="00580954"/>
    <w:rsid w:val="00580CCD"/>
    <w:rsid w:val="00582CCF"/>
    <w:rsid w:val="0058328E"/>
    <w:rsid w:val="00585D96"/>
    <w:rsid w:val="00585F7D"/>
    <w:rsid w:val="0058703B"/>
    <w:rsid w:val="0058747B"/>
    <w:rsid w:val="005921FA"/>
    <w:rsid w:val="00592FA0"/>
    <w:rsid w:val="00594125"/>
    <w:rsid w:val="00596812"/>
    <w:rsid w:val="005A04E2"/>
    <w:rsid w:val="005A1A3A"/>
    <w:rsid w:val="005A2891"/>
    <w:rsid w:val="005A7CEF"/>
    <w:rsid w:val="005A7E25"/>
    <w:rsid w:val="005B211B"/>
    <w:rsid w:val="005B55A8"/>
    <w:rsid w:val="005B5EB3"/>
    <w:rsid w:val="005B7778"/>
    <w:rsid w:val="005C163A"/>
    <w:rsid w:val="005C3BDD"/>
    <w:rsid w:val="005C46CD"/>
    <w:rsid w:val="005C5057"/>
    <w:rsid w:val="005C5332"/>
    <w:rsid w:val="005D1EC2"/>
    <w:rsid w:val="005D3450"/>
    <w:rsid w:val="005D557F"/>
    <w:rsid w:val="005D7E83"/>
    <w:rsid w:val="005E37CC"/>
    <w:rsid w:val="005E3FF9"/>
    <w:rsid w:val="005E4DBF"/>
    <w:rsid w:val="005E7DF0"/>
    <w:rsid w:val="005F4F49"/>
    <w:rsid w:val="005F6365"/>
    <w:rsid w:val="005F7022"/>
    <w:rsid w:val="0060060E"/>
    <w:rsid w:val="00603EC7"/>
    <w:rsid w:val="00605434"/>
    <w:rsid w:val="00605B4D"/>
    <w:rsid w:val="006068A9"/>
    <w:rsid w:val="0060793B"/>
    <w:rsid w:val="00607C6A"/>
    <w:rsid w:val="00610262"/>
    <w:rsid w:val="00611357"/>
    <w:rsid w:val="00613836"/>
    <w:rsid w:val="0061457F"/>
    <w:rsid w:val="0061642A"/>
    <w:rsid w:val="00616FE7"/>
    <w:rsid w:val="00617A19"/>
    <w:rsid w:val="00620E17"/>
    <w:rsid w:val="0062262A"/>
    <w:rsid w:val="00625933"/>
    <w:rsid w:val="00626F5B"/>
    <w:rsid w:val="00631963"/>
    <w:rsid w:val="00643149"/>
    <w:rsid w:val="00647BB8"/>
    <w:rsid w:val="0065190A"/>
    <w:rsid w:val="00655D96"/>
    <w:rsid w:val="0066287E"/>
    <w:rsid w:val="006650CE"/>
    <w:rsid w:val="006659E4"/>
    <w:rsid w:val="00665BA3"/>
    <w:rsid w:val="006662D1"/>
    <w:rsid w:val="00666774"/>
    <w:rsid w:val="006675BA"/>
    <w:rsid w:val="00673985"/>
    <w:rsid w:val="00680BFB"/>
    <w:rsid w:val="00680DB2"/>
    <w:rsid w:val="0068109E"/>
    <w:rsid w:val="00682E96"/>
    <w:rsid w:val="00684299"/>
    <w:rsid w:val="00685703"/>
    <w:rsid w:val="006858B0"/>
    <w:rsid w:val="00685A8C"/>
    <w:rsid w:val="00687E03"/>
    <w:rsid w:val="006904F2"/>
    <w:rsid w:val="006964AA"/>
    <w:rsid w:val="006967D1"/>
    <w:rsid w:val="00696BE4"/>
    <w:rsid w:val="006A2730"/>
    <w:rsid w:val="006A47C7"/>
    <w:rsid w:val="006A6BD2"/>
    <w:rsid w:val="006A722A"/>
    <w:rsid w:val="006B0496"/>
    <w:rsid w:val="006B275C"/>
    <w:rsid w:val="006B537A"/>
    <w:rsid w:val="006B5E1A"/>
    <w:rsid w:val="006B608E"/>
    <w:rsid w:val="006B6E9C"/>
    <w:rsid w:val="006B72B9"/>
    <w:rsid w:val="006B7F81"/>
    <w:rsid w:val="006C3AFF"/>
    <w:rsid w:val="006C45D0"/>
    <w:rsid w:val="006C51D1"/>
    <w:rsid w:val="006C78A0"/>
    <w:rsid w:val="006C7F2B"/>
    <w:rsid w:val="006D16AA"/>
    <w:rsid w:val="006D18DF"/>
    <w:rsid w:val="006D3A3F"/>
    <w:rsid w:val="006D49C5"/>
    <w:rsid w:val="006D5F52"/>
    <w:rsid w:val="006E1C85"/>
    <w:rsid w:val="006E24E3"/>
    <w:rsid w:val="006E6084"/>
    <w:rsid w:val="006F65C6"/>
    <w:rsid w:val="00704085"/>
    <w:rsid w:val="00705EF3"/>
    <w:rsid w:val="00710998"/>
    <w:rsid w:val="007119D6"/>
    <w:rsid w:val="0071364A"/>
    <w:rsid w:val="007157DA"/>
    <w:rsid w:val="00716C24"/>
    <w:rsid w:val="007172FC"/>
    <w:rsid w:val="0072772F"/>
    <w:rsid w:val="00731916"/>
    <w:rsid w:val="00734193"/>
    <w:rsid w:val="00734FB4"/>
    <w:rsid w:val="00736A57"/>
    <w:rsid w:val="00736C25"/>
    <w:rsid w:val="00737773"/>
    <w:rsid w:val="007409BA"/>
    <w:rsid w:val="0074195A"/>
    <w:rsid w:val="00741B56"/>
    <w:rsid w:val="007430EA"/>
    <w:rsid w:val="00743457"/>
    <w:rsid w:val="0074366B"/>
    <w:rsid w:val="00746BDE"/>
    <w:rsid w:val="00753069"/>
    <w:rsid w:val="007538C8"/>
    <w:rsid w:val="0075562D"/>
    <w:rsid w:val="00756957"/>
    <w:rsid w:val="007609FE"/>
    <w:rsid w:val="00766971"/>
    <w:rsid w:val="00773614"/>
    <w:rsid w:val="0077635B"/>
    <w:rsid w:val="00780124"/>
    <w:rsid w:val="00781986"/>
    <w:rsid w:val="007901A5"/>
    <w:rsid w:val="0079091F"/>
    <w:rsid w:val="00791C90"/>
    <w:rsid w:val="00792652"/>
    <w:rsid w:val="00792F94"/>
    <w:rsid w:val="00793098"/>
    <w:rsid w:val="007A1CE4"/>
    <w:rsid w:val="007A1F13"/>
    <w:rsid w:val="007A389C"/>
    <w:rsid w:val="007A3908"/>
    <w:rsid w:val="007A3B40"/>
    <w:rsid w:val="007A70B8"/>
    <w:rsid w:val="007A7A0E"/>
    <w:rsid w:val="007B135D"/>
    <w:rsid w:val="007C014D"/>
    <w:rsid w:val="007C0745"/>
    <w:rsid w:val="007C1D8C"/>
    <w:rsid w:val="007D0060"/>
    <w:rsid w:val="007D1AA0"/>
    <w:rsid w:val="007D1FB9"/>
    <w:rsid w:val="007D5F26"/>
    <w:rsid w:val="007E25AE"/>
    <w:rsid w:val="007E4FFE"/>
    <w:rsid w:val="007E6763"/>
    <w:rsid w:val="007F1640"/>
    <w:rsid w:val="007F2048"/>
    <w:rsid w:val="007F30B0"/>
    <w:rsid w:val="007F343B"/>
    <w:rsid w:val="007F427B"/>
    <w:rsid w:val="007F44FE"/>
    <w:rsid w:val="007F6023"/>
    <w:rsid w:val="007F6803"/>
    <w:rsid w:val="007F748C"/>
    <w:rsid w:val="00800D85"/>
    <w:rsid w:val="00802444"/>
    <w:rsid w:val="00802806"/>
    <w:rsid w:val="0080550B"/>
    <w:rsid w:val="008109ED"/>
    <w:rsid w:val="008118B5"/>
    <w:rsid w:val="00812215"/>
    <w:rsid w:val="00813F0C"/>
    <w:rsid w:val="008204C1"/>
    <w:rsid w:val="008205F9"/>
    <w:rsid w:val="008216AE"/>
    <w:rsid w:val="008242A9"/>
    <w:rsid w:val="00826D9A"/>
    <w:rsid w:val="00830EB6"/>
    <w:rsid w:val="008337AD"/>
    <w:rsid w:val="00835F32"/>
    <w:rsid w:val="008371EE"/>
    <w:rsid w:val="008423E4"/>
    <w:rsid w:val="008428F0"/>
    <w:rsid w:val="00842D63"/>
    <w:rsid w:val="00843FEF"/>
    <w:rsid w:val="008467F2"/>
    <w:rsid w:val="00846D71"/>
    <w:rsid w:val="0085036D"/>
    <w:rsid w:val="0085041E"/>
    <w:rsid w:val="00850C2D"/>
    <w:rsid w:val="008514C4"/>
    <w:rsid w:val="00851888"/>
    <w:rsid w:val="00852AF4"/>
    <w:rsid w:val="0085352E"/>
    <w:rsid w:val="00853E6D"/>
    <w:rsid w:val="00855D98"/>
    <w:rsid w:val="008564C5"/>
    <w:rsid w:val="00856CA4"/>
    <w:rsid w:val="008576B4"/>
    <w:rsid w:val="00865726"/>
    <w:rsid w:val="00866684"/>
    <w:rsid w:val="00867860"/>
    <w:rsid w:val="00871E8A"/>
    <w:rsid w:val="00872AD8"/>
    <w:rsid w:val="00873249"/>
    <w:rsid w:val="00873596"/>
    <w:rsid w:val="00876A0C"/>
    <w:rsid w:val="00880E2C"/>
    <w:rsid w:val="008815F0"/>
    <w:rsid w:val="00881836"/>
    <w:rsid w:val="0088655A"/>
    <w:rsid w:val="00890EA9"/>
    <w:rsid w:val="008918B0"/>
    <w:rsid w:val="0089494D"/>
    <w:rsid w:val="00896CEB"/>
    <w:rsid w:val="00897310"/>
    <w:rsid w:val="008A05DA"/>
    <w:rsid w:val="008A2E13"/>
    <w:rsid w:val="008A5449"/>
    <w:rsid w:val="008A755B"/>
    <w:rsid w:val="008A769D"/>
    <w:rsid w:val="008A788A"/>
    <w:rsid w:val="008B0A39"/>
    <w:rsid w:val="008B28EB"/>
    <w:rsid w:val="008B3258"/>
    <w:rsid w:val="008B534A"/>
    <w:rsid w:val="008C0F4C"/>
    <w:rsid w:val="008C4309"/>
    <w:rsid w:val="008C6000"/>
    <w:rsid w:val="008E1789"/>
    <w:rsid w:val="008E268F"/>
    <w:rsid w:val="008E5F4A"/>
    <w:rsid w:val="008E659B"/>
    <w:rsid w:val="008F11CA"/>
    <w:rsid w:val="008F53C0"/>
    <w:rsid w:val="008F7618"/>
    <w:rsid w:val="0090225D"/>
    <w:rsid w:val="009028F9"/>
    <w:rsid w:val="00902B69"/>
    <w:rsid w:val="00904863"/>
    <w:rsid w:val="009058C8"/>
    <w:rsid w:val="00905C28"/>
    <w:rsid w:val="0090601B"/>
    <w:rsid w:val="00906041"/>
    <w:rsid w:val="00906FAF"/>
    <w:rsid w:val="00907775"/>
    <w:rsid w:val="0091441F"/>
    <w:rsid w:val="00915612"/>
    <w:rsid w:val="009169EB"/>
    <w:rsid w:val="00916F5E"/>
    <w:rsid w:val="00923EDE"/>
    <w:rsid w:val="0092719C"/>
    <w:rsid w:val="0093124E"/>
    <w:rsid w:val="00932958"/>
    <w:rsid w:val="0093301B"/>
    <w:rsid w:val="00937B0F"/>
    <w:rsid w:val="00937EA1"/>
    <w:rsid w:val="00940FD3"/>
    <w:rsid w:val="00950355"/>
    <w:rsid w:val="00960C3A"/>
    <w:rsid w:val="00961700"/>
    <w:rsid w:val="00962E03"/>
    <w:rsid w:val="00972006"/>
    <w:rsid w:val="00976272"/>
    <w:rsid w:val="00976573"/>
    <w:rsid w:val="00977803"/>
    <w:rsid w:val="009800B2"/>
    <w:rsid w:val="0098387F"/>
    <w:rsid w:val="009849C6"/>
    <w:rsid w:val="00985B62"/>
    <w:rsid w:val="00985D39"/>
    <w:rsid w:val="00986AF3"/>
    <w:rsid w:val="009947A6"/>
    <w:rsid w:val="0099533C"/>
    <w:rsid w:val="009A12E9"/>
    <w:rsid w:val="009A13E3"/>
    <w:rsid w:val="009A6102"/>
    <w:rsid w:val="009A67F2"/>
    <w:rsid w:val="009A7462"/>
    <w:rsid w:val="009A7982"/>
    <w:rsid w:val="009B67DC"/>
    <w:rsid w:val="009B75A0"/>
    <w:rsid w:val="009B7B11"/>
    <w:rsid w:val="009C11FB"/>
    <w:rsid w:val="009C1E66"/>
    <w:rsid w:val="009C20DF"/>
    <w:rsid w:val="009C4D52"/>
    <w:rsid w:val="009C75E1"/>
    <w:rsid w:val="009D0D82"/>
    <w:rsid w:val="009D2491"/>
    <w:rsid w:val="009D4C5C"/>
    <w:rsid w:val="009D7A12"/>
    <w:rsid w:val="009E0B74"/>
    <w:rsid w:val="009E4A66"/>
    <w:rsid w:val="009E6421"/>
    <w:rsid w:val="009F0233"/>
    <w:rsid w:val="009F0E0C"/>
    <w:rsid w:val="009F1A8C"/>
    <w:rsid w:val="009F63B1"/>
    <w:rsid w:val="009F797B"/>
    <w:rsid w:val="00A02FE6"/>
    <w:rsid w:val="00A03039"/>
    <w:rsid w:val="00A04791"/>
    <w:rsid w:val="00A0759B"/>
    <w:rsid w:val="00A07847"/>
    <w:rsid w:val="00A1003C"/>
    <w:rsid w:val="00A10969"/>
    <w:rsid w:val="00A11F83"/>
    <w:rsid w:val="00A11FB9"/>
    <w:rsid w:val="00A139E5"/>
    <w:rsid w:val="00A13BCF"/>
    <w:rsid w:val="00A14A64"/>
    <w:rsid w:val="00A24258"/>
    <w:rsid w:val="00A24B36"/>
    <w:rsid w:val="00A25353"/>
    <w:rsid w:val="00A25992"/>
    <w:rsid w:val="00A30357"/>
    <w:rsid w:val="00A31810"/>
    <w:rsid w:val="00A32440"/>
    <w:rsid w:val="00A360C1"/>
    <w:rsid w:val="00A41B27"/>
    <w:rsid w:val="00A43F70"/>
    <w:rsid w:val="00A44ABC"/>
    <w:rsid w:val="00A46618"/>
    <w:rsid w:val="00A472CC"/>
    <w:rsid w:val="00A47397"/>
    <w:rsid w:val="00A50814"/>
    <w:rsid w:val="00A526BE"/>
    <w:rsid w:val="00A52B87"/>
    <w:rsid w:val="00A552B6"/>
    <w:rsid w:val="00A619A2"/>
    <w:rsid w:val="00A6677B"/>
    <w:rsid w:val="00A72631"/>
    <w:rsid w:val="00A72C0F"/>
    <w:rsid w:val="00A73685"/>
    <w:rsid w:val="00A73C01"/>
    <w:rsid w:val="00A73CE5"/>
    <w:rsid w:val="00A7442F"/>
    <w:rsid w:val="00A7530A"/>
    <w:rsid w:val="00A76893"/>
    <w:rsid w:val="00A76EBB"/>
    <w:rsid w:val="00A77A4A"/>
    <w:rsid w:val="00A830F7"/>
    <w:rsid w:val="00A84D60"/>
    <w:rsid w:val="00A90809"/>
    <w:rsid w:val="00A90CAA"/>
    <w:rsid w:val="00A91524"/>
    <w:rsid w:val="00A964E8"/>
    <w:rsid w:val="00A96D42"/>
    <w:rsid w:val="00AA0968"/>
    <w:rsid w:val="00AA0B87"/>
    <w:rsid w:val="00AA28F9"/>
    <w:rsid w:val="00AA61A8"/>
    <w:rsid w:val="00AA7D61"/>
    <w:rsid w:val="00AA7E3C"/>
    <w:rsid w:val="00AB487C"/>
    <w:rsid w:val="00AC01C6"/>
    <w:rsid w:val="00AC15F4"/>
    <w:rsid w:val="00AC26C7"/>
    <w:rsid w:val="00AC42F2"/>
    <w:rsid w:val="00AC6C9A"/>
    <w:rsid w:val="00AC76A2"/>
    <w:rsid w:val="00AD0AFD"/>
    <w:rsid w:val="00AD2869"/>
    <w:rsid w:val="00AD3909"/>
    <w:rsid w:val="00AD46B8"/>
    <w:rsid w:val="00AD5BD4"/>
    <w:rsid w:val="00AD5C9E"/>
    <w:rsid w:val="00AD641B"/>
    <w:rsid w:val="00AE0A96"/>
    <w:rsid w:val="00AE13B9"/>
    <w:rsid w:val="00AE234B"/>
    <w:rsid w:val="00AE5150"/>
    <w:rsid w:val="00AF2AFB"/>
    <w:rsid w:val="00AF3D5F"/>
    <w:rsid w:val="00AF47E5"/>
    <w:rsid w:val="00AF49F7"/>
    <w:rsid w:val="00AF677C"/>
    <w:rsid w:val="00B01986"/>
    <w:rsid w:val="00B01A7B"/>
    <w:rsid w:val="00B0222D"/>
    <w:rsid w:val="00B03686"/>
    <w:rsid w:val="00B04169"/>
    <w:rsid w:val="00B0538F"/>
    <w:rsid w:val="00B06C9E"/>
    <w:rsid w:val="00B10931"/>
    <w:rsid w:val="00B12F2E"/>
    <w:rsid w:val="00B140CF"/>
    <w:rsid w:val="00B14D97"/>
    <w:rsid w:val="00B1633C"/>
    <w:rsid w:val="00B178D5"/>
    <w:rsid w:val="00B2131A"/>
    <w:rsid w:val="00B25498"/>
    <w:rsid w:val="00B257CE"/>
    <w:rsid w:val="00B317DF"/>
    <w:rsid w:val="00B34654"/>
    <w:rsid w:val="00B41513"/>
    <w:rsid w:val="00B42ABE"/>
    <w:rsid w:val="00B43CCB"/>
    <w:rsid w:val="00B50113"/>
    <w:rsid w:val="00B60937"/>
    <w:rsid w:val="00B61389"/>
    <w:rsid w:val="00B6354E"/>
    <w:rsid w:val="00B661B6"/>
    <w:rsid w:val="00B70754"/>
    <w:rsid w:val="00B71BC9"/>
    <w:rsid w:val="00B72B8C"/>
    <w:rsid w:val="00B74CFE"/>
    <w:rsid w:val="00B77065"/>
    <w:rsid w:val="00B770AE"/>
    <w:rsid w:val="00B811B5"/>
    <w:rsid w:val="00B81AF8"/>
    <w:rsid w:val="00B8413E"/>
    <w:rsid w:val="00B858F2"/>
    <w:rsid w:val="00B87CEA"/>
    <w:rsid w:val="00B906F1"/>
    <w:rsid w:val="00B96F1F"/>
    <w:rsid w:val="00B972AA"/>
    <w:rsid w:val="00BA0784"/>
    <w:rsid w:val="00BA0F03"/>
    <w:rsid w:val="00BA125B"/>
    <w:rsid w:val="00BA1B01"/>
    <w:rsid w:val="00BA2398"/>
    <w:rsid w:val="00BA3450"/>
    <w:rsid w:val="00BA47B1"/>
    <w:rsid w:val="00BA540B"/>
    <w:rsid w:val="00BB79CA"/>
    <w:rsid w:val="00BB7B98"/>
    <w:rsid w:val="00BC00A2"/>
    <w:rsid w:val="00BC0329"/>
    <w:rsid w:val="00BC554B"/>
    <w:rsid w:val="00BC6241"/>
    <w:rsid w:val="00BC6FCC"/>
    <w:rsid w:val="00BD0973"/>
    <w:rsid w:val="00BD139F"/>
    <w:rsid w:val="00BD2203"/>
    <w:rsid w:val="00BD2D13"/>
    <w:rsid w:val="00BD50AC"/>
    <w:rsid w:val="00BD6968"/>
    <w:rsid w:val="00BD6C9A"/>
    <w:rsid w:val="00BE045A"/>
    <w:rsid w:val="00BE1547"/>
    <w:rsid w:val="00BE4A5B"/>
    <w:rsid w:val="00BF1A11"/>
    <w:rsid w:val="00BF28ED"/>
    <w:rsid w:val="00BF43A3"/>
    <w:rsid w:val="00BF571D"/>
    <w:rsid w:val="00BF685F"/>
    <w:rsid w:val="00BF74FB"/>
    <w:rsid w:val="00C0042D"/>
    <w:rsid w:val="00C00507"/>
    <w:rsid w:val="00C0086B"/>
    <w:rsid w:val="00C029C1"/>
    <w:rsid w:val="00C034A0"/>
    <w:rsid w:val="00C036E3"/>
    <w:rsid w:val="00C060E8"/>
    <w:rsid w:val="00C07543"/>
    <w:rsid w:val="00C10D51"/>
    <w:rsid w:val="00C113A8"/>
    <w:rsid w:val="00C115E9"/>
    <w:rsid w:val="00C11B2D"/>
    <w:rsid w:val="00C11C21"/>
    <w:rsid w:val="00C20FD4"/>
    <w:rsid w:val="00C21728"/>
    <w:rsid w:val="00C22DFC"/>
    <w:rsid w:val="00C25CD6"/>
    <w:rsid w:val="00C261EB"/>
    <w:rsid w:val="00C267F8"/>
    <w:rsid w:val="00C274AE"/>
    <w:rsid w:val="00C341BB"/>
    <w:rsid w:val="00C341D2"/>
    <w:rsid w:val="00C41683"/>
    <w:rsid w:val="00C41C5B"/>
    <w:rsid w:val="00C51BD5"/>
    <w:rsid w:val="00C549CC"/>
    <w:rsid w:val="00C56EBA"/>
    <w:rsid w:val="00C62B40"/>
    <w:rsid w:val="00C62F9A"/>
    <w:rsid w:val="00C673E6"/>
    <w:rsid w:val="00C67B54"/>
    <w:rsid w:val="00C700FB"/>
    <w:rsid w:val="00C72612"/>
    <w:rsid w:val="00C80046"/>
    <w:rsid w:val="00C8331B"/>
    <w:rsid w:val="00C83DDD"/>
    <w:rsid w:val="00C8598B"/>
    <w:rsid w:val="00C8689B"/>
    <w:rsid w:val="00C90915"/>
    <w:rsid w:val="00C93F7D"/>
    <w:rsid w:val="00C96E21"/>
    <w:rsid w:val="00C97C16"/>
    <w:rsid w:val="00CA14D9"/>
    <w:rsid w:val="00CA1655"/>
    <w:rsid w:val="00CA2D1A"/>
    <w:rsid w:val="00CA3BA3"/>
    <w:rsid w:val="00CA4561"/>
    <w:rsid w:val="00CA6799"/>
    <w:rsid w:val="00CA7D3E"/>
    <w:rsid w:val="00CB1DC3"/>
    <w:rsid w:val="00CB4110"/>
    <w:rsid w:val="00CB7040"/>
    <w:rsid w:val="00CC2835"/>
    <w:rsid w:val="00CC30D9"/>
    <w:rsid w:val="00CC67FA"/>
    <w:rsid w:val="00CC6D74"/>
    <w:rsid w:val="00CC7EB7"/>
    <w:rsid w:val="00CD0D80"/>
    <w:rsid w:val="00CD551F"/>
    <w:rsid w:val="00CE0BA4"/>
    <w:rsid w:val="00CE0F51"/>
    <w:rsid w:val="00CE38B9"/>
    <w:rsid w:val="00CE3C5C"/>
    <w:rsid w:val="00CE7D17"/>
    <w:rsid w:val="00CF05D4"/>
    <w:rsid w:val="00CF0A38"/>
    <w:rsid w:val="00CF76A6"/>
    <w:rsid w:val="00D01633"/>
    <w:rsid w:val="00D0338F"/>
    <w:rsid w:val="00D034CB"/>
    <w:rsid w:val="00D03990"/>
    <w:rsid w:val="00D10620"/>
    <w:rsid w:val="00D115B2"/>
    <w:rsid w:val="00D12FA2"/>
    <w:rsid w:val="00D13F2F"/>
    <w:rsid w:val="00D2063A"/>
    <w:rsid w:val="00D22731"/>
    <w:rsid w:val="00D22BCB"/>
    <w:rsid w:val="00D23656"/>
    <w:rsid w:val="00D259D5"/>
    <w:rsid w:val="00D32F07"/>
    <w:rsid w:val="00D361AA"/>
    <w:rsid w:val="00D44EC8"/>
    <w:rsid w:val="00D47381"/>
    <w:rsid w:val="00D47FAE"/>
    <w:rsid w:val="00D55564"/>
    <w:rsid w:val="00D5621E"/>
    <w:rsid w:val="00D576E3"/>
    <w:rsid w:val="00D57F74"/>
    <w:rsid w:val="00D66C2A"/>
    <w:rsid w:val="00D67E32"/>
    <w:rsid w:val="00D72168"/>
    <w:rsid w:val="00D73E49"/>
    <w:rsid w:val="00D741E3"/>
    <w:rsid w:val="00D74D7E"/>
    <w:rsid w:val="00D75095"/>
    <w:rsid w:val="00D76EBC"/>
    <w:rsid w:val="00D770B6"/>
    <w:rsid w:val="00D85541"/>
    <w:rsid w:val="00D85A55"/>
    <w:rsid w:val="00D87321"/>
    <w:rsid w:val="00D9199C"/>
    <w:rsid w:val="00D93BA2"/>
    <w:rsid w:val="00D94819"/>
    <w:rsid w:val="00D96971"/>
    <w:rsid w:val="00D974BD"/>
    <w:rsid w:val="00DA0FED"/>
    <w:rsid w:val="00DA12F8"/>
    <w:rsid w:val="00DA15D4"/>
    <w:rsid w:val="00DA2F56"/>
    <w:rsid w:val="00DA3B72"/>
    <w:rsid w:val="00DA62B7"/>
    <w:rsid w:val="00DA6BA9"/>
    <w:rsid w:val="00DB2C9B"/>
    <w:rsid w:val="00DB4FE2"/>
    <w:rsid w:val="00DB70A7"/>
    <w:rsid w:val="00DC2EBD"/>
    <w:rsid w:val="00DD0DA9"/>
    <w:rsid w:val="00DD0F90"/>
    <w:rsid w:val="00DD1FCD"/>
    <w:rsid w:val="00DD4594"/>
    <w:rsid w:val="00DD45AD"/>
    <w:rsid w:val="00DE1410"/>
    <w:rsid w:val="00DE2523"/>
    <w:rsid w:val="00DE26C2"/>
    <w:rsid w:val="00DF2077"/>
    <w:rsid w:val="00DF67E5"/>
    <w:rsid w:val="00E02E9D"/>
    <w:rsid w:val="00E032C2"/>
    <w:rsid w:val="00E052E7"/>
    <w:rsid w:val="00E0558B"/>
    <w:rsid w:val="00E05A64"/>
    <w:rsid w:val="00E0761E"/>
    <w:rsid w:val="00E10587"/>
    <w:rsid w:val="00E11F02"/>
    <w:rsid w:val="00E274A8"/>
    <w:rsid w:val="00E31EA0"/>
    <w:rsid w:val="00E35D32"/>
    <w:rsid w:val="00E36624"/>
    <w:rsid w:val="00E37D44"/>
    <w:rsid w:val="00E4064D"/>
    <w:rsid w:val="00E41061"/>
    <w:rsid w:val="00E41A0B"/>
    <w:rsid w:val="00E46745"/>
    <w:rsid w:val="00E523DB"/>
    <w:rsid w:val="00E56DF1"/>
    <w:rsid w:val="00E60B78"/>
    <w:rsid w:val="00E64263"/>
    <w:rsid w:val="00E74886"/>
    <w:rsid w:val="00E7691D"/>
    <w:rsid w:val="00E805D5"/>
    <w:rsid w:val="00E807E0"/>
    <w:rsid w:val="00E822CB"/>
    <w:rsid w:val="00E83DC7"/>
    <w:rsid w:val="00E83FF5"/>
    <w:rsid w:val="00E86111"/>
    <w:rsid w:val="00E86231"/>
    <w:rsid w:val="00E8640B"/>
    <w:rsid w:val="00E903C0"/>
    <w:rsid w:val="00E904D2"/>
    <w:rsid w:val="00E909C1"/>
    <w:rsid w:val="00E918D7"/>
    <w:rsid w:val="00E92F71"/>
    <w:rsid w:val="00E93740"/>
    <w:rsid w:val="00E93D8A"/>
    <w:rsid w:val="00E9563D"/>
    <w:rsid w:val="00E95D4E"/>
    <w:rsid w:val="00E963C6"/>
    <w:rsid w:val="00EA0808"/>
    <w:rsid w:val="00EA2681"/>
    <w:rsid w:val="00EA3903"/>
    <w:rsid w:val="00EA4858"/>
    <w:rsid w:val="00EA6B11"/>
    <w:rsid w:val="00EB40D9"/>
    <w:rsid w:val="00EB4560"/>
    <w:rsid w:val="00EB634A"/>
    <w:rsid w:val="00EC01DF"/>
    <w:rsid w:val="00EC236B"/>
    <w:rsid w:val="00EC32AC"/>
    <w:rsid w:val="00EC54F2"/>
    <w:rsid w:val="00EC567C"/>
    <w:rsid w:val="00EC6B4D"/>
    <w:rsid w:val="00EC77C0"/>
    <w:rsid w:val="00ED1AF4"/>
    <w:rsid w:val="00ED671B"/>
    <w:rsid w:val="00ED7D00"/>
    <w:rsid w:val="00EE0939"/>
    <w:rsid w:val="00EE3B79"/>
    <w:rsid w:val="00EE681B"/>
    <w:rsid w:val="00EE6AF8"/>
    <w:rsid w:val="00EE7201"/>
    <w:rsid w:val="00EE7E3F"/>
    <w:rsid w:val="00EE7E96"/>
    <w:rsid w:val="00EF156F"/>
    <w:rsid w:val="00EF34A1"/>
    <w:rsid w:val="00EF3510"/>
    <w:rsid w:val="00EF57BA"/>
    <w:rsid w:val="00EF5A8E"/>
    <w:rsid w:val="00EF60D7"/>
    <w:rsid w:val="00F0069F"/>
    <w:rsid w:val="00F020EC"/>
    <w:rsid w:val="00F0246B"/>
    <w:rsid w:val="00F02760"/>
    <w:rsid w:val="00F10C6C"/>
    <w:rsid w:val="00F13EA3"/>
    <w:rsid w:val="00F1640D"/>
    <w:rsid w:val="00F16652"/>
    <w:rsid w:val="00F16DA6"/>
    <w:rsid w:val="00F17C51"/>
    <w:rsid w:val="00F2255D"/>
    <w:rsid w:val="00F2414E"/>
    <w:rsid w:val="00F31116"/>
    <w:rsid w:val="00F3169D"/>
    <w:rsid w:val="00F32609"/>
    <w:rsid w:val="00F32C76"/>
    <w:rsid w:val="00F32DFA"/>
    <w:rsid w:val="00F33268"/>
    <w:rsid w:val="00F344E9"/>
    <w:rsid w:val="00F34DBE"/>
    <w:rsid w:val="00F3607F"/>
    <w:rsid w:val="00F4109C"/>
    <w:rsid w:val="00F419B3"/>
    <w:rsid w:val="00F469E5"/>
    <w:rsid w:val="00F472A0"/>
    <w:rsid w:val="00F4787A"/>
    <w:rsid w:val="00F47C1E"/>
    <w:rsid w:val="00F56A8B"/>
    <w:rsid w:val="00F56AF7"/>
    <w:rsid w:val="00F62E0E"/>
    <w:rsid w:val="00F63636"/>
    <w:rsid w:val="00F63BE4"/>
    <w:rsid w:val="00F67697"/>
    <w:rsid w:val="00F678D2"/>
    <w:rsid w:val="00F711AB"/>
    <w:rsid w:val="00F72B5C"/>
    <w:rsid w:val="00F81879"/>
    <w:rsid w:val="00F81EA6"/>
    <w:rsid w:val="00F82AE3"/>
    <w:rsid w:val="00F82F8F"/>
    <w:rsid w:val="00F84168"/>
    <w:rsid w:val="00F84A38"/>
    <w:rsid w:val="00F86814"/>
    <w:rsid w:val="00F873E6"/>
    <w:rsid w:val="00F91123"/>
    <w:rsid w:val="00F95545"/>
    <w:rsid w:val="00F972E6"/>
    <w:rsid w:val="00FA3AE7"/>
    <w:rsid w:val="00FA6002"/>
    <w:rsid w:val="00FA65C5"/>
    <w:rsid w:val="00FB0C40"/>
    <w:rsid w:val="00FB32BD"/>
    <w:rsid w:val="00FB5419"/>
    <w:rsid w:val="00FB6203"/>
    <w:rsid w:val="00FB6F74"/>
    <w:rsid w:val="00FB7DF6"/>
    <w:rsid w:val="00FC1039"/>
    <w:rsid w:val="00FC2E08"/>
    <w:rsid w:val="00FC337D"/>
    <w:rsid w:val="00FC3A66"/>
    <w:rsid w:val="00FC540D"/>
    <w:rsid w:val="00FC5763"/>
    <w:rsid w:val="00FC733E"/>
    <w:rsid w:val="00FC7DD0"/>
    <w:rsid w:val="00FD1A00"/>
    <w:rsid w:val="00FD6F68"/>
    <w:rsid w:val="00FD6F90"/>
    <w:rsid w:val="00FE175D"/>
    <w:rsid w:val="00FE1F7D"/>
    <w:rsid w:val="00FE2AB9"/>
    <w:rsid w:val="00FE3E9B"/>
    <w:rsid w:val="00FE57C1"/>
    <w:rsid w:val="00FE591F"/>
    <w:rsid w:val="00FE632D"/>
    <w:rsid w:val="00FE65DC"/>
    <w:rsid w:val="00FE7FEE"/>
    <w:rsid w:val="00FF110A"/>
    <w:rsid w:val="00FF154A"/>
    <w:rsid w:val="00FF397F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48270"/>
  <w15:chartTrackingRefBased/>
  <w15:docId w15:val="{BD8487E6-3428-43F9-8293-1CAA599F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24E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unhideWhenUsed/>
    <w:qFormat/>
    <w:rsid w:val="009D7A12"/>
    <w:pPr>
      <w:spacing w:after="150" w:line="240" w:lineRule="auto"/>
      <w:outlineLvl w:val="1"/>
    </w:pPr>
    <w:rPr>
      <w:rFonts w:ascii="Arial" w:eastAsiaTheme="minorHAnsi" w:hAnsi="Arial" w:cs="Arial"/>
      <w:b/>
      <w:bCs/>
      <w:color w:val="303030"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42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6542E"/>
  </w:style>
  <w:style w:type="paragraph" w:styleId="Footer">
    <w:name w:val="footer"/>
    <w:basedOn w:val="Normal"/>
    <w:link w:val="FooterChar"/>
    <w:uiPriority w:val="99"/>
    <w:unhideWhenUsed/>
    <w:rsid w:val="0046542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6542E"/>
  </w:style>
  <w:style w:type="paragraph" w:styleId="NoSpacing">
    <w:name w:val="No Spacing"/>
    <w:link w:val="NoSpacingChar"/>
    <w:uiPriority w:val="1"/>
    <w:qFormat/>
    <w:rsid w:val="007F427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427B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45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86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F9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D7A12"/>
    <w:rPr>
      <w:rFonts w:ascii="Arial" w:hAnsi="Arial" w:cs="Arial"/>
      <w:b/>
      <w:bCs/>
      <w:color w:val="303030"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9D7A12"/>
    <w:rPr>
      <w:color w:val="F49100" w:themeColor="hyperlink"/>
      <w:u w:val="single"/>
    </w:rPr>
  </w:style>
  <w:style w:type="character" w:styleId="Strong">
    <w:name w:val="Strong"/>
    <w:basedOn w:val="DefaultParagraphFont"/>
    <w:uiPriority w:val="22"/>
    <w:qFormat/>
    <w:rsid w:val="009D7A12"/>
    <w:rPr>
      <w:b/>
      <w:bCs/>
    </w:rPr>
  </w:style>
  <w:style w:type="character" w:styleId="Emphasis">
    <w:name w:val="Emphasis"/>
    <w:basedOn w:val="DefaultParagraphFont"/>
    <w:uiPriority w:val="20"/>
    <w:qFormat/>
    <w:rsid w:val="009D7A12"/>
    <w:rPr>
      <w:i/>
      <w:iCs/>
    </w:rPr>
  </w:style>
  <w:style w:type="paragraph" w:customStyle="1" w:styleId="xmsolistparagraph">
    <w:name w:val="x_msolistparagraph"/>
    <w:basedOn w:val="Normal"/>
    <w:rsid w:val="003B6C98"/>
    <w:pPr>
      <w:spacing w:line="252" w:lineRule="auto"/>
      <w:ind w:left="720"/>
    </w:pPr>
    <w:rPr>
      <w:rFonts w:eastAsiaTheme="minorHAns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17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2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2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2FC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72FC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D2D1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C4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auditoffice.gov.uk/publications/innovation-and-risk-management-good-practice-guide-public-secto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2DEA6764A5E469BCA557C9C5B9428" ma:contentTypeVersion="18" ma:contentTypeDescription="Create a new document." ma:contentTypeScope="" ma:versionID="b8446afb928619230ebfeafb42d9db43">
  <xsd:schema xmlns:xsd="http://www.w3.org/2001/XMLSchema" xmlns:xs="http://www.w3.org/2001/XMLSchema" xmlns:p="http://schemas.microsoft.com/office/2006/metadata/properties" xmlns:ns2="d9731e62-6862-426f-b4c0-a3c581ced353" xmlns:ns3="82306f73-274f-4edf-93f0-3946c3462ddd" targetNamespace="http://schemas.microsoft.com/office/2006/metadata/properties" ma:root="true" ma:fieldsID="a3de90a56f862ac513b09d28720520ee" ns2:_="" ns3:_="">
    <xsd:import namespace="d9731e62-6862-426f-b4c0-a3c581ced353"/>
    <xsd:import namespace="82306f73-274f-4edf-93f0-3946c3462d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31e62-6862-426f-b4c0-a3c581ced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7bf049-79e0-4458-bfc8-87e433a75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6f73-274f-4edf-93f0-3946c3462dd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75ba75-9629-470e-9673-35c54f9f7030}" ma:internalName="TaxCatchAll" ma:showField="CatchAllData" ma:web="82306f73-274f-4edf-93f0-3946c3462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306f73-274f-4edf-93f0-3946c3462ddd" xsi:nil="true"/>
    <lcf76f155ced4ddcb4097134ff3c332f xmlns="d9731e62-6862-426f-b4c0-a3c581ced3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5E46F-EC20-4D01-8055-EDC602B81940}"/>
</file>

<file path=customXml/itemProps2.xml><?xml version="1.0" encoding="utf-8"?>
<ds:datastoreItem xmlns:ds="http://schemas.openxmlformats.org/officeDocument/2006/customXml" ds:itemID="{97C62EC9-94FC-481D-8040-0869C5ADC449}">
  <ds:schemaRefs>
    <ds:schemaRef ds:uri="http://schemas.microsoft.com/office/2006/documentManagement/types"/>
    <ds:schemaRef ds:uri="http://purl.org/dc/elements/1.1/"/>
    <ds:schemaRef ds:uri="http://www.w3.org/XML/1998/namespace"/>
    <ds:schemaRef ds:uri="5772d226-fb2a-4ee0-bab6-ec3129ec478f"/>
    <ds:schemaRef ds:uri="e28edf13-f623-4bcb-af2f-300376b380e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53D66EB-336F-4EEC-936E-8A7DB86353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5777F6-F1E4-40C0-B4C4-FF938DBA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Belfast Metropolitan College Audit and Risk Committee</vt:lpstr>
    </vt:vector>
  </TitlesOfParts>
  <Company/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Belfast Metropolitan College Audit and Risk Committee</dc:title>
  <dc:subject/>
  <dc:creator>Ronan Moran (RMoran)</dc:creator>
  <cp:keywords/>
  <dc:description/>
  <cp:lastModifiedBy>Andrea Browne (AndreaBrowne)</cp:lastModifiedBy>
  <cp:revision>15</cp:revision>
  <cp:lastPrinted>2023-11-08T10:05:00Z</cp:lastPrinted>
  <dcterms:created xsi:type="dcterms:W3CDTF">2023-11-13T14:21:00Z</dcterms:created>
  <dcterms:modified xsi:type="dcterms:W3CDTF">2024-07-31T14:44:00Z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0x0101004BBB579C44DBA04885837FB51E368F9D</vt:lpwstr>
  </property>
  <property fmtid="{D5CDD505-2E9C-101B-9397-08002B2CF9AE}" pid="3" name="MediaServiceImageTags">
    <vt:lpwstr/>
  </property>
</Properties>
</file>