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614A" w14:textId="22D126F5" w:rsidR="0093124E" w:rsidRDefault="00E56DF1" w:rsidP="0088655A">
      <w:pPr>
        <w:tabs>
          <w:tab w:val="left" w:pos="7965"/>
        </w:tabs>
      </w:pPr>
      <w:r>
        <w:rPr>
          <w:noProof/>
          <w:lang w:eastAsia="en-GB"/>
        </w:rPr>
        <w:drawing>
          <wp:anchor distT="0" distB="0" distL="114300" distR="114300" simplePos="0" relativeHeight="251658240" behindDoc="1" locked="0" layoutInCell="1" allowOverlap="1" wp14:anchorId="4CD2446A" wp14:editId="6C97A6E5">
            <wp:simplePos x="0" y="0"/>
            <wp:positionH relativeFrom="page">
              <wp:posOffset>159026</wp:posOffset>
            </wp:positionH>
            <wp:positionV relativeFrom="paragraph">
              <wp:posOffset>-824396</wp:posOffset>
            </wp:positionV>
            <wp:extent cx="6936160" cy="1066468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6160" cy="10664687"/>
                    </a:xfrm>
                    <a:prstGeom prst="rect">
                      <a:avLst/>
                    </a:prstGeom>
                  </pic:spPr>
                </pic:pic>
              </a:graphicData>
            </a:graphic>
            <wp14:sizeRelH relativeFrom="page">
              <wp14:pctWidth>0</wp14:pctWidth>
            </wp14:sizeRelH>
            <wp14:sizeRelV relativeFrom="page">
              <wp14:pctHeight>0</wp14:pctHeight>
            </wp14:sizeRelV>
          </wp:anchor>
        </w:drawing>
      </w:r>
    </w:p>
    <w:sdt>
      <w:sdtPr>
        <w:id w:val="-87543873"/>
        <w:docPartObj>
          <w:docPartGallery w:val="Cover Pages"/>
          <w:docPartUnique/>
        </w:docPartObj>
      </w:sdtPr>
      <w:sdtContent>
        <w:p w14:paraId="74D21D2A" w14:textId="355E9694" w:rsidR="007F427B" w:rsidRDefault="0088655A" w:rsidP="0088655A">
          <w:pPr>
            <w:tabs>
              <w:tab w:val="left" w:pos="7965"/>
            </w:tabs>
          </w:pPr>
          <w:r>
            <w:tab/>
          </w:r>
        </w:p>
        <w:p w14:paraId="3BB5B777" w14:textId="08C38010" w:rsidR="00A47397" w:rsidRDefault="007D6F09" w:rsidP="009D7A12">
          <w:pPr>
            <w:tabs>
              <w:tab w:val="right" w:pos="9026"/>
            </w:tabs>
            <w:jc w:val="right"/>
          </w:pPr>
          <w:r>
            <w:rPr>
              <w:noProof/>
              <w:lang w:eastAsia="en-GB"/>
            </w:rPr>
            <mc:AlternateContent>
              <mc:Choice Requires="wps">
                <w:drawing>
                  <wp:anchor distT="45720" distB="45720" distL="114300" distR="114300" simplePos="0" relativeHeight="251658241" behindDoc="0" locked="0" layoutInCell="1" allowOverlap="1" wp14:anchorId="04D73450" wp14:editId="20F95F1C">
                    <wp:simplePos x="0" y="0"/>
                    <wp:positionH relativeFrom="column">
                      <wp:posOffset>-371475</wp:posOffset>
                    </wp:positionH>
                    <wp:positionV relativeFrom="paragraph">
                      <wp:posOffset>307339</wp:posOffset>
                    </wp:positionV>
                    <wp:extent cx="6743700" cy="7972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724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425"/>
                                  <w:gridCol w:w="8796"/>
                                </w:tblGrid>
                                <w:tr w:rsidR="009D7A12" w14:paraId="076A2FDB" w14:textId="77777777" w:rsidTr="0052472D">
                                  <w:trPr>
                                    <w:trHeight w:val="675"/>
                                  </w:trPr>
                                  <w:tc>
                                    <w:tcPr>
                                      <w:tcW w:w="10221" w:type="dxa"/>
                                      <w:gridSpan w:val="2"/>
                                      <w:shd w:val="clear" w:color="auto" w:fill="4389D7" w:themeFill="text2" w:themeFillTint="99"/>
                                    </w:tcPr>
                                    <w:p w14:paraId="3E48BC3C" w14:textId="145ECE4C" w:rsidR="009D7A12" w:rsidRPr="00CE0F51" w:rsidRDefault="009D7A12" w:rsidP="009D7A12">
                                      <w:pPr>
                                        <w:rPr>
                                          <w:b/>
                                        </w:rPr>
                                      </w:pPr>
                                      <w:r w:rsidRPr="00CE0F51">
                                        <w:rPr>
                                          <w:b/>
                                        </w:rPr>
                                        <w:t>Belfast Metropolitan College Audit an</w:t>
                                      </w:r>
                                      <w:r w:rsidR="0043285C">
                                        <w:rPr>
                                          <w:b/>
                                        </w:rPr>
                                        <w:t xml:space="preserve">d Risk Committee </w:t>
                                      </w:r>
                                      <w:r w:rsidR="008A769D">
                                        <w:rPr>
                                          <w:b/>
                                        </w:rPr>
                                        <w:t>3</w:t>
                                      </w:r>
                                      <w:r w:rsidR="0043285C">
                                        <w:rPr>
                                          <w:b/>
                                        </w:rPr>
                                        <w:t>.0</w:t>
                                      </w:r>
                                      <w:r w:rsidR="00C036E3">
                                        <w:rPr>
                                          <w:b/>
                                        </w:rPr>
                                        <w:t>0pm</w:t>
                                      </w:r>
                                      <w:r w:rsidR="009169EB">
                                        <w:rPr>
                                          <w:b/>
                                        </w:rPr>
                                        <w:t xml:space="preserve"> Tues</w:t>
                                      </w:r>
                                      <w:r w:rsidR="00543B6F">
                                        <w:rPr>
                                          <w:b/>
                                        </w:rPr>
                                        <w:t>day</w:t>
                                      </w:r>
                                      <w:r w:rsidR="00C036E3">
                                        <w:rPr>
                                          <w:b/>
                                        </w:rPr>
                                        <w:t xml:space="preserve"> </w:t>
                                      </w:r>
                                      <w:r w:rsidR="002B1A27">
                                        <w:rPr>
                                          <w:b/>
                                        </w:rPr>
                                        <w:t xml:space="preserve">14 </w:t>
                                      </w:r>
                                      <w:r w:rsidR="009169EB">
                                        <w:rPr>
                                          <w:b/>
                                        </w:rPr>
                                        <w:t xml:space="preserve">March </w:t>
                                      </w:r>
                                      <w:r w:rsidR="00F16DA6">
                                        <w:rPr>
                                          <w:b/>
                                        </w:rPr>
                                        <w:t>202</w:t>
                                      </w:r>
                                      <w:r w:rsidR="009169EB">
                                        <w:rPr>
                                          <w:b/>
                                        </w:rPr>
                                        <w:t>3</w:t>
                                      </w:r>
                                      <w:r w:rsidR="00716C24">
                                        <w:rPr>
                                          <w:b/>
                                        </w:rPr>
                                        <w:t xml:space="preserve"> at </w:t>
                                      </w:r>
                                      <w:r w:rsidR="003C50F5">
                                        <w:rPr>
                                          <w:b/>
                                        </w:rPr>
                                        <w:t xml:space="preserve">Titanic Quarter </w:t>
                                      </w:r>
                                      <w:r w:rsidR="00716C24">
                                        <w:rPr>
                                          <w:b/>
                                        </w:rPr>
                                        <w:t>Board Room and</w:t>
                                      </w:r>
                                      <w:r w:rsidR="00B10931" w:rsidRPr="00B10931">
                                        <w:rPr>
                                          <w:b/>
                                          <w:color w:val="FF0000"/>
                                        </w:rPr>
                                        <w:t xml:space="preserve"> </w:t>
                                      </w:r>
                                      <w:r w:rsidR="000777F1" w:rsidRPr="000777F1">
                                        <w:rPr>
                                          <w:b/>
                                        </w:rPr>
                                        <w:t xml:space="preserve">via </w:t>
                                      </w:r>
                                      <w:r w:rsidR="00EE6AF8">
                                        <w:rPr>
                                          <w:b/>
                                        </w:rPr>
                                        <w:t>Microsoft Teams</w:t>
                                      </w:r>
                                      <w:r>
                                        <w:rPr>
                                          <w:b/>
                                        </w:rPr>
                                        <w:t xml:space="preserve"> </w:t>
                                      </w:r>
                                      <w:r w:rsidR="00EA3778">
                                        <w:rPr>
                                          <w:b/>
                                        </w:rPr>
                                        <w:t>Minute</w:t>
                                      </w:r>
                                      <w:r w:rsidR="002638A6">
                                        <w:rPr>
                                          <w:b/>
                                        </w:rPr>
                                        <w:t xml:space="preserve">s FINAL approved 13 June </w:t>
                                      </w:r>
                                      <w:r w:rsidR="009169EB">
                                        <w:rPr>
                                          <w:rFonts w:cs="Arial"/>
                                          <w:b/>
                                          <w:bCs/>
                                        </w:rPr>
                                        <w:t>2023</w:t>
                                      </w:r>
                                    </w:p>
                                  </w:tc>
                                </w:tr>
                                <w:tr w:rsidR="009D7A12" w14:paraId="32390AFC" w14:textId="77777777" w:rsidTr="0052472D">
                                  <w:tc>
                                    <w:tcPr>
                                      <w:tcW w:w="10221" w:type="dxa"/>
                                      <w:gridSpan w:val="2"/>
                                    </w:tcPr>
                                    <w:p w14:paraId="0FBA8C46" w14:textId="2CD3D08B" w:rsidR="009D7A12" w:rsidRPr="00CE0F51" w:rsidRDefault="009D7A12" w:rsidP="009D7A12">
                                      <w:pPr>
                                        <w:rPr>
                                          <w:b/>
                                        </w:rPr>
                                      </w:pPr>
                                      <w:r w:rsidRPr="00CE0F51">
                                        <w:rPr>
                                          <w:b/>
                                        </w:rPr>
                                        <w:t xml:space="preserve">Committee Members:  </w:t>
                                      </w:r>
                                      <w:r w:rsidRPr="00CE0F51">
                                        <w:t>Sam Snodden</w:t>
                                      </w:r>
                                      <w:r w:rsidR="00B906F1">
                                        <w:t xml:space="preserve"> (Chair)</w:t>
                                      </w:r>
                                      <w:r w:rsidR="00EA3778">
                                        <w:t>;</w:t>
                                      </w:r>
                                      <w:r w:rsidR="00B906F1">
                                        <w:t xml:space="preserve"> </w:t>
                                      </w:r>
                                      <w:r w:rsidRPr="00CE0F51">
                                        <w:t>Jim McCal</w:t>
                                      </w:r>
                                      <w:r w:rsidR="00047CB8">
                                        <w:t>l</w:t>
                                      </w:r>
                                      <w:r w:rsidR="002B1A27">
                                        <w:t>; Seamus McGoran.</w:t>
                                      </w:r>
                                    </w:p>
                                    <w:p w14:paraId="02A41740" w14:textId="77777777" w:rsidR="009D7A12" w:rsidRPr="00CE0F51" w:rsidRDefault="009D7A12" w:rsidP="009D7A12">
                                      <w:pPr>
                                        <w:rPr>
                                          <w:b/>
                                        </w:rPr>
                                      </w:pPr>
                                    </w:p>
                                    <w:p w14:paraId="6C1CA01B" w14:textId="2C688825" w:rsidR="009D7A12" w:rsidRPr="003412DC" w:rsidRDefault="009D7A12" w:rsidP="009D7A12">
                                      <w:r w:rsidRPr="00CE0F51">
                                        <w:rPr>
                                          <w:b/>
                                        </w:rPr>
                                        <w:t>Management</w:t>
                                      </w:r>
                                      <w:r w:rsidRPr="00B12F2E">
                                        <w:t xml:space="preserve">:   </w:t>
                                      </w:r>
                                      <w:r w:rsidR="00B12F2E" w:rsidRPr="00B12F2E">
                                        <w:t>Louise Warde Hunter, Principal &amp; Chief Executive (P&amp;CE);</w:t>
                                      </w:r>
                                      <w:r w:rsidR="00B12F2E">
                                        <w:rPr>
                                          <w:b/>
                                        </w:rPr>
                                        <w:t xml:space="preserve"> </w:t>
                                      </w:r>
                                      <w:r w:rsidR="008423E4" w:rsidRPr="008423E4">
                                        <w:rPr>
                                          <w:bCs/>
                                        </w:rPr>
                                        <w:t xml:space="preserve">Aidan Sloan, </w:t>
                                      </w:r>
                                      <w:r w:rsidR="00AD46B8">
                                        <w:rPr>
                                          <w:bCs/>
                                        </w:rPr>
                                        <w:t>Director of Corporate Services (DC)</w:t>
                                      </w:r>
                                      <w:r w:rsidR="008423E4" w:rsidRPr="008423E4">
                                        <w:rPr>
                                          <w:bCs/>
                                        </w:rPr>
                                        <w:t>;</w:t>
                                      </w:r>
                                      <w:r w:rsidR="00B01A7B">
                                        <w:t xml:space="preserve"> </w:t>
                                      </w:r>
                                      <w:r>
                                        <w:t>Laura Allen, Head of Finance (</w:t>
                                      </w:r>
                                      <w:proofErr w:type="spellStart"/>
                                      <w:r w:rsidR="00F33268">
                                        <w:t>HoF</w:t>
                                      </w:r>
                                      <w:proofErr w:type="spellEnd"/>
                                      <w:r w:rsidR="00F33268">
                                        <w:t>), Lisa McCartney, Head of Corporate Development (HCD</w:t>
                                      </w:r>
                                      <w:r w:rsidR="00A10969">
                                        <w:t>)</w:t>
                                      </w:r>
                                      <w:r w:rsidR="00687E03">
                                        <w:t>.</w:t>
                                      </w:r>
                                    </w:p>
                                    <w:p w14:paraId="21370BF2" w14:textId="77777777" w:rsidR="009D7A12" w:rsidRPr="00CE0F51" w:rsidRDefault="009D7A12" w:rsidP="009D7A12">
                                      <w:pPr>
                                        <w:rPr>
                                          <w:b/>
                                        </w:rPr>
                                      </w:pPr>
                                    </w:p>
                                    <w:p w14:paraId="57D20F1D" w14:textId="24387789" w:rsidR="009D7A12" w:rsidRPr="003412DC" w:rsidRDefault="009D7A12" w:rsidP="009D7A12">
                                      <w:r w:rsidRPr="00CE0F51">
                                        <w:rPr>
                                          <w:b/>
                                        </w:rPr>
                                        <w:t xml:space="preserve">Auditors: </w:t>
                                      </w:r>
                                      <w:r w:rsidR="00C036E3">
                                        <w:rPr>
                                          <w:b/>
                                        </w:rPr>
                                        <w:t xml:space="preserve"> </w:t>
                                      </w:r>
                                      <w:r w:rsidR="002B1A27" w:rsidRPr="001846B1">
                                        <w:rPr>
                                          <w:bCs/>
                                        </w:rPr>
                                        <w:t>Karen Costley</w:t>
                                      </w:r>
                                      <w:r w:rsidR="00680DB2" w:rsidRPr="001846B1">
                                        <w:rPr>
                                          <w:bCs/>
                                        </w:rPr>
                                        <w:t>, Nort</w:t>
                                      </w:r>
                                      <w:r w:rsidR="00680DB2">
                                        <w:t>hern Ireland Audit Office</w:t>
                                      </w:r>
                                      <w:r w:rsidR="0043285C">
                                        <w:t>; Ian McCartney RSMUK.</w:t>
                                      </w:r>
                                    </w:p>
                                    <w:p w14:paraId="309AC153" w14:textId="77777777" w:rsidR="009D7A12" w:rsidRPr="003412DC" w:rsidRDefault="009D7A12" w:rsidP="009D7A12"/>
                                    <w:p w14:paraId="07C99B6C" w14:textId="1011DE17" w:rsidR="001846B1" w:rsidRDefault="001846B1" w:rsidP="001846B1">
                                      <w:r>
                                        <w:rPr>
                                          <w:b/>
                                        </w:rPr>
                                        <w:t xml:space="preserve">Observer: </w:t>
                                      </w:r>
                                      <w:r>
                                        <w:rPr>
                                          <w:bCs/>
                                        </w:rPr>
                                        <w:t xml:space="preserve">David Conliffe, </w:t>
                                      </w:r>
                                      <w:r>
                                        <w:t xml:space="preserve">Department for the Economy, Áine </w:t>
                                      </w:r>
                                      <w:proofErr w:type="spellStart"/>
                                      <w:r>
                                        <w:t>Ó’Kee</w:t>
                                      </w:r>
                                      <w:r w:rsidR="00235DA1">
                                        <w:t>f</w:t>
                                      </w:r>
                                      <w:r>
                                        <w:t>e</w:t>
                                      </w:r>
                                      <w:proofErr w:type="spellEnd"/>
                                      <w:r>
                                        <w:t>, Boardroom Apprentice 2022/23</w:t>
                                      </w:r>
                                    </w:p>
                                    <w:p w14:paraId="1A908E78" w14:textId="77777777" w:rsidR="009D7A12" w:rsidRPr="003412DC" w:rsidRDefault="009D7A12" w:rsidP="009D7A12"/>
                                    <w:p w14:paraId="36B6521C" w14:textId="77777777" w:rsidR="009D7A12" w:rsidRPr="00CE0F51" w:rsidRDefault="009D7A12" w:rsidP="009D7A12">
                                      <w:r w:rsidRPr="00CE0F51">
                                        <w:rPr>
                                          <w:b/>
                                        </w:rPr>
                                        <w:t xml:space="preserve">Clerk to the Governing Body:   </w:t>
                                      </w:r>
                                      <w:r w:rsidRPr="00CE0F51">
                                        <w:t>Gerry Crossan</w:t>
                                      </w:r>
                                    </w:p>
                                    <w:p w14:paraId="0B78BEB6" w14:textId="77777777" w:rsidR="009D7A12" w:rsidRPr="00CE0F51" w:rsidRDefault="009D7A12" w:rsidP="009D7A12">
                                      <w:pPr>
                                        <w:rPr>
                                          <w:b/>
                                        </w:rPr>
                                      </w:pPr>
                                    </w:p>
                                  </w:tc>
                                </w:tr>
                                <w:tr w:rsidR="009D7A12" w14:paraId="4E6C35E9" w14:textId="77777777" w:rsidTr="0052472D">
                                  <w:tc>
                                    <w:tcPr>
                                      <w:tcW w:w="1425" w:type="dxa"/>
                                    </w:tcPr>
                                    <w:p w14:paraId="2C8265B9" w14:textId="7492F6B7" w:rsidR="002B02BA" w:rsidRDefault="00C036E3" w:rsidP="009D7A12">
                                      <w:pPr>
                                        <w:rPr>
                                          <w:b/>
                                          <w:color w:val="004E6C" w:themeColor="accent2" w:themeShade="80"/>
                                        </w:rPr>
                                      </w:pPr>
                                      <w:r>
                                        <w:rPr>
                                          <w:b/>
                                          <w:color w:val="004E6C" w:themeColor="accent2" w:themeShade="80"/>
                                        </w:rPr>
                                        <w:t>AC</w:t>
                                      </w:r>
                                      <w:r w:rsidR="00BB7B98">
                                        <w:rPr>
                                          <w:b/>
                                          <w:color w:val="004E6C" w:themeColor="accent2" w:themeShade="80"/>
                                        </w:rPr>
                                        <w:t>31</w:t>
                                      </w:r>
                                      <w:r>
                                        <w:rPr>
                                          <w:b/>
                                          <w:color w:val="004E6C" w:themeColor="accent2" w:themeShade="80"/>
                                        </w:rPr>
                                        <w:t xml:space="preserve"> 2</w:t>
                                      </w:r>
                                      <w:r w:rsidR="00655D96">
                                        <w:rPr>
                                          <w:b/>
                                          <w:color w:val="004E6C" w:themeColor="accent2" w:themeShade="80"/>
                                        </w:rPr>
                                        <w:t>2</w:t>
                                      </w:r>
                                      <w:r>
                                        <w:rPr>
                                          <w:b/>
                                          <w:color w:val="004E6C" w:themeColor="accent2" w:themeShade="80"/>
                                        </w:rPr>
                                        <w:t>/2</w:t>
                                      </w:r>
                                      <w:r w:rsidR="00655D96">
                                        <w:rPr>
                                          <w:b/>
                                          <w:color w:val="004E6C" w:themeColor="accent2" w:themeShade="80"/>
                                        </w:rPr>
                                        <w:t>3</w:t>
                                      </w:r>
                                    </w:p>
                                    <w:p w14:paraId="10A19142" w14:textId="77777777" w:rsidR="002B02BA" w:rsidRDefault="002B02BA" w:rsidP="009D7A12"/>
                                    <w:p w14:paraId="7E3301E0" w14:textId="2185447F" w:rsidR="00852AF4" w:rsidRPr="002B02BA" w:rsidRDefault="00E95D4E" w:rsidP="009D7A12">
                                      <w:pPr>
                                        <w:rPr>
                                          <w:b/>
                                          <w:color w:val="004E6C" w:themeColor="accent2" w:themeShade="80"/>
                                        </w:rPr>
                                      </w:pPr>
                                      <w:r w:rsidRPr="00E95D4E">
                                        <w:t>Chair</w:t>
                                      </w:r>
                                    </w:p>
                                  </w:tc>
                                  <w:tc>
                                    <w:tcPr>
                                      <w:tcW w:w="8796" w:type="dxa"/>
                                    </w:tcPr>
                                    <w:p w14:paraId="05DBEE82" w14:textId="4D06064E" w:rsidR="009D7A12" w:rsidRPr="00CE0F51" w:rsidRDefault="009D7A12" w:rsidP="009D7A12">
                                      <w:pPr>
                                        <w:rPr>
                                          <w:rFonts w:cs="Arial"/>
                                          <w:b/>
                                        </w:rPr>
                                      </w:pPr>
                                      <w:r w:rsidRPr="00CE0F51">
                                        <w:rPr>
                                          <w:rFonts w:cs="Arial"/>
                                          <w:b/>
                                        </w:rPr>
                                        <w:t xml:space="preserve">Quorum, </w:t>
                                      </w:r>
                                      <w:r w:rsidR="006A6BD2">
                                        <w:rPr>
                                          <w:rFonts w:cs="Arial"/>
                                          <w:b/>
                                        </w:rPr>
                                        <w:t xml:space="preserve">Apologies, </w:t>
                                      </w:r>
                                      <w:r w:rsidR="00EE6AF8">
                                        <w:rPr>
                                          <w:rFonts w:cs="Arial"/>
                                          <w:b/>
                                        </w:rPr>
                                        <w:t>Welcom</w:t>
                                      </w:r>
                                      <w:r w:rsidR="00B12F2E">
                                        <w:rPr>
                                          <w:rFonts w:cs="Arial"/>
                                          <w:b/>
                                        </w:rPr>
                                        <w:t>e</w:t>
                                      </w:r>
                                      <w:r w:rsidR="00EE6AF8">
                                        <w:rPr>
                                          <w:rFonts w:cs="Arial"/>
                                          <w:b/>
                                        </w:rPr>
                                        <w:t xml:space="preserve">, </w:t>
                                      </w:r>
                                      <w:r w:rsidRPr="00CE0F51">
                                        <w:rPr>
                                          <w:rFonts w:cs="Arial"/>
                                          <w:b/>
                                        </w:rPr>
                                        <w:t>Conflicts of Interest, Notice of AOB</w:t>
                                      </w:r>
                                      <w:r w:rsidR="001F099F">
                                        <w:rPr>
                                          <w:rFonts w:cs="Arial"/>
                                          <w:b/>
                                        </w:rPr>
                                        <w:t xml:space="preserve"> and Leadership Culture</w:t>
                                      </w:r>
                                    </w:p>
                                    <w:p w14:paraId="615995B7" w14:textId="77777777" w:rsidR="009D7A12" w:rsidRPr="00CE0F51" w:rsidRDefault="009D7A12" w:rsidP="009D7A12">
                                      <w:pPr>
                                        <w:rPr>
                                          <w:rFonts w:cs="Arial"/>
                                          <w:b/>
                                        </w:rPr>
                                      </w:pPr>
                                      <w:r w:rsidRPr="00CE0F51">
                                        <w:rPr>
                                          <w:rFonts w:cs="Arial"/>
                                          <w:b/>
                                        </w:rPr>
                                        <w:t xml:space="preserve">  </w:t>
                                      </w:r>
                                    </w:p>
                                    <w:p w14:paraId="41976BF3" w14:textId="2786D2C9" w:rsidR="00236FCD" w:rsidRPr="00692714" w:rsidRDefault="00E95D4E" w:rsidP="00236FCD">
                                      <w:pPr>
                                        <w:rPr>
                                          <w:bCs/>
                                        </w:rPr>
                                      </w:pPr>
                                      <w:r w:rsidRPr="00CE0F51">
                                        <w:rPr>
                                          <w:rFonts w:cs="Arial"/>
                                          <w:b/>
                                        </w:rPr>
                                        <w:t>Quorum</w:t>
                                      </w:r>
                                      <w:r w:rsidRPr="00CE0F51">
                                        <w:rPr>
                                          <w:rFonts w:cs="Arial"/>
                                        </w:rPr>
                                        <w:t>:</w:t>
                                      </w:r>
                                      <w:r w:rsidR="00236FCD">
                                        <w:rPr>
                                          <w:rFonts w:cs="Arial"/>
                                        </w:rPr>
                                        <w:t xml:space="preserve"> </w:t>
                                      </w:r>
                                      <w:r w:rsidR="00236FCD" w:rsidRPr="00CE0F51">
                                        <w:rPr>
                                          <w:rFonts w:cs="Arial"/>
                                        </w:rPr>
                                        <w:t xml:space="preserve">The meeting </w:t>
                                      </w:r>
                                      <w:r w:rsidR="00236FCD">
                                        <w:rPr>
                                          <w:rFonts w:cs="Arial"/>
                                        </w:rPr>
                                        <w:t xml:space="preserve">must be </w:t>
                                      </w:r>
                                      <w:r w:rsidR="00236FCD" w:rsidRPr="00CE0F51">
                                        <w:rPr>
                                          <w:rFonts w:cs="Arial"/>
                                        </w:rPr>
                                        <w:t xml:space="preserve">quorate under the terms of </w:t>
                                      </w:r>
                                      <w:r w:rsidR="00236FCD">
                                        <w:rPr>
                                          <w:rFonts w:cs="Arial"/>
                                        </w:rPr>
                                        <w:t xml:space="preserve">Section 2 </w:t>
                                      </w:r>
                                      <w:r w:rsidR="00236FCD" w:rsidRPr="00746B19">
                                        <w:rPr>
                                          <w:rFonts w:cs="Arial"/>
                                        </w:rPr>
                                        <w:t xml:space="preserve">of </w:t>
                                      </w:r>
                                      <w:r w:rsidR="00236FCD" w:rsidRPr="00746B19">
                                        <w:t xml:space="preserve">Belfast Metropolitan College Audit and Risk Assurance Committee: Terms of Reference </w:t>
                                      </w:r>
                                      <w:r w:rsidR="00236FCD" w:rsidRPr="00236FCD">
                                        <w:rPr>
                                          <w:b/>
                                          <w:bCs/>
                                          <w:color w:val="FF0000"/>
                                        </w:rPr>
                                        <w:t>V4</w:t>
                                      </w:r>
                                      <w:r w:rsidR="00236FCD" w:rsidRPr="00236FCD">
                                        <w:rPr>
                                          <w:b/>
                                          <w:bCs/>
                                        </w:rPr>
                                        <w:t xml:space="preserve"> </w:t>
                                      </w:r>
                                      <w:r w:rsidR="00236FCD" w:rsidRPr="00746B19">
                                        <w:t>22 June 2022</w:t>
                                      </w:r>
                                      <w:r w:rsidR="00236FCD">
                                        <w:rPr>
                                          <w:b/>
                                        </w:rPr>
                                        <w:t xml:space="preserve"> </w:t>
                                      </w:r>
                                      <w:r w:rsidR="00236FCD" w:rsidRPr="00A051F4">
                                        <w:rPr>
                                          <w:bCs/>
                                        </w:rPr>
                                        <w:t>approved at</w:t>
                                      </w:r>
                                      <w:r w:rsidR="00236FCD">
                                        <w:rPr>
                                          <w:b/>
                                        </w:rPr>
                                        <w:t xml:space="preserve"> GB81 21/22 22 June 2022</w:t>
                                      </w:r>
                                      <w:r w:rsidR="00236FCD">
                                        <w:rPr>
                                          <w:bCs/>
                                        </w:rPr>
                                        <w:t>.</w:t>
                                      </w:r>
                                    </w:p>
                                    <w:p w14:paraId="4C0B8706" w14:textId="6C63D6E3" w:rsidR="00E95D4E" w:rsidRDefault="00E95D4E" w:rsidP="009D7A12">
                                      <w:pPr>
                                        <w:rPr>
                                          <w:rFonts w:cs="Arial"/>
                                          <w:b/>
                                        </w:rPr>
                                      </w:pPr>
                                    </w:p>
                                    <w:p w14:paraId="44D178ED" w14:textId="534C66C1" w:rsidR="009D7A12" w:rsidRPr="00A10969" w:rsidRDefault="009D7A12" w:rsidP="009D7A12">
                                      <w:pPr>
                                        <w:rPr>
                                          <w:rFonts w:cs="Arial"/>
                                        </w:rPr>
                                      </w:pPr>
                                      <w:r w:rsidRPr="00CE0F51">
                                        <w:rPr>
                                          <w:rFonts w:cs="Arial"/>
                                          <w:b/>
                                        </w:rPr>
                                        <w:t>Apologies</w:t>
                                      </w:r>
                                      <w:r w:rsidRPr="00EA3778">
                                        <w:rPr>
                                          <w:rFonts w:cs="Arial"/>
                                          <w:bCs/>
                                        </w:rPr>
                                        <w:t>:</w:t>
                                      </w:r>
                                      <w:r w:rsidR="00A10969" w:rsidRPr="00EA3778">
                                        <w:rPr>
                                          <w:rFonts w:cs="Arial"/>
                                          <w:bCs/>
                                        </w:rPr>
                                        <w:t xml:space="preserve"> </w:t>
                                      </w:r>
                                      <w:r w:rsidR="00EA3778" w:rsidRPr="00EA3778">
                                        <w:rPr>
                                          <w:rFonts w:cs="Arial"/>
                                          <w:bCs/>
                                        </w:rPr>
                                        <w:t>Apologies were received from Kay Collins and Damian Duffy</w:t>
                                      </w:r>
                                    </w:p>
                                    <w:p w14:paraId="4E9FEFDA" w14:textId="77777777" w:rsidR="00A526BE" w:rsidRDefault="00A526BE" w:rsidP="009D7A12">
                                      <w:pPr>
                                        <w:rPr>
                                          <w:rFonts w:cs="Arial"/>
                                        </w:rPr>
                                      </w:pPr>
                                    </w:p>
                                    <w:p w14:paraId="68C15A5B" w14:textId="22D01283" w:rsidR="00A526BE" w:rsidRPr="00872AD8" w:rsidRDefault="00EE6AF8" w:rsidP="009D7A12">
                                      <w:pPr>
                                        <w:rPr>
                                          <w:rFonts w:cs="Arial"/>
                                        </w:rPr>
                                      </w:pPr>
                                      <w:r>
                                        <w:rPr>
                                          <w:rFonts w:cs="Arial"/>
                                          <w:b/>
                                        </w:rPr>
                                        <w:t>Welcome</w:t>
                                      </w:r>
                                      <w:r w:rsidR="00F62E0E">
                                        <w:rPr>
                                          <w:rFonts w:cs="Arial"/>
                                        </w:rPr>
                                        <w:t xml:space="preserve">: </w:t>
                                      </w:r>
                                      <w:r w:rsidR="00680BFB">
                                        <w:rPr>
                                          <w:rFonts w:cs="Arial"/>
                                        </w:rPr>
                                        <w:t xml:space="preserve">No new participants notified as at date of issue of </w:t>
                                      </w:r>
                                      <w:r w:rsidR="00E86231" w:rsidRPr="00485A8D">
                                        <w:rPr>
                                          <w:rFonts w:cs="Arial"/>
                                          <w:b/>
                                          <w:bCs/>
                                        </w:rPr>
                                        <w:t>Agend</w:t>
                                      </w:r>
                                      <w:r w:rsidR="00E86231">
                                        <w:rPr>
                                          <w:rFonts w:cs="Arial"/>
                                          <w:b/>
                                          <w:bCs/>
                                        </w:rPr>
                                        <w:t xml:space="preserve">a </w:t>
                                      </w:r>
                                      <w:r w:rsidR="005A1A3A">
                                        <w:rPr>
                                          <w:rFonts w:cs="Arial"/>
                                          <w:b/>
                                          <w:bCs/>
                                        </w:rPr>
                                        <w:t xml:space="preserve">FINAL </w:t>
                                      </w:r>
                                      <w:r w:rsidR="005A1A3A" w:rsidRPr="00872AD8">
                                        <w:rPr>
                                          <w:rFonts w:cs="Arial"/>
                                        </w:rPr>
                                        <w:t>(</w:t>
                                      </w:r>
                                      <w:r w:rsidR="005A1A3A">
                                        <w:rPr>
                                          <w:rFonts w:cs="Arial"/>
                                        </w:rPr>
                                        <w:t>9 March</w:t>
                                      </w:r>
                                      <w:r w:rsidR="005A1A3A" w:rsidRPr="00872AD8">
                                        <w:rPr>
                                          <w:rFonts w:cs="Arial"/>
                                        </w:rPr>
                                        <w:t xml:space="preserve"> 202</w:t>
                                      </w:r>
                                      <w:r w:rsidR="005A1A3A">
                                        <w:rPr>
                                          <w:rFonts w:cs="Arial"/>
                                        </w:rPr>
                                        <w:t>3</w:t>
                                      </w:r>
                                      <w:r w:rsidR="005A1A3A" w:rsidRPr="00872AD8">
                                        <w:rPr>
                                          <w:rFonts w:cs="Arial"/>
                                        </w:rPr>
                                        <w:t>).</w:t>
                                      </w:r>
                                    </w:p>
                                    <w:p w14:paraId="5CB43EEE" w14:textId="77777777" w:rsidR="009D7A12" w:rsidRPr="00872AD8" w:rsidRDefault="009D7A12" w:rsidP="009D7A12">
                                      <w:pPr>
                                        <w:rPr>
                                          <w:rFonts w:cs="Arial"/>
                                        </w:rPr>
                                      </w:pPr>
                                    </w:p>
                                    <w:p w14:paraId="09DF238E" w14:textId="0FA1F4AF" w:rsidR="009D7A12" w:rsidRPr="00CE0F51" w:rsidRDefault="009D7A12" w:rsidP="009D7A12">
                                      <w:pPr>
                                        <w:pStyle w:val="NoSpacing"/>
                                        <w:ind w:right="-108"/>
                                        <w:rPr>
                                          <w:rFonts w:cs="Calibri"/>
                                        </w:rPr>
                                      </w:pPr>
                                      <w:r w:rsidRPr="00CE0F51">
                                        <w:rPr>
                                          <w:rFonts w:cs="Calibri"/>
                                          <w:b/>
                                        </w:rPr>
                                        <w:t>Conflicts of Interest</w:t>
                                      </w:r>
                                      <w:r w:rsidRPr="00CE0F51">
                                        <w:rPr>
                                          <w:rFonts w:cs="Calibri"/>
                                        </w:rPr>
                                        <w:t xml:space="preserve">: </w:t>
                                      </w:r>
                                      <w:r w:rsidR="00D14F07">
                                        <w:rPr>
                                          <w:rFonts w:cs="Calibri"/>
                                        </w:rPr>
                                        <w:t xml:space="preserve">No </w:t>
                                      </w:r>
                                      <w:r w:rsidRPr="00CE0F51">
                                        <w:rPr>
                                          <w:rFonts w:cs="Calibri"/>
                                        </w:rPr>
                                        <w:t xml:space="preserve"> </w:t>
                                      </w:r>
                                      <w:r w:rsidRPr="00DD45AD">
                                        <w:rPr>
                                          <w:rFonts w:cs="Calibri"/>
                                          <w:b/>
                                        </w:rPr>
                                        <w:t>perceived, potential or actual</w:t>
                                      </w:r>
                                      <w:r>
                                        <w:rPr>
                                          <w:rFonts w:cs="Calibri"/>
                                        </w:rPr>
                                        <w:t xml:space="preserve"> </w:t>
                                      </w:r>
                                      <w:r w:rsidRPr="00CE0F51">
                                        <w:rPr>
                                          <w:rFonts w:cs="Calibri"/>
                                        </w:rPr>
                                        <w:t>conflicts of interest under the terms of Paragraph 15.1 of the Belfast Metropolitan College Governing Body Standing Orders dated August 2015.</w:t>
                                      </w:r>
                                    </w:p>
                                    <w:p w14:paraId="5063B210" w14:textId="77777777" w:rsidR="009D7A12" w:rsidRPr="00CE0F51" w:rsidRDefault="009D7A12" w:rsidP="009D7A12">
                                      <w:pPr>
                                        <w:rPr>
                                          <w:rFonts w:cs="Arial"/>
                                        </w:rPr>
                                      </w:pPr>
                                    </w:p>
                                    <w:p w14:paraId="20F46084" w14:textId="1FAF86AB" w:rsidR="00655D96" w:rsidRPr="00872AD8" w:rsidRDefault="009D7A12" w:rsidP="00655D96">
                                      <w:pPr>
                                        <w:rPr>
                                          <w:rFonts w:cs="Arial"/>
                                        </w:rPr>
                                      </w:pPr>
                                      <w:r w:rsidRPr="00CE0F51">
                                        <w:rPr>
                                          <w:rFonts w:cs="Arial"/>
                                          <w:b/>
                                        </w:rPr>
                                        <w:t>AOB:</w:t>
                                      </w:r>
                                      <w:r w:rsidRPr="00CE0F51">
                                        <w:rPr>
                                          <w:rFonts w:cs="Arial"/>
                                        </w:rPr>
                                        <w:t xml:space="preserve"> No Items of </w:t>
                                      </w:r>
                                      <w:r w:rsidR="00B12F2E">
                                        <w:rPr>
                                          <w:rFonts w:cs="Arial"/>
                                        </w:rPr>
                                        <w:t xml:space="preserve">AOB received at </w:t>
                                      </w:r>
                                      <w:r w:rsidR="00D14F07">
                                        <w:rPr>
                                          <w:rFonts w:cs="Arial"/>
                                        </w:rPr>
                                        <w:t>the meeting.</w:t>
                                      </w:r>
                                    </w:p>
                                    <w:p w14:paraId="10182DFB" w14:textId="77777777" w:rsidR="00F020EC" w:rsidRDefault="00F020EC" w:rsidP="00F020EC">
                                      <w:pPr>
                                        <w:rPr>
                                          <w:b/>
                                        </w:rPr>
                                      </w:pPr>
                                    </w:p>
                                    <w:p w14:paraId="214557C6" w14:textId="5B3535D1" w:rsidR="00133FBC" w:rsidRDefault="00133FBC" w:rsidP="00133FBC">
                                      <w:pPr>
                                        <w:rPr>
                                          <w:rFonts w:cstheme="minorHAnsi"/>
                                          <w:bCs/>
                                        </w:rPr>
                                      </w:pPr>
                                      <w:r>
                                        <w:rPr>
                                          <w:b/>
                                        </w:rPr>
                                        <w:t>Leadership Culture:</w:t>
                                      </w:r>
                                      <w:r>
                                        <w:t xml:space="preserve"> Chair </w:t>
                                      </w:r>
                                      <w:r w:rsidRPr="0036297E">
                                        <w:rPr>
                                          <w:b/>
                                          <w:bCs/>
                                        </w:rPr>
                                        <w:t>note</w:t>
                                      </w:r>
                                      <w:r w:rsidR="00D14F07">
                                        <w:rPr>
                                          <w:b/>
                                          <w:bCs/>
                                        </w:rPr>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7C450305" w14:textId="77777777" w:rsidR="00133FBC" w:rsidRDefault="00133FBC" w:rsidP="00133FBC"/>
                                    <w:p w14:paraId="7E91CA94" w14:textId="4F2C77DD" w:rsidR="00133FBC" w:rsidRPr="00493229" w:rsidRDefault="00133FBC" w:rsidP="00133FBC">
                                      <w:pPr>
                                        <w:contextualSpacing/>
                                        <w:rPr>
                                          <w:rFonts w:cstheme="minorHAnsi"/>
                                          <w:bCs/>
                                        </w:rPr>
                                      </w:pPr>
                                      <w:r w:rsidRPr="00033B0C">
                                        <w:rPr>
                                          <w:rFonts w:cstheme="minorHAnsi"/>
                                          <w:bCs/>
                                        </w:rPr>
                                        <w:t>Courageous / Creative / Candour / Challenge</w:t>
                                      </w:r>
                                      <w:r>
                                        <w:rPr>
                                          <w:rFonts w:cstheme="minorHAnsi"/>
                                          <w:bCs/>
                                        </w:rPr>
                                        <w:t xml:space="preserve">  </w:t>
                                      </w:r>
                                      <w:r>
                                        <w:rPr>
                                          <w:rFonts w:eastAsia="Times New Roman"/>
                                        </w:rPr>
                                        <w:t>(</w:t>
                                      </w:r>
                                      <w:r w:rsidRPr="00FB7625">
                                        <w:rPr>
                                          <w:rFonts w:eastAsia="Times New Roman"/>
                                          <w:color w:val="0C9A73" w:themeColor="accent4" w:themeShade="BF"/>
                                        </w:rPr>
                                        <w:t xml:space="preserve"> </w:t>
                                      </w:r>
                                      <w:r w:rsidR="00B1633C" w:rsidRPr="00B1633C">
                                        <w:rPr>
                                          <w:rFonts w:eastAsia="Times New Roman"/>
                                          <w:b/>
                                          <w:bCs/>
                                          <w:color w:val="073763" w:themeColor="accent1" w:themeShade="80"/>
                                        </w:rPr>
                                        <w:t>AC43 22/23</w:t>
                                      </w:r>
                                      <w:r w:rsidR="00B1633C" w:rsidRPr="00B1633C">
                                        <w:rPr>
                                          <w:rFonts w:eastAsia="Times New Roman"/>
                                          <w:color w:val="073763" w:themeColor="accent1" w:themeShade="80"/>
                                        </w:rPr>
                                        <w:t xml:space="preserve"> </w:t>
                                      </w:r>
                                      <w:r>
                                        <w:rPr>
                                          <w:rFonts w:eastAsia="Times New Roman"/>
                                        </w:rPr>
                                        <w:t>below refers)</w:t>
                                      </w:r>
                                    </w:p>
                                    <w:p w14:paraId="38812B70" w14:textId="77777777" w:rsidR="009D7A12" w:rsidRPr="00CE0F51" w:rsidRDefault="009D7A12" w:rsidP="00133FBC">
                                      <w:pPr>
                                        <w:rPr>
                                          <w:b/>
                                        </w:rPr>
                                      </w:pPr>
                                    </w:p>
                                  </w:tc>
                                </w:tr>
                                <w:tr w:rsidR="009D7A12" w14:paraId="210C838D" w14:textId="77777777" w:rsidTr="0052472D">
                                  <w:tc>
                                    <w:tcPr>
                                      <w:tcW w:w="1425" w:type="dxa"/>
                                    </w:tcPr>
                                    <w:p w14:paraId="0E188868" w14:textId="1583FED4"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32</w:t>
                                      </w:r>
                                      <w:r>
                                        <w:rPr>
                                          <w:b/>
                                          <w:color w:val="004E6C" w:themeColor="accent2" w:themeShade="80"/>
                                        </w:rPr>
                                        <w:t xml:space="preserve"> 2</w:t>
                                      </w:r>
                                      <w:r w:rsidR="002E29AA">
                                        <w:rPr>
                                          <w:b/>
                                          <w:color w:val="004E6C" w:themeColor="accent2" w:themeShade="80"/>
                                        </w:rPr>
                                        <w:t>2</w:t>
                                      </w:r>
                                      <w:r>
                                        <w:rPr>
                                          <w:b/>
                                          <w:color w:val="004E6C" w:themeColor="accent2" w:themeShade="80"/>
                                        </w:rPr>
                                        <w:t>/2</w:t>
                                      </w:r>
                                      <w:r w:rsidR="002E29AA">
                                        <w:rPr>
                                          <w:b/>
                                          <w:color w:val="004E6C" w:themeColor="accent2" w:themeShade="80"/>
                                        </w:rPr>
                                        <w:t>3</w:t>
                                      </w:r>
                                      <w:r w:rsidRPr="00CE0F51">
                                        <w:rPr>
                                          <w:b/>
                                          <w:color w:val="004E6C" w:themeColor="accent2" w:themeShade="80"/>
                                        </w:rPr>
                                        <w:t xml:space="preserve"> </w:t>
                                      </w:r>
                                    </w:p>
                                    <w:p w14:paraId="285D1DC3" w14:textId="459206B8" w:rsidR="009D7A12" w:rsidRPr="00CE0F51" w:rsidRDefault="009D7A12" w:rsidP="009D7A12">
                                      <w:pPr>
                                        <w:rPr>
                                          <w:b/>
                                          <w:color w:val="004E6C" w:themeColor="accent2" w:themeShade="80"/>
                                        </w:rPr>
                                      </w:pPr>
                                    </w:p>
                                  </w:tc>
                                  <w:tc>
                                    <w:tcPr>
                                      <w:tcW w:w="8796" w:type="dxa"/>
                                    </w:tcPr>
                                    <w:p w14:paraId="174B8DD2" w14:textId="11337078" w:rsidR="009D7A12" w:rsidRPr="00E822CB" w:rsidRDefault="009D7A12" w:rsidP="009D7A12">
                                      <w:pPr>
                                        <w:rPr>
                                          <w:b/>
                                        </w:rPr>
                                      </w:pPr>
                                      <w:r w:rsidRPr="00CE0F51">
                                        <w:rPr>
                                          <w:b/>
                                        </w:rPr>
                                        <w:t>Minutes o</w:t>
                                      </w:r>
                                      <w:r w:rsidR="00F62E0E">
                                        <w:rPr>
                                          <w:b/>
                                        </w:rPr>
                                        <w:t xml:space="preserve">f the meeting held on </w:t>
                                      </w:r>
                                      <w:r w:rsidR="00687E03">
                                        <w:rPr>
                                          <w:b/>
                                        </w:rPr>
                                        <w:t xml:space="preserve">14 November </w:t>
                                      </w:r>
                                      <w:r w:rsidR="00EE6AF8">
                                        <w:rPr>
                                          <w:b/>
                                        </w:rPr>
                                        <w:t>202</w:t>
                                      </w:r>
                                      <w:r w:rsidR="00616FE7">
                                        <w:rPr>
                                          <w:b/>
                                        </w:rPr>
                                        <w:t>2</w:t>
                                      </w:r>
                                      <w:r>
                                        <w:rPr>
                                          <w:b/>
                                        </w:rPr>
                                        <w:t xml:space="preserve">- </w:t>
                                      </w:r>
                                      <w:r w:rsidRPr="00AA7D61">
                                        <w:rPr>
                                          <w:b/>
                                          <w:color w:val="FFC000"/>
                                        </w:rPr>
                                        <w:t>D</w:t>
                                      </w:r>
                                      <w:r w:rsidR="00AA7D61">
                                        <w:rPr>
                                          <w:b/>
                                          <w:color w:val="FFC000"/>
                                        </w:rPr>
                                        <w:t>RAFT (PROPOSED FINAL)</w:t>
                                      </w:r>
                                      <w:r w:rsidR="00F72B5C" w:rsidRPr="00AA7D61">
                                        <w:rPr>
                                          <w:color w:val="FFC000"/>
                                        </w:rPr>
                                        <w:t xml:space="preserve"> </w:t>
                                      </w:r>
                                      <w:r w:rsidRPr="00AA7D61">
                                        <w:rPr>
                                          <w:b/>
                                          <w:color w:val="FFC000"/>
                                        </w:rPr>
                                        <w:t xml:space="preserve"> </w:t>
                                      </w:r>
                                    </w:p>
                                    <w:p w14:paraId="488C6BCF" w14:textId="77777777" w:rsidR="009D7A12" w:rsidRDefault="009D7A12" w:rsidP="009D7A12">
                                      <w:pPr>
                                        <w:rPr>
                                          <w:b/>
                                        </w:rPr>
                                      </w:pPr>
                                    </w:p>
                                    <w:p w14:paraId="4E10B8B8" w14:textId="239288B8" w:rsidR="009D7A12" w:rsidRPr="00DA6BA9" w:rsidRDefault="009D7A12" w:rsidP="009D7A12">
                                      <w:r>
                                        <w:t xml:space="preserve">The Committee </w:t>
                                      </w:r>
                                      <w:r w:rsidRPr="00EE6AF8">
                                        <w:rPr>
                                          <w:b/>
                                          <w:u w:val="single"/>
                                        </w:rPr>
                                        <w:t>approve</w:t>
                                      </w:r>
                                      <w:r w:rsidR="00D14F07">
                                        <w:rPr>
                                          <w:b/>
                                          <w:u w:val="single"/>
                                        </w:rPr>
                                        <w:t>d</w:t>
                                      </w:r>
                                      <w:r w:rsidRPr="00DA6BA9">
                                        <w:t xml:space="preserve"> the Draft (Proposed Final) minutes</w:t>
                                      </w:r>
                                      <w:r>
                                        <w:t xml:space="preserve"> of</w:t>
                                      </w:r>
                                      <w:r w:rsidR="0043285C">
                                        <w:t xml:space="preserve"> the meeting held on </w:t>
                                      </w:r>
                                      <w:r w:rsidR="00AC01C6">
                                        <w:t>14 November</w:t>
                                      </w:r>
                                      <w:r w:rsidR="00E35D32">
                                        <w:t xml:space="preserve"> </w:t>
                                      </w:r>
                                      <w:r w:rsidR="00EE6AF8">
                                        <w:t>202</w:t>
                                      </w:r>
                                      <w:r w:rsidR="00616FE7">
                                        <w:t>2</w:t>
                                      </w:r>
                                      <w:r w:rsidR="008F11CA">
                                        <w:t>.</w:t>
                                      </w:r>
                                    </w:p>
                                    <w:p w14:paraId="6335C67D" w14:textId="77777777" w:rsidR="009D7A12" w:rsidRPr="00CE0F51" w:rsidRDefault="009D7A12" w:rsidP="009D7A12">
                                      <w:pPr>
                                        <w:rPr>
                                          <w:b/>
                                        </w:rPr>
                                      </w:pPr>
                                    </w:p>
                                  </w:tc>
                                </w:tr>
                                <w:tr w:rsidR="009D7A12" w14:paraId="1ED87414" w14:textId="77777777" w:rsidTr="0052472D">
                                  <w:tc>
                                    <w:tcPr>
                                      <w:tcW w:w="1425" w:type="dxa"/>
                                    </w:tcPr>
                                    <w:p w14:paraId="413DE8C9" w14:textId="1BB4F1FC"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33</w:t>
                                      </w:r>
                                      <w:r w:rsidR="00F02760">
                                        <w:rPr>
                                          <w:b/>
                                          <w:color w:val="004E6C" w:themeColor="accent2" w:themeShade="80"/>
                                        </w:rPr>
                                        <w:t xml:space="preserve"> </w:t>
                                      </w:r>
                                      <w:r>
                                        <w:rPr>
                                          <w:b/>
                                          <w:color w:val="004E6C" w:themeColor="accent2" w:themeShade="80"/>
                                        </w:rPr>
                                        <w:t>2</w:t>
                                      </w:r>
                                      <w:r w:rsidR="00C20FD4">
                                        <w:rPr>
                                          <w:b/>
                                          <w:color w:val="004E6C" w:themeColor="accent2" w:themeShade="80"/>
                                        </w:rPr>
                                        <w:t>2</w:t>
                                      </w:r>
                                      <w:r>
                                        <w:rPr>
                                          <w:b/>
                                          <w:color w:val="004E6C" w:themeColor="accent2" w:themeShade="80"/>
                                        </w:rPr>
                                        <w:t>/2</w:t>
                                      </w:r>
                                      <w:r w:rsidR="00C20FD4">
                                        <w:rPr>
                                          <w:b/>
                                          <w:color w:val="004E6C" w:themeColor="accent2" w:themeShade="80"/>
                                        </w:rPr>
                                        <w:t>3</w:t>
                                      </w:r>
                                    </w:p>
                                    <w:p w14:paraId="781F7F67" w14:textId="217283FB" w:rsidR="009D7A12" w:rsidRPr="00CE0F51" w:rsidRDefault="009D7A12" w:rsidP="009D7A12">
                                      <w:pPr>
                                        <w:rPr>
                                          <w:b/>
                                          <w:color w:val="004E6C" w:themeColor="accent2" w:themeShade="80"/>
                                        </w:rPr>
                                      </w:pPr>
                                    </w:p>
                                  </w:tc>
                                  <w:tc>
                                    <w:tcPr>
                                      <w:tcW w:w="8796" w:type="dxa"/>
                                    </w:tcPr>
                                    <w:p w14:paraId="6B6781AF" w14:textId="262C424C" w:rsidR="009D7A12" w:rsidRPr="00CE0F51" w:rsidRDefault="009D7A12" w:rsidP="009D7A12">
                                      <w:pPr>
                                        <w:rPr>
                                          <w:b/>
                                        </w:rPr>
                                      </w:pPr>
                                      <w:r w:rsidRPr="00CE0F51">
                                        <w:rPr>
                                          <w:b/>
                                        </w:rPr>
                                        <w:t>Matters Arising from the minutes of</w:t>
                                      </w:r>
                                      <w:r w:rsidR="00573B9E">
                                        <w:rPr>
                                          <w:b/>
                                        </w:rPr>
                                        <w:t xml:space="preserve"> the </w:t>
                                      </w:r>
                                      <w:r w:rsidR="00F62E0E">
                                        <w:rPr>
                                          <w:b/>
                                        </w:rPr>
                                        <w:t xml:space="preserve">meeting held on </w:t>
                                      </w:r>
                                      <w:r w:rsidR="00687E03">
                                        <w:rPr>
                                          <w:b/>
                                        </w:rPr>
                                        <w:t>14 November</w:t>
                                      </w:r>
                                      <w:r w:rsidR="00AA7D61">
                                        <w:rPr>
                                          <w:b/>
                                        </w:rPr>
                                        <w:t xml:space="preserve"> </w:t>
                                      </w:r>
                                      <w:r w:rsidR="00EE6AF8">
                                        <w:rPr>
                                          <w:b/>
                                        </w:rPr>
                                        <w:t>202</w:t>
                                      </w:r>
                                      <w:r w:rsidR="00B0222D">
                                        <w:rPr>
                                          <w:b/>
                                        </w:rPr>
                                        <w:t>2</w:t>
                                      </w:r>
                                    </w:p>
                                    <w:p w14:paraId="7CE70CBC" w14:textId="77777777" w:rsidR="009D7A12" w:rsidRPr="00CE0F51" w:rsidRDefault="009D7A12" w:rsidP="009D7A12">
                                      <w:pPr>
                                        <w:rPr>
                                          <w:b/>
                                        </w:rPr>
                                      </w:pPr>
                                    </w:p>
                                    <w:p w14:paraId="46E0735F" w14:textId="6D9D71ED" w:rsidR="009D7A12" w:rsidRPr="00605434" w:rsidRDefault="00B94245" w:rsidP="009D7A12">
                                      <w:r>
                                        <w:t>Management confirmed that the accounts were amended and completed in line with NIAO guidance.</w:t>
                                      </w:r>
                                    </w:p>
                                    <w:p w14:paraId="2BB6CCB8" w14:textId="77777777" w:rsidR="009D7A12" w:rsidRPr="00CE0F51" w:rsidRDefault="009D7A12" w:rsidP="009D7A12">
                                      <w:pPr>
                                        <w:rPr>
                                          <w:b/>
                                        </w:rPr>
                                      </w:pPr>
                                    </w:p>
                                  </w:tc>
                                </w:tr>
                              </w:tbl>
                              <w:p w14:paraId="70E9F6CF" w14:textId="77777777" w:rsidR="0093124E" w:rsidRDefault="0093124E" w:rsidP="0093124E">
                                <w:pPr>
                                  <w:rPr>
                                    <w:b/>
                                    <w:sz w:val="24"/>
                                    <w:szCs w:val="24"/>
                                  </w:rPr>
                                </w:pPr>
                              </w:p>
                              <w:p w14:paraId="5AAE5158" w14:textId="77777777" w:rsidR="0093124E" w:rsidRDefault="00931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73450" id="_x0000_t202" coordsize="21600,21600" o:spt="202" path="m,l,21600r21600,l21600,xe">
                    <v:stroke joinstyle="miter"/>
                    <v:path gradientshapeok="t" o:connecttype="rect"/>
                  </v:shapetype>
                  <v:shape id="Text Box 2" o:spid="_x0000_s1026" type="#_x0000_t202" style="position:absolute;left:0;text-align:left;margin-left:-29.25pt;margin-top:24.2pt;width:531pt;height:62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" stroked="f">
                    <v:textbox>
                      <w:txbxContent>
                        <w:tbl>
                          <w:tblPr>
                            <w:tblStyle w:val="TableGrid"/>
                            <w:tblW w:w="0" w:type="auto"/>
                            <w:tblLook w:val="04A0" w:firstRow="1" w:lastRow="0" w:firstColumn="1" w:lastColumn="0" w:noHBand="0" w:noVBand="1"/>
                          </w:tblPr>
                          <w:tblGrid>
                            <w:gridCol w:w="1425"/>
                            <w:gridCol w:w="8796"/>
                          </w:tblGrid>
                          <w:tr w:rsidR="009D7A12" w14:paraId="076A2FDB" w14:textId="77777777" w:rsidTr="0052472D">
                            <w:trPr>
                              <w:trHeight w:val="675"/>
                            </w:trPr>
                            <w:tc>
                              <w:tcPr>
                                <w:tcW w:w="10221" w:type="dxa"/>
                                <w:gridSpan w:val="2"/>
                                <w:shd w:val="clear" w:color="auto" w:fill="4389D7" w:themeFill="text2" w:themeFillTint="99"/>
                              </w:tcPr>
                              <w:p w14:paraId="3E48BC3C" w14:textId="145ECE4C" w:rsidR="009D7A12" w:rsidRPr="00CE0F51" w:rsidRDefault="009D7A12" w:rsidP="009D7A12">
                                <w:pPr>
                                  <w:rPr>
                                    <w:b/>
                                  </w:rPr>
                                </w:pPr>
                                <w:r w:rsidRPr="00CE0F51">
                                  <w:rPr>
                                    <w:b/>
                                  </w:rPr>
                                  <w:t>Belfast Metropolitan College Audit an</w:t>
                                </w:r>
                                <w:r w:rsidR="0043285C">
                                  <w:rPr>
                                    <w:b/>
                                  </w:rPr>
                                  <w:t xml:space="preserve">d Risk Committee </w:t>
                                </w:r>
                                <w:r w:rsidR="008A769D">
                                  <w:rPr>
                                    <w:b/>
                                  </w:rPr>
                                  <w:t>3</w:t>
                                </w:r>
                                <w:r w:rsidR="0043285C">
                                  <w:rPr>
                                    <w:b/>
                                  </w:rPr>
                                  <w:t>.0</w:t>
                                </w:r>
                                <w:r w:rsidR="00C036E3">
                                  <w:rPr>
                                    <w:b/>
                                  </w:rPr>
                                  <w:t>0pm</w:t>
                                </w:r>
                                <w:r w:rsidR="009169EB">
                                  <w:rPr>
                                    <w:b/>
                                  </w:rPr>
                                  <w:t xml:space="preserve"> Tues</w:t>
                                </w:r>
                                <w:r w:rsidR="00543B6F">
                                  <w:rPr>
                                    <w:b/>
                                  </w:rPr>
                                  <w:t>day</w:t>
                                </w:r>
                                <w:r w:rsidR="00C036E3">
                                  <w:rPr>
                                    <w:b/>
                                  </w:rPr>
                                  <w:t xml:space="preserve"> </w:t>
                                </w:r>
                                <w:r w:rsidR="002B1A27">
                                  <w:rPr>
                                    <w:b/>
                                  </w:rPr>
                                  <w:t xml:space="preserve">14 </w:t>
                                </w:r>
                                <w:r w:rsidR="009169EB">
                                  <w:rPr>
                                    <w:b/>
                                  </w:rPr>
                                  <w:t xml:space="preserve">March </w:t>
                                </w:r>
                                <w:r w:rsidR="00F16DA6">
                                  <w:rPr>
                                    <w:b/>
                                  </w:rPr>
                                  <w:t>202</w:t>
                                </w:r>
                                <w:r w:rsidR="009169EB">
                                  <w:rPr>
                                    <w:b/>
                                  </w:rPr>
                                  <w:t>3</w:t>
                                </w:r>
                                <w:r w:rsidR="00716C24">
                                  <w:rPr>
                                    <w:b/>
                                  </w:rPr>
                                  <w:t xml:space="preserve"> at </w:t>
                                </w:r>
                                <w:r w:rsidR="003C50F5">
                                  <w:rPr>
                                    <w:b/>
                                  </w:rPr>
                                  <w:t xml:space="preserve">Titanic Quarter </w:t>
                                </w:r>
                                <w:r w:rsidR="00716C24">
                                  <w:rPr>
                                    <w:b/>
                                  </w:rPr>
                                  <w:t>Board Room and</w:t>
                                </w:r>
                                <w:r w:rsidR="00B10931" w:rsidRPr="00B10931">
                                  <w:rPr>
                                    <w:b/>
                                    <w:color w:val="FF0000"/>
                                  </w:rPr>
                                  <w:t xml:space="preserve"> </w:t>
                                </w:r>
                                <w:r w:rsidR="000777F1" w:rsidRPr="000777F1">
                                  <w:rPr>
                                    <w:b/>
                                  </w:rPr>
                                  <w:t xml:space="preserve">via </w:t>
                                </w:r>
                                <w:r w:rsidR="00EE6AF8">
                                  <w:rPr>
                                    <w:b/>
                                  </w:rPr>
                                  <w:t>Microsoft Teams</w:t>
                                </w:r>
                                <w:r>
                                  <w:rPr>
                                    <w:b/>
                                  </w:rPr>
                                  <w:t xml:space="preserve"> </w:t>
                                </w:r>
                                <w:r w:rsidR="00EA3778">
                                  <w:rPr>
                                    <w:b/>
                                  </w:rPr>
                                  <w:t>Minute</w:t>
                                </w:r>
                                <w:r w:rsidR="002638A6">
                                  <w:rPr>
                                    <w:b/>
                                  </w:rPr>
                                  <w:t xml:space="preserve">s FINAL approved 13 June </w:t>
                                </w:r>
                                <w:r w:rsidR="009169EB">
                                  <w:rPr>
                                    <w:rFonts w:cs="Arial"/>
                                    <w:b/>
                                    <w:bCs/>
                                  </w:rPr>
                                  <w:t>2023</w:t>
                                </w:r>
                              </w:p>
                            </w:tc>
                          </w:tr>
                          <w:tr w:rsidR="009D7A12" w14:paraId="32390AFC" w14:textId="77777777" w:rsidTr="0052472D">
                            <w:tc>
                              <w:tcPr>
                                <w:tcW w:w="10221" w:type="dxa"/>
                                <w:gridSpan w:val="2"/>
                              </w:tcPr>
                              <w:p w14:paraId="0FBA8C46" w14:textId="2CD3D08B" w:rsidR="009D7A12" w:rsidRPr="00CE0F51" w:rsidRDefault="009D7A12" w:rsidP="009D7A12">
                                <w:pPr>
                                  <w:rPr>
                                    <w:b/>
                                  </w:rPr>
                                </w:pPr>
                                <w:r w:rsidRPr="00CE0F51">
                                  <w:rPr>
                                    <w:b/>
                                  </w:rPr>
                                  <w:t xml:space="preserve">Committee Members:  </w:t>
                                </w:r>
                                <w:r w:rsidRPr="00CE0F51">
                                  <w:t>Sam Snodden</w:t>
                                </w:r>
                                <w:r w:rsidR="00B906F1">
                                  <w:t xml:space="preserve"> (Chair)</w:t>
                                </w:r>
                                <w:r w:rsidR="00EA3778">
                                  <w:t>;</w:t>
                                </w:r>
                                <w:r w:rsidR="00B906F1">
                                  <w:t xml:space="preserve"> </w:t>
                                </w:r>
                                <w:r w:rsidRPr="00CE0F51">
                                  <w:t>Jim McCal</w:t>
                                </w:r>
                                <w:r w:rsidR="00047CB8">
                                  <w:t>l</w:t>
                                </w:r>
                                <w:r w:rsidR="002B1A27">
                                  <w:t>; Seamus McGoran.</w:t>
                                </w:r>
                              </w:p>
                              <w:p w14:paraId="02A41740" w14:textId="77777777" w:rsidR="009D7A12" w:rsidRPr="00CE0F51" w:rsidRDefault="009D7A12" w:rsidP="009D7A12">
                                <w:pPr>
                                  <w:rPr>
                                    <w:b/>
                                  </w:rPr>
                                </w:pPr>
                              </w:p>
                              <w:p w14:paraId="6C1CA01B" w14:textId="2C688825" w:rsidR="009D7A12" w:rsidRPr="003412DC" w:rsidRDefault="009D7A12" w:rsidP="009D7A12">
                                <w:r w:rsidRPr="00CE0F51">
                                  <w:rPr>
                                    <w:b/>
                                  </w:rPr>
                                  <w:t>Management</w:t>
                                </w:r>
                                <w:r w:rsidRPr="00B12F2E">
                                  <w:t xml:space="preserve">:   </w:t>
                                </w:r>
                                <w:r w:rsidR="00B12F2E" w:rsidRPr="00B12F2E">
                                  <w:t>Louise Warde Hunter, Principal &amp; Chief Executive (P&amp;CE);</w:t>
                                </w:r>
                                <w:r w:rsidR="00B12F2E">
                                  <w:rPr>
                                    <w:b/>
                                  </w:rPr>
                                  <w:t xml:space="preserve"> </w:t>
                                </w:r>
                                <w:r w:rsidR="008423E4" w:rsidRPr="008423E4">
                                  <w:rPr>
                                    <w:bCs/>
                                  </w:rPr>
                                  <w:t xml:space="preserve">Aidan Sloan, </w:t>
                                </w:r>
                                <w:r w:rsidR="00AD46B8">
                                  <w:rPr>
                                    <w:bCs/>
                                  </w:rPr>
                                  <w:t>Director of Corporate Services (DC)</w:t>
                                </w:r>
                                <w:r w:rsidR="008423E4" w:rsidRPr="008423E4">
                                  <w:rPr>
                                    <w:bCs/>
                                  </w:rPr>
                                  <w:t>;</w:t>
                                </w:r>
                                <w:r w:rsidR="00B01A7B">
                                  <w:t xml:space="preserve"> </w:t>
                                </w:r>
                                <w:r>
                                  <w:t>Laura Allen, Head of Finance (</w:t>
                                </w:r>
                                <w:proofErr w:type="spellStart"/>
                                <w:r w:rsidR="00F33268">
                                  <w:t>HoF</w:t>
                                </w:r>
                                <w:proofErr w:type="spellEnd"/>
                                <w:r w:rsidR="00F33268">
                                  <w:t>), Lisa McCartney, Head of Corporate Development (HCD</w:t>
                                </w:r>
                                <w:r w:rsidR="00A10969">
                                  <w:t>)</w:t>
                                </w:r>
                                <w:r w:rsidR="00687E03">
                                  <w:t>.</w:t>
                                </w:r>
                              </w:p>
                              <w:p w14:paraId="21370BF2" w14:textId="77777777" w:rsidR="009D7A12" w:rsidRPr="00CE0F51" w:rsidRDefault="009D7A12" w:rsidP="009D7A12">
                                <w:pPr>
                                  <w:rPr>
                                    <w:b/>
                                  </w:rPr>
                                </w:pPr>
                              </w:p>
                              <w:p w14:paraId="57D20F1D" w14:textId="24387789" w:rsidR="009D7A12" w:rsidRPr="003412DC" w:rsidRDefault="009D7A12" w:rsidP="009D7A12">
                                <w:r w:rsidRPr="00CE0F51">
                                  <w:rPr>
                                    <w:b/>
                                  </w:rPr>
                                  <w:t xml:space="preserve">Auditors: </w:t>
                                </w:r>
                                <w:r w:rsidR="00C036E3">
                                  <w:rPr>
                                    <w:b/>
                                  </w:rPr>
                                  <w:t xml:space="preserve"> </w:t>
                                </w:r>
                                <w:r w:rsidR="002B1A27" w:rsidRPr="001846B1">
                                  <w:rPr>
                                    <w:bCs/>
                                  </w:rPr>
                                  <w:t>Karen Costley</w:t>
                                </w:r>
                                <w:r w:rsidR="00680DB2" w:rsidRPr="001846B1">
                                  <w:rPr>
                                    <w:bCs/>
                                  </w:rPr>
                                  <w:t>, Nort</w:t>
                                </w:r>
                                <w:r w:rsidR="00680DB2">
                                  <w:t>hern Ireland Audit Office</w:t>
                                </w:r>
                                <w:r w:rsidR="0043285C">
                                  <w:t>; Ian McCartney RSMUK.</w:t>
                                </w:r>
                              </w:p>
                              <w:p w14:paraId="309AC153" w14:textId="77777777" w:rsidR="009D7A12" w:rsidRPr="003412DC" w:rsidRDefault="009D7A12" w:rsidP="009D7A12"/>
                              <w:p w14:paraId="07C99B6C" w14:textId="1011DE17" w:rsidR="001846B1" w:rsidRDefault="001846B1" w:rsidP="001846B1">
                                <w:r>
                                  <w:rPr>
                                    <w:b/>
                                  </w:rPr>
                                  <w:t xml:space="preserve">Observer: </w:t>
                                </w:r>
                                <w:r>
                                  <w:rPr>
                                    <w:bCs/>
                                  </w:rPr>
                                  <w:t xml:space="preserve">David Conliffe, </w:t>
                                </w:r>
                                <w:r>
                                  <w:t xml:space="preserve">Department for the Economy, Áine </w:t>
                                </w:r>
                                <w:proofErr w:type="spellStart"/>
                                <w:r>
                                  <w:t>Ó’Kee</w:t>
                                </w:r>
                                <w:r w:rsidR="00235DA1">
                                  <w:t>f</w:t>
                                </w:r>
                                <w:r>
                                  <w:t>e</w:t>
                                </w:r>
                                <w:proofErr w:type="spellEnd"/>
                                <w:r>
                                  <w:t>, Boardroom Apprentice 2022/23</w:t>
                                </w:r>
                              </w:p>
                              <w:p w14:paraId="1A908E78" w14:textId="77777777" w:rsidR="009D7A12" w:rsidRPr="003412DC" w:rsidRDefault="009D7A12" w:rsidP="009D7A12"/>
                              <w:p w14:paraId="36B6521C" w14:textId="77777777" w:rsidR="009D7A12" w:rsidRPr="00CE0F51" w:rsidRDefault="009D7A12" w:rsidP="009D7A12">
                                <w:r w:rsidRPr="00CE0F51">
                                  <w:rPr>
                                    <w:b/>
                                  </w:rPr>
                                  <w:t xml:space="preserve">Clerk to the Governing Body:   </w:t>
                                </w:r>
                                <w:r w:rsidRPr="00CE0F51">
                                  <w:t>Gerry Crossan</w:t>
                                </w:r>
                              </w:p>
                              <w:p w14:paraId="0B78BEB6" w14:textId="77777777" w:rsidR="009D7A12" w:rsidRPr="00CE0F51" w:rsidRDefault="009D7A12" w:rsidP="009D7A12">
                                <w:pPr>
                                  <w:rPr>
                                    <w:b/>
                                  </w:rPr>
                                </w:pPr>
                              </w:p>
                            </w:tc>
                          </w:tr>
                          <w:tr w:rsidR="009D7A12" w14:paraId="4E6C35E9" w14:textId="77777777" w:rsidTr="0052472D">
                            <w:tc>
                              <w:tcPr>
                                <w:tcW w:w="1425" w:type="dxa"/>
                              </w:tcPr>
                              <w:p w14:paraId="2C8265B9" w14:textId="7492F6B7" w:rsidR="002B02BA" w:rsidRDefault="00C036E3" w:rsidP="009D7A12">
                                <w:pPr>
                                  <w:rPr>
                                    <w:b/>
                                    <w:color w:val="004E6C" w:themeColor="accent2" w:themeShade="80"/>
                                  </w:rPr>
                                </w:pPr>
                                <w:r>
                                  <w:rPr>
                                    <w:b/>
                                    <w:color w:val="004E6C" w:themeColor="accent2" w:themeShade="80"/>
                                  </w:rPr>
                                  <w:t>AC</w:t>
                                </w:r>
                                <w:r w:rsidR="00BB7B98">
                                  <w:rPr>
                                    <w:b/>
                                    <w:color w:val="004E6C" w:themeColor="accent2" w:themeShade="80"/>
                                  </w:rPr>
                                  <w:t>31</w:t>
                                </w:r>
                                <w:r>
                                  <w:rPr>
                                    <w:b/>
                                    <w:color w:val="004E6C" w:themeColor="accent2" w:themeShade="80"/>
                                  </w:rPr>
                                  <w:t xml:space="preserve"> 2</w:t>
                                </w:r>
                                <w:r w:rsidR="00655D96">
                                  <w:rPr>
                                    <w:b/>
                                    <w:color w:val="004E6C" w:themeColor="accent2" w:themeShade="80"/>
                                  </w:rPr>
                                  <w:t>2</w:t>
                                </w:r>
                                <w:r>
                                  <w:rPr>
                                    <w:b/>
                                    <w:color w:val="004E6C" w:themeColor="accent2" w:themeShade="80"/>
                                  </w:rPr>
                                  <w:t>/2</w:t>
                                </w:r>
                                <w:r w:rsidR="00655D96">
                                  <w:rPr>
                                    <w:b/>
                                    <w:color w:val="004E6C" w:themeColor="accent2" w:themeShade="80"/>
                                  </w:rPr>
                                  <w:t>3</w:t>
                                </w:r>
                              </w:p>
                              <w:p w14:paraId="10A19142" w14:textId="77777777" w:rsidR="002B02BA" w:rsidRDefault="002B02BA" w:rsidP="009D7A12"/>
                              <w:p w14:paraId="7E3301E0" w14:textId="2185447F" w:rsidR="00852AF4" w:rsidRPr="002B02BA" w:rsidRDefault="00E95D4E" w:rsidP="009D7A12">
                                <w:pPr>
                                  <w:rPr>
                                    <w:b/>
                                    <w:color w:val="004E6C" w:themeColor="accent2" w:themeShade="80"/>
                                  </w:rPr>
                                </w:pPr>
                                <w:r w:rsidRPr="00E95D4E">
                                  <w:t>Chair</w:t>
                                </w:r>
                              </w:p>
                            </w:tc>
                            <w:tc>
                              <w:tcPr>
                                <w:tcW w:w="8796" w:type="dxa"/>
                              </w:tcPr>
                              <w:p w14:paraId="05DBEE82" w14:textId="4D06064E" w:rsidR="009D7A12" w:rsidRPr="00CE0F51" w:rsidRDefault="009D7A12" w:rsidP="009D7A12">
                                <w:pPr>
                                  <w:rPr>
                                    <w:rFonts w:cs="Arial"/>
                                    <w:b/>
                                  </w:rPr>
                                </w:pPr>
                                <w:r w:rsidRPr="00CE0F51">
                                  <w:rPr>
                                    <w:rFonts w:cs="Arial"/>
                                    <w:b/>
                                  </w:rPr>
                                  <w:t xml:space="preserve">Quorum, </w:t>
                                </w:r>
                                <w:r w:rsidR="006A6BD2">
                                  <w:rPr>
                                    <w:rFonts w:cs="Arial"/>
                                    <w:b/>
                                  </w:rPr>
                                  <w:t xml:space="preserve">Apologies, </w:t>
                                </w:r>
                                <w:r w:rsidR="00EE6AF8">
                                  <w:rPr>
                                    <w:rFonts w:cs="Arial"/>
                                    <w:b/>
                                  </w:rPr>
                                  <w:t>Welcom</w:t>
                                </w:r>
                                <w:r w:rsidR="00B12F2E">
                                  <w:rPr>
                                    <w:rFonts w:cs="Arial"/>
                                    <w:b/>
                                  </w:rPr>
                                  <w:t>e</w:t>
                                </w:r>
                                <w:r w:rsidR="00EE6AF8">
                                  <w:rPr>
                                    <w:rFonts w:cs="Arial"/>
                                    <w:b/>
                                  </w:rPr>
                                  <w:t xml:space="preserve">, </w:t>
                                </w:r>
                                <w:r w:rsidRPr="00CE0F51">
                                  <w:rPr>
                                    <w:rFonts w:cs="Arial"/>
                                    <w:b/>
                                  </w:rPr>
                                  <w:t>Conflicts of Interest, Notice of AOB</w:t>
                                </w:r>
                                <w:r w:rsidR="001F099F">
                                  <w:rPr>
                                    <w:rFonts w:cs="Arial"/>
                                    <w:b/>
                                  </w:rPr>
                                  <w:t xml:space="preserve"> and Leadership Culture</w:t>
                                </w:r>
                              </w:p>
                              <w:p w14:paraId="615995B7" w14:textId="77777777" w:rsidR="009D7A12" w:rsidRPr="00CE0F51" w:rsidRDefault="009D7A12" w:rsidP="009D7A12">
                                <w:pPr>
                                  <w:rPr>
                                    <w:rFonts w:cs="Arial"/>
                                    <w:b/>
                                  </w:rPr>
                                </w:pPr>
                                <w:r w:rsidRPr="00CE0F51">
                                  <w:rPr>
                                    <w:rFonts w:cs="Arial"/>
                                    <w:b/>
                                  </w:rPr>
                                  <w:t xml:space="preserve">  </w:t>
                                </w:r>
                              </w:p>
                              <w:p w14:paraId="41976BF3" w14:textId="2786D2C9" w:rsidR="00236FCD" w:rsidRPr="00692714" w:rsidRDefault="00E95D4E" w:rsidP="00236FCD">
                                <w:pPr>
                                  <w:rPr>
                                    <w:bCs/>
                                  </w:rPr>
                                </w:pPr>
                                <w:r w:rsidRPr="00CE0F51">
                                  <w:rPr>
                                    <w:rFonts w:cs="Arial"/>
                                    <w:b/>
                                  </w:rPr>
                                  <w:t>Quorum</w:t>
                                </w:r>
                                <w:r w:rsidRPr="00CE0F51">
                                  <w:rPr>
                                    <w:rFonts w:cs="Arial"/>
                                  </w:rPr>
                                  <w:t>:</w:t>
                                </w:r>
                                <w:r w:rsidR="00236FCD">
                                  <w:rPr>
                                    <w:rFonts w:cs="Arial"/>
                                  </w:rPr>
                                  <w:t xml:space="preserve"> </w:t>
                                </w:r>
                                <w:r w:rsidR="00236FCD" w:rsidRPr="00CE0F51">
                                  <w:rPr>
                                    <w:rFonts w:cs="Arial"/>
                                  </w:rPr>
                                  <w:t xml:space="preserve">The meeting </w:t>
                                </w:r>
                                <w:r w:rsidR="00236FCD">
                                  <w:rPr>
                                    <w:rFonts w:cs="Arial"/>
                                  </w:rPr>
                                  <w:t xml:space="preserve">must be </w:t>
                                </w:r>
                                <w:r w:rsidR="00236FCD" w:rsidRPr="00CE0F51">
                                  <w:rPr>
                                    <w:rFonts w:cs="Arial"/>
                                  </w:rPr>
                                  <w:t xml:space="preserve">quorate under the terms of </w:t>
                                </w:r>
                                <w:r w:rsidR="00236FCD">
                                  <w:rPr>
                                    <w:rFonts w:cs="Arial"/>
                                  </w:rPr>
                                  <w:t xml:space="preserve">Section 2 </w:t>
                                </w:r>
                                <w:r w:rsidR="00236FCD" w:rsidRPr="00746B19">
                                  <w:rPr>
                                    <w:rFonts w:cs="Arial"/>
                                  </w:rPr>
                                  <w:t xml:space="preserve">of </w:t>
                                </w:r>
                                <w:r w:rsidR="00236FCD" w:rsidRPr="00746B19">
                                  <w:t xml:space="preserve">Belfast Metropolitan College Audit and Risk Assurance Committee: Terms of Reference </w:t>
                                </w:r>
                                <w:r w:rsidR="00236FCD" w:rsidRPr="00236FCD">
                                  <w:rPr>
                                    <w:b/>
                                    <w:bCs/>
                                    <w:color w:val="FF0000"/>
                                  </w:rPr>
                                  <w:t>V4</w:t>
                                </w:r>
                                <w:r w:rsidR="00236FCD" w:rsidRPr="00236FCD">
                                  <w:rPr>
                                    <w:b/>
                                    <w:bCs/>
                                  </w:rPr>
                                  <w:t xml:space="preserve"> </w:t>
                                </w:r>
                                <w:r w:rsidR="00236FCD" w:rsidRPr="00746B19">
                                  <w:t>22 June 2022</w:t>
                                </w:r>
                                <w:r w:rsidR="00236FCD">
                                  <w:rPr>
                                    <w:b/>
                                  </w:rPr>
                                  <w:t xml:space="preserve"> </w:t>
                                </w:r>
                                <w:r w:rsidR="00236FCD" w:rsidRPr="00A051F4">
                                  <w:rPr>
                                    <w:bCs/>
                                  </w:rPr>
                                  <w:t>approved at</w:t>
                                </w:r>
                                <w:r w:rsidR="00236FCD">
                                  <w:rPr>
                                    <w:b/>
                                  </w:rPr>
                                  <w:t xml:space="preserve"> GB81 21/22 22 June 2022</w:t>
                                </w:r>
                                <w:r w:rsidR="00236FCD">
                                  <w:rPr>
                                    <w:bCs/>
                                  </w:rPr>
                                  <w:t>.</w:t>
                                </w:r>
                              </w:p>
                              <w:p w14:paraId="4C0B8706" w14:textId="6C63D6E3" w:rsidR="00E95D4E" w:rsidRDefault="00E95D4E" w:rsidP="009D7A12">
                                <w:pPr>
                                  <w:rPr>
                                    <w:rFonts w:cs="Arial"/>
                                    <w:b/>
                                  </w:rPr>
                                </w:pPr>
                              </w:p>
                              <w:p w14:paraId="44D178ED" w14:textId="534C66C1" w:rsidR="009D7A12" w:rsidRPr="00A10969" w:rsidRDefault="009D7A12" w:rsidP="009D7A12">
                                <w:pPr>
                                  <w:rPr>
                                    <w:rFonts w:cs="Arial"/>
                                  </w:rPr>
                                </w:pPr>
                                <w:r w:rsidRPr="00CE0F51">
                                  <w:rPr>
                                    <w:rFonts w:cs="Arial"/>
                                    <w:b/>
                                  </w:rPr>
                                  <w:t>Apologies</w:t>
                                </w:r>
                                <w:r w:rsidRPr="00EA3778">
                                  <w:rPr>
                                    <w:rFonts w:cs="Arial"/>
                                    <w:bCs/>
                                  </w:rPr>
                                  <w:t>:</w:t>
                                </w:r>
                                <w:r w:rsidR="00A10969" w:rsidRPr="00EA3778">
                                  <w:rPr>
                                    <w:rFonts w:cs="Arial"/>
                                    <w:bCs/>
                                  </w:rPr>
                                  <w:t xml:space="preserve"> </w:t>
                                </w:r>
                                <w:r w:rsidR="00EA3778" w:rsidRPr="00EA3778">
                                  <w:rPr>
                                    <w:rFonts w:cs="Arial"/>
                                    <w:bCs/>
                                  </w:rPr>
                                  <w:t>Apologies were received from Kay Collins and Damian Duffy</w:t>
                                </w:r>
                              </w:p>
                              <w:p w14:paraId="4E9FEFDA" w14:textId="77777777" w:rsidR="00A526BE" w:rsidRDefault="00A526BE" w:rsidP="009D7A12">
                                <w:pPr>
                                  <w:rPr>
                                    <w:rFonts w:cs="Arial"/>
                                  </w:rPr>
                                </w:pPr>
                              </w:p>
                              <w:p w14:paraId="68C15A5B" w14:textId="22D01283" w:rsidR="00A526BE" w:rsidRPr="00872AD8" w:rsidRDefault="00EE6AF8" w:rsidP="009D7A12">
                                <w:pPr>
                                  <w:rPr>
                                    <w:rFonts w:cs="Arial"/>
                                  </w:rPr>
                                </w:pPr>
                                <w:r>
                                  <w:rPr>
                                    <w:rFonts w:cs="Arial"/>
                                    <w:b/>
                                  </w:rPr>
                                  <w:t>Welcome</w:t>
                                </w:r>
                                <w:r w:rsidR="00F62E0E">
                                  <w:rPr>
                                    <w:rFonts w:cs="Arial"/>
                                  </w:rPr>
                                  <w:t xml:space="preserve">: </w:t>
                                </w:r>
                                <w:r w:rsidR="00680BFB">
                                  <w:rPr>
                                    <w:rFonts w:cs="Arial"/>
                                  </w:rPr>
                                  <w:t xml:space="preserve">No new participants notified as at date of issue of </w:t>
                                </w:r>
                                <w:r w:rsidR="00E86231" w:rsidRPr="00485A8D">
                                  <w:rPr>
                                    <w:rFonts w:cs="Arial"/>
                                    <w:b/>
                                    <w:bCs/>
                                  </w:rPr>
                                  <w:t>Agend</w:t>
                                </w:r>
                                <w:r w:rsidR="00E86231">
                                  <w:rPr>
                                    <w:rFonts w:cs="Arial"/>
                                    <w:b/>
                                    <w:bCs/>
                                  </w:rPr>
                                  <w:t xml:space="preserve">a </w:t>
                                </w:r>
                                <w:r w:rsidR="005A1A3A">
                                  <w:rPr>
                                    <w:rFonts w:cs="Arial"/>
                                    <w:b/>
                                    <w:bCs/>
                                  </w:rPr>
                                  <w:t xml:space="preserve">FINAL </w:t>
                                </w:r>
                                <w:r w:rsidR="005A1A3A" w:rsidRPr="00872AD8">
                                  <w:rPr>
                                    <w:rFonts w:cs="Arial"/>
                                  </w:rPr>
                                  <w:t>(</w:t>
                                </w:r>
                                <w:r w:rsidR="005A1A3A">
                                  <w:rPr>
                                    <w:rFonts w:cs="Arial"/>
                                  </w:rPr>
                                  <w:t>9 March</w:t>
                                </w:r>
                                <w:r w:rsidR="005A1A3A" w:rsidRPr="00872AD8">
                                  <w:rPr>
                                    <w:rFonts w:cs="Arial"/>
                                  </w:rPr>
                                  <w:t xml:space="preserve"> 202</w:t>
                                </w:r>
                                <w:r w:rsidR="005A1A3A">
                                  <w:rPr>
                                    <w:rFonts w:cs="Arial"/>
                                  </w:rPr>
                                  <w:t>3</w:t>
                                </w:r>
                                <w:r w:rsidR="005A1A3A" w:rsidRPr="00872AD8">
                                  <w:rPr>
                                    <w:rFonts w:cs="Arial"/>
                                  </w:rPr>
                                  <w:t>).</w:t>
                                </w:r>
                              </w:p>
                              <w:p w14:paraId="5CB43EEE" w14:textId="77777777" w:rsidR="009D7A12" w:rsidRPr="00872AD8" w:rsidRDefault="009D7A12" w:rsidP="009D7A12">
                                <w:pPr>
                                  <w:rPr>
                                    <w:rFonts w:cs="Arial"/>
                                  </w:rPr>
                                </w:pPr>
                              </w:p>
                              <w:p w14:paraId="09DF238E" w14:textId="0FA1F4AF" w:rsidR="009D7A12" w:rsidRPr="00CE0F51" w:rsidRDefault="009D7A12" w:rsidP="009D7A12">
                                <w:pPr>
                                  <w:pStyle w:val="NoSpacing"/>
                                  <w:ind w:right="-108"/>
                                  <w:rPr>
                                    <w:rFonts w:cs="Calibri"/>
                                  </w:rPr>
                                </w:pPr>
                                <w:r w:rsidRPr="00CE0F51">
                                  <w:rPr>
                                    <w:rFonts w:cs="Calibri"/>
                                    <w:b/>
                                  </w:rPr>
                                  <w:t>Conflicts of Interest</w:t>
                                </w:r>
                                <w:r w:rsidRPr="00CE0F51">
                                  <w:rPr>
                                    <w:rFonts w:cs="Calibri"/>
                                  </w:rPr>
                                  <w:t xml:space="preserve">: </w:t>
                                </w:r>
                                <w:r w:rsidR="00D14F07">
                                  <w:rPr>
                                    <w:rFonts w:cs="Calibri"/>
                                  </w:rPr>
                                  <w:t xml:space="preserve">No </w:t>
                                </w:r>
                                <w:r w:rsidRPr="00CE0F51">
                                  <w:rPr>
                                    <w:rFonts w:cs="Calibri"/>
                                  </w:rPr>
                                  <w:t xml:space="preserve"> </w:t>
                                </w:r>
                                <w:r w:rsidRPr="00DD45AD">
                                  <w:rPr>
                                    <w:rFonts w:cs="Calibri"/>
                                    <w:b/>
                                  </w:rPr>
                                  <w:t>perceived, potential or actual</w:t>
                                </w:r>
                                <w:r>
                                  <w:rPr>
                                    <w:rFonts w:cs="Calibri"/>
                                  </w:rPr>
                                  <w:t xml:space="preserve"> </w:t>
                                </w:r>
                                <w:r w:rsidRPr="00CE0F51">
                                  <w:rPr>
                                    <w:rFonts w:cs="Calibri"/>
                                  </w:rPr>
                                  <w:t>conflicts of interest under the terms of Paragraph 15.1 of the Belfast Metropolitan College Governing Body Standing Orders dated August 2015.</w:t>
                                </w:r>
                              </w:p>
                              <w:p w14:paraId="5063B210" w14:textId="77777777" w:rsidR="009D7A12" w:rsidRPr="00CE0F51" w:rsidRDefault="009D7A12" w:rsidP="009D7A12">
                                <w:pPr>
                                  <w:rPr>
                                    <w:rFonts w:cs="Arial"/>
                                  </w:rPr>
                                </w:pPr>
                              </w:p>
                              <w:p w14:paraId="20F46084" w14:textId="1FAF86AB" w:rsidR="00655D96" w:rsidRPr="00872AD8" w:rsidRDefault="009D7A12" w:rsidP="00655D96">
                                <w:pPr>
                                  <w:rPr>
                                    <w:rFonts w:cs="Arial"/>
                                  </w:rPr>
                                </w:pPr>
                                <w:r w:rsidRPr="00CE0F51">
                                  <w:rPr>
                                    <w:rFonts w:cs="Arial"/>
                                    <w:b/>
                                  </w:rPr>
                                  <w:t>AOB:</w:t>
                                </w:r>
                                <w:r w:rsidRPr="00CE0F51">
                                  <w:rPr>
                                    <w:rFonts w:cs="Arial"/>
                                  </w:rPr>
                                  <w:t xml:space="preserve"> No Items of </w:t>
                                </w:r>
                                <w:r w:rsidR="00B12F2E">
                                  <w:rPr>
                                    <w:rFonts w:cs="Arial"/>
                                  </w:rPr>
                                  <w:t xml:space="preserve">AOB received at </w:t>
                                </w:r>
                                <w:r w:rsidR="00D14F07">
                                  <w:rPr>
                                    <w:rFonts w:cs="Arial"/>
                                  </w:rPr>
                                  <w:t>the meeting.</w:t>
                                </w:r>
                              </w:p>
                              <w:p w14:paraId="10182DFB" w14:textId="77777777" w:rsidR="00F020EC" w:rsidRDefault="00F020EC" w:rsidP="00F020EC">
                                <w:pPr>
                                  <w:rPr>
                                    <w:b/>
                                  </w:rPr>
                                </w:pPr>
                              </w:p>
                              <w:p w14:paraId="214557C6" w14:textId="5B3535D1" w:rsidR="00133FBC" w:rsidRDefault="00133FBC" w:rsidP="00133FBC">
                                <w:pPr>
                                  <w:rPr>
                                    <w:rFonts w:cstheme="minorHAnsi"/>
                                    <w:bCs/>
                                  </w:rPr>
                                </w:pPr>
                                <w:r>
                                  <w:rPr>
                                    <w:b/>
                                  </w:rPr>
                                  <w:t>Leadership Culture:</w:t>
                                </w:r>
                                <w:r>
                                  <w:t xml:space="preserve"> Chair </w:t>
                                </w:r>
                                <w:r w:rsidRPr="0036297E">
                                  <w:rPr>
                                    <w:b/>
                                    <w:bCs/>
                                  </w:rPr>
                                  <w:t>note</w:t>
                                </w:r>
                                <w:r w:rsidR="00D14F07">
                                  <w:rPr>
                                    <w:b/>
                                    <w:bCs/>
                                  </w:rPr>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7C450305" w14:textId="77777777" w:rsidR="00133FBC" w:rsidRDefault="00133FBC" w:rsidP="00133FBC"/>
                              <w:p w14:paraId="7E91CA94" w14:textId="4F2C77DD" w:rsidR="00133FBC" w:rsidRPr="00493229" w:rsidRDefault="00133FBC" w:rsidP="00133FBC">
                                <w:pPr>
                                  <w:contextualSpacing/>
                                  <w:rPr>
                                    <w:rFonts w:cstheme="minorHAnsi"/>
                                    <w:bCs/>
                                  </w:rPr>
                                </w:pPr>
                                <w:r w:rsidRPr="00033B0C">
                                  <w:rPr>
                                    <w:rFonts w:cstheme="minorHAnsi"/>
                                    <w:bCs/>
                                  </w:rPr>
                                  <w:t>Courageous / Creative / Candour / Challenge</w:t>
                                </w:r>
                                <w:r>
                                  <w:rPr>
                                    <w:rFonts w:cstheme="minorHAnsi"/>
                                    <w:bCs/>
                                  </w:rPr>
                                  <w:t xml:space="preserve">  </w:t>
                                </w:r>
                                <w:r>
                                  <w:rPr>
                                    <w:rFonts w:eastAsia="Times New Roman"/>
                                  </w:rPr>
                                  <w:t>(</w:t>
                                </w:r>
                                <w:r w:rsidRPr="00FB7625">
                                  <w:rPr>
                                    <w:rFonts w:eastAsia="Times New Roman"/>
                                    <w:color w:val="0C9A73" w:themeColor="accent4" w:themeShade="BF"/>
                                  </w:rPr>
                                  <w:t xml:space="preserve"> </w:t>
                                </w:r>
                                <w:r w:rsidR="00B1633C" w:rsidRPr="00B1633C">
                                  <w:rPr>
                                    <w:rFonts w:eastAsia="Times New Roman"/>
                                    <w:b/>
                                    <w:bCs/>
                                    <w:color w:val="073763" w:themeColor="accent1" w:themeShade="80"/>
                                  </w:rPr>
                                  <w:t>AC43 22/23</w:t>
                                </w:r>
                                <w:r w:rsidR="00B1633C" w:rsidRPr="00B1633C">
                                  <w:rPr>
                                    <w:rFonts w:eastAsia="Times New Roman"/>
                                    <w:color w:val="073763" w:themeColor="accent1" w:themeShade="80"/>
                                  </w:rPr>
                                  <w:t xml:space="preserve"> </w:t>
                                </w:r>
                                <w:r>
                                  <w:rPr>
                                    <w:rFonts w:eastAsia="Times New Roman"/>
                                  </w:rPr>
                                  <w:t>below refers)</w:t>
                                </w:r>
                              </w:p>
                              <w:p w14:paraId="38812B70" w14:textId="77777777" w:rsidR="009D7A12" w:rsidRPr="00CE0F51" w:rsidRDefault="009D7A12" w:rsidP="00133FBC">
                                <w:pPr>
                                  <w:rPr>
                                    <w:b/>
                                  </w:rPr>
                                </w:pPr>
                              </w:p>
                            </w:tc>
                          </w:tr>
                          <w:tr w:rsidR="009D7A12" w14:paraId="210C838D" w14:textId="77777777" w:rsidTr="0052472D">
                            <w:tc>
                              <w:tcPr>
                                <w:tcW w:w="1425" w:type="dxa"/>
                              </w:tcPr>
                              <w:p w14:paraId="0E188868" w14:textId="1583FED4"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32</w:t>
                                </w:r>
                                <w:r>
                                  <w:rPr>
                                    <w:b/>
                                    <w:color w:val="004E6C" w:themeColor="accent2" w:themeShade="80"/>
                                  </w:rPr>
                                  <w:t xml:space="preserve"> 2</w:t>
                                </w:r>
                                <w:r w:rsidR="002E29AA">
                                  <w:rPr>
                                    <w:b/>
                                    <w:color w:val="004E6C" w:themeColor="accent2" w:themeShade="80"/>
                                  </w:rPr>
                                  <w:t>2</w:t>
                                </w:r>
                                <w:r>
                                  <w:rPr>
                                    <w:b/>
                                    <w:color w:val="004E6C" w:themeColor="accent2" w:themeShade="80"/>
                                  </w:rPr>
                                  <w:t>/2</w:t>
                                </w:r>
                                <w:r w:rsidR="002E29AA">
                                  <w:rPr>
                                    <w:b/>
                                    <w:color w:val="004E6C" w:themeColor="accent2" w:themeShade="80"/>
                                  </w:rPr>
                                  <w:t>3</w:t>
                                </w:r>
                                <w:r w:rsidRPr="00CE0F51">
                                  <w:rPr>
                                    <w:b/>
                                    <w:color w:val="004E6C" w:themeColor="accent2" w:themeShade="80"/>
                                  </w:rPr>
                                  <w:t xml:space="preserve"> </w:t>
                                </w:r>
                              </w:p>
                              <w:p w14:paraId="285D1DC3" w14:textId="459206B8" w:rsidR="009D7A12" w:rsidRPr="00CE0F51" w:rsidRDefault="009D7A12" w:rsidP="009D7A12">
                                <w:pPr>
                                  <w:rPr>
                                    <w:b/>
                                    <w:color w:val="004E6C" w:themeColor="accent2" w:themeShade="80"/>
                                  </w:rPr>
                                </w:pPr>
                              </w:p>
                            </w:tc>
                            <w:tc>
                              <w:tcPr>
                                <w:tcW w:w="8796" w:type="dxa"/>
                              </w:tcPr>
                              <w:p w14:paraId="174B8DD2" w14:textId="11337078" w:rsidR="009D7A12" w:rsidRPr="00E822CB" w:rsidRDefault="009D7A12" w:rsidP="009D7A12">
                                <w:pPr>
                                  <w:rPr>
                                    <w:b/>
                                  </w:rPr>
                                </w:pPr>
                                <w:r w:rsidRPr="00CE0F51">
                                  <w:rPr>
                                    <w:b/>
                                  </w:rPr>
                                  <w:t>Minutes o</w:t>
                                </w:r>
                                <w:r w:rsidR="00F62E0E">
                                  <w:rPr>
                                    <w:b/>
                                  </w:rPr>
                                  <w:t xml:space="preserve">f the meeting held on </w:t>
                                </w:r>
                                <w:r w:rsidR="00687E03">
                                  <w:rPr>
                                    <w:b/>
                                  </w:rPr>
                                  <w:t xml:space="preserve">14 November </w:t>
                                </w:r>
                                <w:r w:rsidR="00EE6AF8">
                                  <w:rPr>
                                    <w:b/>
                                  </w:rPr>
                                  <w:t>202</w:t>
                                </w:r>
                                <w:r w:rsidR="00616FE7">
                                  <w:rPr>
                                    <w:b/>
                                  </w:rPr>
                                  <w:t>2</w:t>
                                </w:r>
                                <w:r>
                                  <w:rPr>
                                    <w:b/>
                                  </w:rPr>
                                  <w:t xml:space="preserve">- </w:t>
                                </w:r>
                                <w:r w:rsidRPr="00AA7D61">
                                  <w:rPr>
                                    <w:b/>
                                    <w:color w:val="FFC000"/>
                                  </w:rPr>
                                  <w:t>D</w:t>
                                </w:r>
                                <w:r w:rsidR="00AA7D61">
                                  <w:rPr>
                                    <w:b/>
                                    <w:color w:val="FFC000"/>
                                  </w:rPr>
                                  <w:t>RAFT (PROPOSED FINAL)</w:t>
                                </w:r>
                                <w:r w:rsidR="00F72B5C" w:rsidRPr="00AA7D61">
                                  <w:rPr>
                                    <w:color w:val="FFC000"/>
                                  </w:rPr>
                                  <w:t xml:space="preserve"> </w:t>
                                </w:r>
                                <w:r w:rsidRPr="00AA7D61">
                                  <w:rPr>
                                    <w:b/>
                                    <w:color w:val="FFC000"/>
                                  </w:rPr>
                                  <w:t xml:space="preserve"> </w:t>
                                </w:r>
                              </w:p>
                              <w:p w14:paraId="488C6BCF" w14:textId="77777777" w:rsidR="009D7A12" w:rsidRDefault="009D7A12" w:rsidP="009D7A12">
                                <w:pPr>
                                  <w:rPr>
                                    <w:b/>
                                  </w:rPr>
                                </w:pPr>
                              </w:p>
                              <w:p w14:paraId="4E10B8B8" w14:textId="239288B8" w:rsidR="009D7A12" w:rsidRPr="00DA6BA9" w:rsidRDefault="009D7A12" w:rsidP="009D7A12">
                                <w:r>
                                  <w:t xml:space="preserve">The Committee </w:t>
                                </w:r>
                                <w:r w:rsidRPr="00EE6AF8">
                                  <w:rPr>
                                    <w:b/>
                                    <w:u w:val="single"/>
                                  </w:rPr>
                                  <w:t>approve</w:t>
                                </w:r>
                                <w:r w:rsidR="00D14F07">
                                  <w:rPr>
                                    <w:b/>
                                    <w:u w:val="single"/>
                                  </w:rPr>
                                  <w:t>d</w:t>
                                </w:r>
                                <w:r w:rsidRPr="00DA6BA9">
                                  <w:t xml:space="preserve"> the Draft (Proposed Final) minutes</w:t>
                                </w:r>
                                <w:r>
                                  <w:t xml:space="preserve"> of</w:t>
                                </w:r>
                                <w:r w:rsidR="0043285C">
                                  <w:t xml:space="preserve"> the meeting held on </w:t>
                                </w:r>
                                <w:r w:rsidR="00AC01C6">
                                  <w:t>14 November</w:t>
                                </w:r>
                                <w:r w:rsidR="00E35D32">
                                  <w:t xml:space="preserve"> </w:t>
                                </w:r>
                                <w:r w:rsidR="00EE6AF8">
                                  <w:t>202</w:t>
                                </w:r>
                                <w:r w:rsidR="00616FE7">
                                  <w:t>2</w:t>
                                </w:r>
                                <w:r w:rsidR="008F11CA">
                                  <w:t>.</w:t>
                                </w:r>
                              </w:p>
                              <w:p w14:paraId="6335C67D" w14:textId="77777777" w:rsidR="009D7A12" w:rsidRPr="00CE0F51" w:rsidRDefault="009D7A12" w:rsidP="009D7A12">
                                <w:pPr>
                                  <w:rPr>
                                    <w:b/>
                                  </w:rPr>
                                </w:pPr>
                              </w:p>
                            </w:tc>
                          </w:tr>
                          <w:tr w:rsidR="009D7A12" w14:paraId="1ED87414" w14:textId="77777777" w:rsidTr="0052472D">
                            <w:tc>
                              <w:tcPr>
                                <w:tcW w:w="1425" w:type="dxa"/>
                              </w:tcPr>
                              <w:p w14:paraId="413DE8C9" w14:textId="1BB4F1FC"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33</w:t>
                                </w:r>
                                <w:r w:rsidR="00F02760">
                                  <w:rPr>
                                    <w:b/>
                                    <w:color w:val="004E6C" w:themeColor="accent2" w:themeShade="80"/>
                                  </w:rPr>
                                  <w:t xml:space="preserve"> </w:t>
                                </w:r>
                                <w:r>
                                  <w:rPr>
                                    <w:b/>
                                    <w:color w:val="004E6C" w:themeColor="accent2" w:themeShade="80"/>
                                  </w:rPr>
                                  <w:t>2</w:t>
                                </w:r>
                                <w:r w:rsidR="00C20FD4">
                                  <w:rPr>
                                    <w:b/>
                                    <w:color w:val="004E6C" w:themeColor="accent2" w:themeShade="80"/>
                                  </w:rPr>
                                  <w:t>2</w:t>
                                </w:r>
                                <w:r>
                                  <w:rPr>
                                    <w:b/>
                                    <w:color w:val="004E6C" w:themeColor="accent2" w:themeShade="80"/>
                                  </w:rPr>
                                  <w:t>/2</w:t>
                                </w:r>
                                <w:r w:rsidR="00C20FD4">
                                  <w:rPr>
                                    <w:b/>
                                    <w:color w:val="004E6C" w:themeColor="accent2" w:themeShade="80"/>
                                  </w:rPr>
                                  <w:t>3</w:t>
                                </w:r>
                              </w:p>
                              <w:p w14:paraId="781F7F67" w14:textId="217283FB" w:rsidR="009D7A12" w:rsidRPr="00CE0F51" w:rsidRDefault="009D7A12" w:rsidP="009D7A12">
                                <w:pPr>
                                  <w:rPr>
                                    <w:b/>
                                    <w:color w:val="004E6C" w:themeColor="accent2" w:themeShade="80"/>
                                  </w:rPr>
                                </w:pPr>
                              </w:p>
                            </w:tc>
                            <w:tc>
                              <w:tcPr>
                                <w:tcW w:w="8796" w:type="dxa"/>
                              </w:tcPr>
                              <w:p w14:paraId="6B6781AF" w14:textId="262C424C" w:rsidR="009D7A12" w:rsidRPr="00CE0F51" w:rsidRDefault="009D7A12" w:rsidP="009D7A12">
                                <w:pPr>
                                  <w:rPr>
                                    <w:b/>
                                  </w:rPr>
                                </w:pPr>
                                <w:r w:rsidRPr="00CE0F51">
                                  <w:rPr>
                                    <w:b/>
                                  </w:rPr>
                                  <w:t>Matters Arising from the minutes of</w:t>
                                </w:r>
                                <w:r w:rsidR="00573B9E">
                                  <w:rPr>
                                    <w:b/>
                                  </w:rPr>
                                  <w:t xml:space="preserve"> the </w:t>
                                </w:r>
                                <w:r w:rsidR="00F62E0E">
                                  <w:rPr>
                                    <w:b/>
                                  </w:rPr>
                                  <w:t xml:space="preserve">meeting held on </w:t>
                                </w:r>
                                <w:r w:rsidR="00687E03">
                                  <w:rPr>
                                    <w:b/>
                                  </w:rPr>
                                  <w:t>14 November</w:t>
                                </w:r>
                                <w:r w:rsidR="00AA7D61">
                                  <w:rPr>
                                    <w:b/>
                                  </w:rPr>
                                  <w:t xml:space="preserve"> </w:t>
                                </w:r>
                                <w:r w:rsidR="00EE6AF8">
                                  <w:rPr>
                                    <w:b/>
                                  </w:rPr>
                                  <w:t>202</w:t>
                                </w:r>
                                <w:r w:rsidR="00B0222D">
                                  <w:rPr>
                                    <w:b/>
                                  </w:rPr>
                                  <w:t>2</w:t>
                                </w:r>
                              </w:p>
                              <w:p w14:paraId="7CE70CBC" w14:textId="77777777" w:rsidR="009D7A12" w:rsidRPr="00CE0F51" w:rsidRDefault="009D7A12" w:rsidP="009D7A12">
                                <w:pPr>
                                  <w:rPr>
                                    <w:b/>
                                  </w:rPr>
                                </w:pPr>
                              </w:p>
                              <w:p w14:paraId="46E0735F" w14:textId="6D9D71ED" w:rsidR="009D7A12" w:rsidRPr="00605434" w:rsidRDefault="00B94245" w:rsidP="009D7A12">
                                <w:r>
                                  <w:t>Management confirmed that the accounts were amended and completed in line with NIAO guidance.</w:t>
                                </w:r>
                              </w:p>
                              <w:p w14:paraId="2BB6CCB8" w14:textId="77777777" w:rsidR="009D7A12" w:rsidRPr="00CE0F51" w:rsidRDefault="009D7A12" w:rsidP="009D7A12">
                                <w:pPr>
                                  <w:rPr>
                                    <w:b/>
                                  </w:rPr>
                                </w:pPr>
                              </w:p>
                            </w:tc>
                          </w:tr>
                        </w:tbl>
                        <w:p w14:paraId="70E9F6CF" w14:textId="77777777" w:rsidR="0093124E" w:rsidRDefault="0093124E" w:rsidP="0093124E">
                          <w:pPr>
                            <w:rPr>
                              <w:b/>
                              <w:sz w:val="24"/>
                              <w:szCs w:val="24"/>
                            </w:rPr>
                          </w:pPr>
                        </w:p>
                        <w:p w14:paraId="5AAE5158" w14:textId="77777777" w:rsidR="0093124E" w:rsidRDefault="0093124E"/>
                      </w:txbxContent>
                    </v:textbox>
                    <w10:wrap type="square"/>
                  </v:shape>
                </w:pict>
              </mc:Fallback>
            </mc:AlternateContent>
          </w:r>
          <w:r w:rsidR="0088655A">
            <w:tab/>
          </w:r>
        </w:p>
        <w:tbl>
          <w:tblPr>
            <w:tblStyle w:val="TableGrid"/>
            <w:tblW w:w="5265" w:type="pct"/>
            <w:tblLayout w:type="fixed"/>
            <w:tblLook w:val="04A0" w:firstRow="1" w:lastRow="0" w:firstColumn="1" w:lastColumn="0" w:noHBand="0" w:noVBand="1"/>
          </w:tblPr>
          <w:tblGrid>
            <w:gridCol w:w="1130"/>
            <w:gridCol w:w="8364"/>
          </w:tblGrid>
          <w:tr w:rsidR="00852AF4" w:rsidRPr="00696BE4" w14:paraId="130B67D7" w14:textId="77777777" w:rsidTr="00FE57C1">
            <w:trPr>
              <w:tblHeader/>
            </w:trPr>
            <w:tc>
              <w:tcPr>
                <w:tcW w:w="5000" w:type="pct"/>
                <w:gridSpan w:val="2"/>
                <w:shd w:val="clear" w:color="auto" w:fill="4389D7" w:themeFill="text2" w:themeFillTint="99"/>
              </w:tcPr>
              <w:p w14:paraId="454C1697" w14:textId="77777777" w:rsidR="00852AF4" w:rsidRPr="00696BE4" w:rsidRDefault="00852AF4" w:rsidP="0088655A">
                <w:pPr>
                  <w:tabs>
                    <w:tab w:val="right" w:pos="9026"/>
                  </w:tabs>
                  <w:rPr>
                    <w:b/>
                  </w:rPr>
                </w:pPr>
                <w:r w:rsidRPr="00696BE4">
                  <w:rPr>
                    <w:b/>
                  </w:rPr>
                  <w:t>Agenda Item</w:t>
                </w:r>
              </w:p>
            </w:tc>
          </w:tr>
          <w:tr w:rsidR="00852AF4" w14:paraId="1BD73381" w14:textId="77777777" w:rsidTr="00FE57C1">
            <w:tc>
              <w:tcPr>
                <w:tcW w:w="595" w:type="pct"/>
              </w:tcPr>
              <w:p w14:paraId="55A7740F" w14:textId="4D3EDF47"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 xml:space="preserve">34 </w:t>
                </w:r>
                <w:r>
                  <w:rPr>
                    <w:b/>
                    <w:color w:val="004E6C" w:themeColor="accent2" w:themeShade="80"/>
                  </w:rPr>
                  <w:t>2</w:t>
                </w:r>
                <w:r w:rsidR="002E29AA">
                  <w:rPr>
                    <w:b/>
                    <w:color w:val="004E6C" w:themeColor="accent2" w:themeShade="80"/>
                  </w:rPr>
                  <w:t>2</w:t>
                </w:r>
                <w:r>
                  <w:rPr>
                    <w:b/>
                    <w:color w:val="004E6C" w:themeColor="accent2" w:themeShade="80"/>
                  </w:rPr>
                  <w:t>/2</w:t>
                </w:r>
                <w:r w:rsidR="002E29AA">
                  <w:rPr>
                    <w:b/>
                    <w:color w:val="004E6C" w:themeColor="accent2" w:themeShade="80"/>
                  </w:rPr>
                  <w:t>3</w:t>
                </w:r>
                <w:r w:rsidRPr="00CE0F51">
                  <w:rPr>
                    <w:b/>
                    <w:color w:val="004E6C" w:themeColor="accent2" w:themeShade="80"/>
                  </w:rPr>
                  <w:t xml:space="preserve"> </w:t>
                </w:r>
              </w:p>
              <w:p w14:paraId="5CDCA93B" w14:textId="77777777" w:rsidR="00852AF4" w:rsidRDefault="00852AF4" w:rsidP="0088655A">
                <w:pPr>
                  <w:tabs>
                    <w:tab w:val="right" w:pos="9026"/>
                  </w:tabs>
                  <w:rPr>
                    <w:b/>
                    <w:color w:val="004E6C" w:themeColor="accent2" w:themeShade="80"/>
                  </w:rPr>
                </w:pPr>
              </w:p>
              <w:p w14:paraId="18552975" w14:textId="77777777" w:rsidR="00852AF4" w:rsidRPr="00852AF4" w:rsidRDefault="00852AF4" w:rsidP="0088655A">
                <w:pPr>
                  <w:tabs>
                    <w:tab w:val="right" w:pos="9026"/>
                  </w:tabs>
                </w:pPr>
                <w:r w:rsidRPr="00852AF4">
                  <w:t>Chair</w:t>
                </w:r>
              </w:p>
              <w:p w14:paraId="16242BFF" w14:textId="77777777" w:rsidR="00852AF4" w:rsidRPr="00094EC0" w:rsidRDefault="00852AF4" w:rsidP="0088655A">
                <w:pPr>
                  <w:tabs>
                    <w:tab w:val="right" w:pos="9026"/>
                  </w:tabs>
                  <w:rPr>
                    <w:b/>
                    <w:color w:val="0075A2" w:themeColor="accent2" w:themeShade="BF"/>
                  </w:rPr>
                </w:pPr>
                <w:r>
                  <w:rPr>
                    <w:b/>
                    <w:color w:val="004E6C" w:themeColor="accent2" w:themeShade="80"/>
                  </w:rPr>
                  <w:t xml:space="preserve"> </w:t>
                </w:r>
              </w:p>
            </w:tc>
            <w:tc>
              <w:tcPr>
                <w:tcW w:w="4405" w:type="pct"/>
              </w:tcPr>
              <w:p w14:paraId="04B89BD9" w14:textId="77777777" w:rsidR="00852AF4" w:rsidRDefault="00852AF4" w:rsidP="002361FE">
                <w:pPr>
                  <w:rPr>
                    <w:b/>
                  </w:rPr>
                </w:pPr>
                <w:r w:rsidRPr="00CE0F51">
                  <w:rPr>
                    <w:b/>
                  </w:rPr>
                  <w:t>Governance Guidance and Information</w:t>
                </w:r>
              </w:p>
              <w:tbl>
                <w:tblPr>
                  <w:tblW w:w="5000" w:type="pct"/>
                  <w:tblCellSpacing w:w="0" w:type="dxa"/>
                  <w:tblLayout w:type="fixed"/>
                  <w:tblCellMar>
                    <w:top w:w="200" w:type="dxa"/>
                    <w:left w:w="200" w:type="dxa"/>
                    <w:bottom w:w="200" w:type="dxa"/>
                    <w:right w:w="200" w:type="dxa"/>
                  </w:tblCellMar>
                  <w:tblLook w:val="04A0" w:firstRow="1" w:lastRow="0" w:firstColumn="1" w:lastColumn="0" w:noHBand="0" w:noVBand="1"/>
                </w:tblPr>
                <w:tblGrid>
                  <w:gridCol w:w="8148"/>
                </w:tblGrid>
                <w:tr w:rsidR="00394D74" w14:paraId="0313FEB3" w14:textId="77777777" w:rsidTr="00394D74">
                  <w:trPr>
                    <w:tblCellSpacing w:w="0" w:type="dxa"/>
                  </w:trPr>
                  <w:tc>
                    <w:tcPr>
                      <w:tcW w:w="9360" w:type="dxa"/>
                      <w:hideMark/>
                    </w:tcPr>
                    <w:p w14:paraId="4530FAD8" w14:textId="169B7C09" w:rsidR="00394D74" w:rsidRPr="00394D74" w:rsidRDefault="00394D74" w:rsidP="00FB5419">
                      <w:pPr>
                        <w:spacing w:after="0" w:line="240" w:lineRule="auto"/>
                        <w:rPr>
                          <w:rFonts w:asciiTheme="minorHAnsi" w:eastAsia="Times New Roman" w:hAnsiTheme="minorHAnsi" w:cstheme="minorHAnsi"/>
                          <w:color w:val="505050"/>
                        </w:rPr>
                      </w:pPr>
                      <w:r w:rsidRPr="00394D74">
                        <w:rPr>
                          <w:rFonts w:asciiTheme="minorHAnsi" w:hAnsiTheme="minorHAnsi" w:cstheme="minorHAnsi"/>
                          <w:color w:val="505050"/>
                        </w:rPr>
                        <w:t>Publications from Accountability &amp; Financial M</w:t>
                      </w:r>
                      <w:r w:rsidR="00FB5419">
                        <w:rPr>
                          <w:rFonts w:asciiTheme="minorHAnsi" w:hAnsiTheme="minorHAnsi" w:cstheme="minorHAnsi"/>
                          <w:color w:val="505050"/>
                        </w:rPr>
                        <w:t xml:space="preserve">anagement Division </w:t>
                      </w:r>
                    </w:p>
                  </w:tc>
                </w:tr>
                <w:tr w:rsidR="00394D74" w14:paraId="4187AEB8" w14:textId="77777777" w:rsidTr="00394D74">
                  <w:trPr>
                    <w:tblCellSpacing w:w="0" w:type="dxa"/>
                  </w:trPr>
                  <w:tc>
                    <w:tcPr>
                      <w:tcW w:w="9360" w:type="dxa"/>
                      <w:hideMark/>
                    </w:tcPr>
                    <w:p w14:paraId="1C7FE40A" w14:textId="77777777" w:rsidR="00394D74" w:rsidRPr="0000491A" w:rsidRDefault="00394D74" w:rsidP="0000491A">
                      <w:pPr>
                        <w:pStyle w:val="Heading2"/>
                        <w:numPr>
                          <w:ilvl w:val="0"/>
                          <w:numId w:val="30"/>
                        </w:numPr>
                        <w:spacing w:after="0"/>
                        <w:rPr>
                          <w:rStyle w:val="Emphasis"/>
                          <w:rFonts w:asciiTheme="minorHAnsi" w:hAnsiTheme="minorHAnsi" w:cstheme="minorHAnsi"/>
                          <w:color w:val="505050"/>
                          <w:sz w:val="22"/>
                          <w:szCs w:val="22"/>
                        </w:rPr>
                      </w:pPr>
                      <w:r w:rsidRPr="0000491A">
                        <w:rPr>
                          <w:rFonts w:asciiTheme="minorHAnsi" w:eastAsia="Times New Roman" w:hAnsiTheme="minorHAnsi" w:cstheme="minorHAnsi"/>
                          <w:sz w:val="22"/>
                          <w:szCs w:val="22"/>
                        </w:rPr>
                        <w:t>Finance Director letters (FDs) 2022</w:t>
                      </w:r>
                      <w:r w:rsidR="00FB5419" w:rsidRPr="0000491A">
                        <w:rPr>
                          <w:rFonts w:asciiTheme="minorHAnsi" w:eastAsia="Times New Roman" w:hAnsiTheme="minorHAnsi" w:cstheme="minorHAnsi"/>
                          <w:sz w:val="22"/>
                          <w:szCs w:val="22"/>
                        </w:rPr>
                        <w:t xml:space="preserve"> </w:t>
                      </w:r>
                      <w:r w:rsidRPr="0000491A">
                        <w:rPr>
                          <w:rStyle w:val="Emphasis"/>
                          <w:rFonts w:asciiTheme="minorHAnsi" w:hAnsiTheme="minorHAnsi" w:cstheme="minorHAnsi"/>
                          <w:color w:val="505050"/>
                          <w:sz w:val="22"/>
                          <w:szCs w:val="22"/>
                        </w:rPr>
                        <w:t>on Dec 08, 2022 12:00 pm</w:t>
                      </w:r>
                    </w:p>
                    <w:p w14:paraId="037BDADB" w14:textId="055B7436" w:rsidR="0000491A" w:rsidRPr="0000491A" w:rsidRDefault="0000491A" w:rsidP="0000491A">
                      <w:pPr>
                        <w:pStyle w:val="Heading2"/>
                        <w:numPr>
                          <w:ilvl w:val="0"/>
                          <w:numId w:val="30"/>
                        </w:numPr>
                        <w:rPr>
                          <w:rFonts w:eastAsia="Times New Roman"/>
                        </w:rPr>
                      </w:pPr>
                      <w:r w:rsidRPr="0000491A">
                        <w:rPr>
                          <w:rFonts w:asciiTheme="minorHAnsi" w:eastAsia="Times New Roman" w:hAnsiTheme="minorHAnsi" w:cstheme="minorHAnsi"/>
                          <w:sz w:val="22"/>
                          <w:szCs w:val="22"/>
                        </w:rPr>
                        <w:t xml:space="preserve">Finance Director letters (FDs) 2023  </w:t>
                      </w:r>
                      <w:r w:rsidRPr="0000491A">
                        <w:rPr>
                          <w:rStyle w:val="Emphasis"/>
                          <w:rFonts w:asciiTheme="minorHAnsi" w:hAnsiTheme="minorHAnsi" w:cstheme="minorHAnsi"/>
                          <w:color w:val="505050"/>
                          <w:sz w:val="22"/>
                          <w:szCs w:val="22"/>
                        </w:rPr>
                        <w:t>on Feb 27, 2023 12:00 pm</w:t>
                      </w:r>
                    </w:p>
                  </w:tc>
                </w:tr>
              </w:tbl>
              <w:p w14:paraId="726203A6" w14:textId="77777777" w:rsidR="00842D63" w:rsidRDefault="00842D63" w:rsidP="00842D63">
                <w:pPr>
                  <w:rPr>
                    <w:rFonts w:asciiTheme="minorHAnsi" w:hAnsiTheme="minorHAnsi" w:cstheme="minorHAnsi"/>
                  </w:rPr>
                </w:pPr>
                <w:r>
                  <w:rPr>
                    <w:rFonts w:asciiTheme="minorHAnsi" w:hAnsiTheme="minorHAnsi" w:cstheme="minorHAnsi"/>
                  </w:rPr>
                  <w:t xml:space="preserve">The Committee to </w:t>
                </w:r>
                <w:r w:rsidRPr="00014A56">
                  <w:rPr>
                    <w:rFonts w:asciiTheme="minorHAnsi" w:hAnsiTheme="minorHAnsi" w:cstheme="minorHAnsi"/>
                    <w:b/>
                    <w:u w:val="single"/>
                  </w:rPr>
                  <w:t>access</w:t>
                </w:r>
                <w:r w:rsidRPr="00014A56">
                  <w:rPr>
                    <w:rFonts w:asciiTheme="minorHAnsi" w:hAnsiTheme="minorHAnsi" w:cstheme="minorHAnsi"/>
                    <w:b/>
                  </w:rPr>
                  <w:t xml:space="preserve"> </w:t>
                </w:r>
                <w:r>
                  <w:rPr>
                    <w:rFonts w:asciiTheme="minorHAnsi" w:hAnsiTheme="minorHAnsi" w:cstheme="minorHAnsi"/>
                  </w:rPr>
                  <w:t xml:space="preserve">the documents on the Department of Finance website, to </w:t>
                </w:r>
                <w:r w:rsidRPr="00014A56">
                  <w:rPr>
                    <w:rFonts w:asciiTheme="minorHAnsi" w:hAnsiTheme="minorHAnsi" w:cstheme="minorHAnsi"/>
                    <w:b/>
                    <w:u w:val="single"/>
                  </w:rPr>
                  <w:t>note</w:t>
                </w:r>
                <w:r>
                  <w:rPr>
                    <w:rFonts w:asciiTheme="minorHAnsi" w:hAnsiTheme="minorHAnsi" w:cstheme="minorHAnsi"/>
                  </w:rPr>
                  <w:t xml:space="preserve"> the governance guidance and information provided, to </w:t>
                </w:r>
                <w:r w:rsidRPr="00014A56">
                  <w:rPr>
                    <w:rFonts w:asciiTheme="minorHAnsi" w:hAnsiTheme="minorHAnsi" w:cstheme="minorHAnsi"/>
                    <w:b/>
                    <w:u w:val="single"/>
                  </w:rPr>
                  <w:t>note</w:t>
                </w:r>
                <w:r>
                  <w:rPr>
                    <w:rFonts w:asciiTheme="minorHAnsi" w:hAnsiTheme="minorHAnsi" w:cstheme="minorHAnsi"/>
                  </w:rPr>
                  <w:t xml:space="preserve"> the information provided by Management and  to </w:t>
                </w:r>
                <w:r w:rsidRPr="00014A56">
                  <w:rPr>
                    <w:rFonts w:asciiTheme="minorHAnsi" w:hAnsiTheme="minorHAnsi" w:cstheme="minorHAnsi"/>
                    <w:b/>
                    <w:u w:val="single"/>
                  </w:rPr>
                  <w:t>consider</w:t>
                </w:r>
                <w:r>
                  <w:rPr>
                    <w:rFonts w:asciiTheme="minorHAnsi" w:hAnsiTheme="minorHAnsi" w:cstheme="minorHAnsi"/>
                  </w:rPr>
                  <w:t xml:space="preserve"> the application to the governance and assurance framework in Belfast Metropolitan College.</w:t>
                </w:r>
              </w:p>
              <w:p w14:paraId="7030D138" w14:textId="26E05B3C" w:rsidR="00CE38B9" w:rsidRPr="00CE38B9" w:rsidRDefault="00CE38B9" w:rsidP="00CE38B9">
                <w:pPr>
                  <w:rPr>
                    <w:bCs/>
                  </w:rPr>
                </w:pPr>
              </w:p>
            </w:tc>
          </w:tr>
          <w:tr w:rsidR="002E29AA" w14:paraId="5392E1A8" w14:textId="77777777" w:rsidTr="00FE57C1">
            <w:tc>
              <w:tcPr>
                <w:tcW w:w="595" w:type="pct"/>
              </w:tcPr>
              <w:p w14:paraId="12307833" w14:textId="2DC5C4A4" w:rsidR="002E29AA" w:rsidRDefault="002E29AA" w:rsidP="002E29AA">
                <w:pPr>
                  <w:rPr>
                    <w:b/>
                    <w:color w:val="004E6C" w:themeColor="accent2" w:themeShade="80"/>
                  </w:rPr>
                </w:pPr>
                <w:r>
                  <w:rPr>
                    <w:b/>
                    <w:color w:val="004E6C" w:themeColor="accent2" w:themeShade="80"/>
                  </w:rPr>
                  <w:t>AC</w:t>
                </w:r>
                <w:r w:rsidR="00BB7B98">
                  <w:rPr>
                    <w:b/>
                    <w:color w:val="004E6C" w:themeColor="accent2" w:themeShade="80"/>
                  </w:rPr>
                  <w:t xml:space="preserve">35 </w:t>
                </w:r>
                <w:r>
                  <w:rPr>
                    <w:b/>
                    <w:color w:val="004E6C" w:themeColor="accent2" w:themeShade="80"/>
                  </w:rPr>
                  <w:t>22/23</w:t>
                </w:r>
                <w:r w:rsidRPr="00CE0F51">
                  <w:rPr>
                    <w:b/>
                    <w:color w:val="004E6C" w:themeColor="accent2" w:themeShade="80"/>
                  </w:rPr>
                  <w:t xml:space="preserve"> </w:t>
                </w:r>
              </w:p>
              <w:p w14:paraId="687FE8CF" w14:textId="77777777" w:rsidR="002E29AA" w:rsidRDefault="002E29AA" w:rsidP="002E29AA">
                <w:pPr>
                  <w:tabs>
                    <w:tab w:val="right" w:pos="9026"/>
                  </w:tabs>
                  <w:rPr>
                    <w:b/>
                    <w:color w:val="004E6C" w:themeColor="accent2" w:themeShade="80"/>
                  </w:rPr>
                </w:pPr>
              </w:p>
              <w:p w14:paraId="79C3A7ED" w14:textId="77777777" w:rsidR="002E29AA" w:rsidRDefault="002E29AA" w:rsidP="00F63636">
                <w:pPr>
                  <w:rPr>
                    <w:b/>
                    <w:color w:val="004E6C" w:themeColor="accent2" w:themeShade="80"/>
                  </w:rPr>
                </w:pPr>
              </w:p>
            </w:tc>
            <w:tc>
              <w:tcPr>
                <w:tcW w:w="4405" w:type="pct"/>
              </w:tcPr>
              <w:p w14:paraId="14651ED8" w14:textId="77777777" w:rsidR="002E29AA" w:rsidRDefault="002E29AA" w:rsidP="002E29AA">
                <w:pPr>
                  <w:rPr>
                    <w:b/>
                  </w:rPr>
                </w:pPr>
                <w:r>
                  <w:rPr>
                    <w:b/>
                  </w:rPr>
                  <w:t xml:space="preserve">Notification of change to the internal control environment under Section 12d of Governing Body Standing Orders </w:t>
                </w:r>
                <w:r>
                  <w:rPr>
                    <w:b/>
                    <w:color w:val="FF0000"/>
                  </w:rPr>
                  <w:t>V5</w:t>
                </w:r>
                <w:r>
                  <w:rPr>
                    <w:b/>
                  </w:rPr>
                  <w:t xml:space="preserve"> 22 June 2022</w:t>
                </w:r>
              </w:p>
              <w:p w14:paraId="0D8C826E" w14:textId="5CB8AF79" w:rsidR="00734FB4" w:rsidRDefault="00734FB4" w:rsidP="00734FB4">
                <w:pPr>
                  <w:rPr>
                    <w:bCs/>
                  </w:rPr>
                </w:pPr>
              </w:p>
              <w:p w14:paraId="3430AE31" w14:textId="0E406358" w:rsidR="00835F32" w:rsidRDefault="001F3494" w:rsidP="001F3494">
                <w:pPr>
                  <w:pStyle w:val="ListParagraph"/>
                  <w:numPr>
                    <w:ilvl w:val="0"/>
                    <w:numId w:val="34"/>
                  </w:numPr>
                  <w:rPr>
                    <w:bCs/>
                  </w:rPr>
                </w:pPr>
                <w:r>
                  <w:rPr>
                    <w:bCs/>
                  </w:rPr>
                  <w:t>Belfast Met Fraud Risk Assessment</w:t>
                </w:r>
                <w:r w:rsidR="00E41A0B">
                  <w:rPr>
                    <w:bCs/>
                  </w:rPr>
                  <w:t>.</w:t>
                </w:r>
              </w:p>
              <w:p w14:paraId="27E5071D" w14:textId="627B35CE" w:rsidR="00E41A0B" w:rsidRDefault="00E41A0B" w:rsidP="00E41A0B">
                <w:pPr>
                  <w:rPr>
                    <w:bCs/>
                  </w:rPr>
                </w:pPr>
              </w:p>
              <w:p w14:paraId="13678196" w14:textId="77777777" w:rsidR="00AB795F" w:rsidRDefault="005A12A4" w:rsidP="00E41A0B">
                <w:pPr>
                  <w:rPr>
                    <w:bCs/>
                  </w:rPr>
                </w:pPr>
                <w:r>
                  <w:rPr>
                    <w:bCs/>
                  </w:rPr>
                  <w:t xml:space="preserve">Management </w:t>
                </w:r>
              </w:p>
              <w:p w14:paraId="151FFE28" w14:textId="77777777" w:rsidR="00AB795F" w:rsidRDefault="00AB795F" w:rsidP="00E41A0B">
                <w:pPr>
                  <w:rPr>
                    <w:bCs/>
                  </w:rPr>
                </w:pPr>
              </w:p>
              <w:p w14:paraId="2BCC1699" w14:textId="69B69262" w:rsidR="005A12A4" w:rsidRDefault="005A12A4" w:rsidP="00AB795F">
                <w:pPr>
                  <w:pStyle w:val="ListParagraph"/>
                  <w:numPr>
                    <w:ilvl w:val="0"/>
                    <w:numId w:val="35"/>
                  </w:numPr>
                  <w:rPr>
                    <w:bCs/>
                  </w:rPr>
                </w:pPr>
                <w:r w:rsidRPr="00AB795F">
                  <w:rPr>
                    <w:bCs/>
                  </w:rPr>
                  <w:t xml:space="preserve">advised the Committee on the action taken </w:t>
                </w:r>
                <w:r w:rsidR="000B6398" w:rsidRPr="00AB795F">
                  <w:rPr>
                    <w:bCs/>
                  </w:rPr>
                  <w:t>to review and update the risk register in the light of revised guidance from DfE</w:t>
                </w:r>
                <w:r w:rsidR="00AB795F">
                  <w:rPr>
                    <w:bCs/>
                  </w:rPr>
                  <w:t>;</w:t>
                </w:r>
              </w:p>
              <w:p w14:paraId="1C1AA533" w14:textId="43F8BFC8" w:rsidR="00AB795F" w:rsidRPr="00AB795F" w:rsidRDefault="00AB795F" w:rsidP="00AB795F">
                <w:pPr>
                  <w:pStyle w:val="ListParagraph"/>
                  <w:numPr>
                    <w:ilvl w:val="0"/>
                    <w:numId w:val="35"/>
                  </w:numPr>
                  <w:rPr>
                    <w:bCs/>
                  </w:rPr>
                </w:pPr>
                <w:r>
                  <w:rPr>
                    <w:bCs/>
                  </w:rPr>
                  <w:t xml:space="preserve">summarised the </w:t>
                </w:r>
                <w:r w:rsidR="00EC41D7">
                  <w:rPr>
                    <w:bCs/>
                  </w:rPr>
                  <w:t>extent and strength of the financial internal control environment in the College.</w:t>
                </w:r>
              </w:p>
              <w:p w14:paraId="3F8EF881" w14:textId="77777777" w:rsidR="005A12A4" w:rsidRDefault="005A12A4" w:rsidP="00E41A0B">
                <w:pPr>
                  <w:rPr>
                    <w:bCs/>
                  </w:rPr>
                </w:pPr>
              </w:p>
              <w:p w14:paraId="2906144D" w14:textId="4302B9B8" w:rsidR="00E41A0B" w:rsidRPr="00E41A0B" w:rsidRDefault="00E41A0B" w:rsidP="00E41A0B">
                <w:pPr>
                  <w:rPr>
                    <w:bCs/>
                  </w:rPr>
                </w:pPr>
                <w:r>
                  <w:rPr>
                    <w:bCs/>
                  </w:rPr>
                  <w:t xml:space="preserve">The Committee </w:t>
                </w:r>
                <w:r w:rsidR="006B72B9">
                  <w:rPr>
                    <w:b/>
                    <w:u w:val="single"/>
                  </w:rPr>
                  <w:t>review</w:t>
                </w:r>
                <w:r w:rsidR="009B09B0">
                  <w:rPr>
                    <w:b/>
                    <w:u w:val="single"/>
                  </w:rPr>
                  <w:t xml:space="preserve">ed </w:t>
                </w:r>
                <w:r>
                  <w:rPr>
                    <w:bCs/>
                  </w:rPr>
                  <w:t xml:space="preserve">and </w:t>
                </w:r>
                <w:r w:rsidRPr="00E41A0B">
                  <w:rPr>
                    <w:b/>
                    <w:u w:val="single"/>
                  </w:rPr>
                  <w:t>approve</w:t>
                </w:r>
                <w:r w:rsidR="009B09B0">
                  <w:rPr>
                    <w:b/>
                    <w:u w:val="single"/>
                  </w:rPr>
                  <w:t>d</w:t>
                </w:r>
                <w:r>
                  <w:rPr>
                    <w:bCs/>
                  </w:rPr>
                  <w:t xml:space="preserve"> the updated version of the Belfast Met Fraud Risk Assessment.</w:t>
                </w:r>
              </w:p>
              <w:p w14:paraId="620E2449" w14:textId="77777777" w:rsidR="002E29AA" w:rsidRPr="00CE0F51" w:rsidRDefault="002E29AA" w:rsidP="00835F32">
                <w:pPr>
                  <w:rPr>
                    <w:b/>
                  </w:rPr>
                </w:pPr>
              </w:p>
            </w:tc>
          </w:tr>
          <w:tr w:rsidR="00852AF4" w14:paraId="43780258" w14:textId="77777777" w:rsidTr="00FE57C1">
            <w:tc>
              <w:tcPr>
                <w:tcW w:w="595" w:type="pct"/>
              </w:tcPr>
              <w:p w14:paraId="0946F140" w14:textId="17F2702B" w:rsidR="00F63636" w:rsidRDefault="00F63636" w:rsidP="00F63636">
                <w:pPr>
                  <w:rPr>
                    <w:b/>
                    <w:color w:val="004E6C" w:themeColor="accent2" w:themeShade="80"/>
                  </w:rPr>
                </w:pPr>
                <w:r>
                  <w:rPr>
                    <w:b/>
                    <w:color w:val="004E6C" w:themeColor="accent2" w:themeShade="80"/>
                  </w:rPr>
                  <w:t>AC</w:t>
                </w:r>
                <w:r w:rsidR="00BB7B98">
                  <w:rPr>
                    <w:b/>
                    <w:color w:val="004E6C" w:themeColor="accent2" w:themeShade="80"/>
                  </w:rPr>
                  <w:t>36</w:t>
                </w:r>
                <w:r w:rsidR="00C20FD4">
                  <w:rPr>
                    <w:b/>
                    <w:color w:val="004E6C" w:themeColor="accent2" w:themeShade="80"/>
                  </w:rPr>
                  <w:t xml:space="preserve"> </w:t>
                </w:r>
                <w:r>
                  <w:rPr>
                    <w:b/>
                    <w:color w:val="004E6C" w:themeColor="accent2" w:themeShade="80"/>
                  </w:rPr>
                  <w:t>2</w:t>
                </w:r>
                <w:r w:rsidR="00C20FD4">
                  <w:rPr>
                    <w:b/>
                    <w:color w:val="004E6C" w:themeColor="accent2" w:themeShade="80"/>
                  </w:rPr>
                  <w:t>2</w:t>
                </w:r>
                <w:r>
                  <w:rPr>
                    <w:b/>
                    <w:color w:val="004E6C" w:themeColor="accent2" w:themeShade="80"/>
                  </w:rPr>
                  <w:t>/2</w:t>
                </w:r>
                <w:r w:rsidR="00C20FD4">
                  <w:rPr>
                    <w:b/>
                    <w:color w:val="004E6C" w:themeColor="accent2" w:themeShade="80"/>
                  </w:rPr>
                  <w:t>3</w:t>
                </w:r>
                <w:r w:rsidRPr="00CE0F51">
                  <w:rPr>
                    <w:b/>
                    <w:color w:val="004E6C" w:themeColor="accent2" w:themeShade="80"/>
                  </w:rPr>
                  <w:t xml:space="preserve"> </w:t>
                </w:r>
              </w:p>
              <w:p w14:paraId="0045D163" w14:textId="77777777" w:rsidR="00852AF4" w:rsidRDefault="00852AF4" w:rsidP="0088655A">
                <w:pPr>
                  <w:tabs>
                    <w:tab w:val="right" w:pos="9026"/>
                  </w:tabs>
                  <w:rPr>
                    <w:b/>
                    <w:color w:val="0075A2" w:themeColor="accent2" w:themeShade="BF"/>
                  </w:rPr>
                </w:pPr>
              </w:p>
              <w:p w14:paraId="117E65CF" w14:textId="77777777" w:rsidR="00852AF4" w:rsidRPr="00852AF4" w:rsidRDefault="00852AF4" w:rsidP="0088655A">
                <w:pPr>
                  <w:tabs>
                    <w:tab w:val="right" w:pos="9026"/>
                  </w:tabs>
                  <w:rPr>
                    <w:color w:val="0075A2" w:themeColor="accent2" w:themeShade="BF"/>
                  </w:rPr>
                </w:pPr>
                <w:r w:rsidRPr="00852AF4">
                  <w:t xml:space="preserve">Chair </w:t>
                </w:r>
              </w:p>
            </w:tc>
            <w:tc>
              <w:tcPr>
                <w:tcW w:w="4405" w:type="pct"/>
              </w:tcPr>
              <w:p w14:paraId="39147B6F" w14:textId="77777777" w:rsidR="00852AF4" w:rsidRDefault="00852AF4" w:rsidP="0088655A">
                <w:pPr>
                  <w:tabs>
                    <w:tab w:val="right" w:pos="9026"/>
                  </w:tabs>
                  <w:rPr>
                    <w:b/>
                  </w:rPr>
                </w:pPr>
                <w:r w:rsidRPr="00DA6BA9">
                  <w:rPr>
                    <w:b/>
                  </w:rPr>
                  <w:t xml:space="preserve">Chair’s Business </w:t>
                </w:r>
              </w:p>
              <w:p w14:paraId="79508CE2" w14:textId="5908CC68" w:rsidR="00A96D42" w:rsidRDefault="00A96D42" w:rsidP="00873596">
                <w:pPr>
                  <w:tabs>
                    <w:tab w:val="right" w:pos="9026"/>
                  </w:tabs>
                </w:pPr>
              </w:p>
              <w:p w14:paraId="686BE10F" w14:textId="5927EA56" w:rsidR="00574CD8" w:rsidRPr="00E41A0B" w:rsidRDefault="0074366B" w:rsidP="00574CD8">
                <w:pPr>
                  <w:pStyle w:val="ListParagraph"/>
                  <w:numPr>
                    <w:ilvl w:val="0"/>
                    <w:numId w:val="32"/>
                  </w:numPr>
                  <w:rPr>
                    <w:rFonts w:eastAsiaTheme="minorHAnsi"/>
                  </w:rPr>
                </w:pPr>
                <w:r>
                  <w:t xml:space="preserve">DfE Corporate Risk Appetite Statement – email </w:t>
                </w:r>
                <w:r w:rsidR="00574CD8">
                  <w:t>DfE Governance to Principals/Chairs/FDs 2 December 2022</w:t>
                </w:r>
                <w:r w:rsidR="009B09B0">
                  <w:t>.</w:t>
                </w:r>
              </w:p>
              <w:p w14:paraId="69D580EF" w14:textId="4A786C24" w:rsidR="00E41A0B" w:rsidRDefault="00E41A0B" w:rsidP="00E41A0B">
                <w:pPr>
                  <w:rPr>
                    <w:rFonts w:eastAsiaTheme="minorHAnsi"/>
                  </w:rPr>
                </w:pPr>
              </w:p>
              <w:p w14:paraId="08D96D6F" w14:textId="2DACAB2D" w:rsidR="00750B4A" w:rsidRDefault="00750B4A" w:rsidP="00E41A0B">
                <w:pPr>
                  <w:rPr>
                    <w:rFonts w:eastAsiaTheme="minorHAnsi"/>
                  </w:rPr>
                </w:pPr>
                <w:r>
                  <w:rPr>
                    <w:rFonts w:eastAsiaTheme="minorHAnsi"/>
                  </w:rPr>
                  <w:t>Management provided a short comparison of the Belfast Met and DfE Risk Appetite</w:t>
                </w:r>
                <w:r w:rsidR="00AE39D6">
                  <w:rPr>
                    <w:rFonts w:eastAsiaTheme="minorHAnsi"/>
                  </w:rPr>
                  <w:t xml:space="preserve"> documents</w:t>
                </w:r>
                <w:r>
                  <w:rPr>
                    <w:rFonts w:eastAsiaTheme="minorHAnsi"/>
                  </w:rPr>
                  <w:t xml:space="preserve">, </w:t>
                </w:r>
                <w:r w:rsidR="00D20507">
                  <w:rPr>
                    <w:rFonts w:eastAsiaTheme="minorHAnsi"/>
                  </w:rPr>
                  <w:t xml:space="preserve">noting the slightly different risk classifications and scoring and </w:t>
                </w:r>
                <w:r>
                  <w:rPr>
                    <w:rFonts w:eastAsiaTheme="minorHAnsi"/>
                  </w:rPr>
                  <w:t xml:space="preserve">confirming that the College </w:t>
                </w:r>
                <w:r w:rsidR="00D20507">
                  <w:rPr>
                    <w:rFonts w:eastAsiaTheme="minorHAnsi"/>
                  </w:rPr>
                  <w:t>risk appetite matches that recommended by HM Treasury.</w:t>
                </w:r>
              </w:p>
              <w:p w14:paraId="1B281A12" w14:textId="77777777" w:rsidR="00750B4A" w:rsidRDefault="00750B4A" w:rsidP="00E41A0B">
                <w:pPr>
                  <w:rPr>
                    <w:rFonts w:eastAsiaTheme="minorHAnsi"/>
                  </w:rPr>
                </w:pPr>
              </w:p>
              <w:p w14:paraId="3C70A9D9" w14:textId="2D6F2212" w:rsidR="00E41A0B" w:rsidRPr="00E41A0B" w:rsidRDefault="00E41A0B" w:rsidP="00E41A0B">
                <w:pPr>
                  <w:rPr>
                    <w:rFonts w:eastAsiaTheme="minorHAnsi"/>
                  </w:rPr>
                </w:pPr>
                <w:r>
                  <w:rPr>
                    <w:bCs/>
                  </w:rPr>
                  <w:t xml:space="preserve">The Committee </w:t>
                </w:r>
                <w:r w:rsidRPr="00E41A0B">
                  <w:rPr>
                    <w:b/>
                    <w:u w:val="single"/>
                  </w:rPr>
                  <w:t>note</w:t>
                </w:r>
                <w:r w:rsidR="009B09B0">
                  <w:rPr>
                    <w:b/>
                    <w:u w:val="single"/>
                  </w:rPr>
                  <w:t>d</w:t>
                </w:r>
                <w:r>
                  <w:rPr>
                    <w:bCs/>
                  </w:rPr>
                  <w:t xml:space="preserve"> </w:t>
                </w:r>
                <w:r w:rsidR="00D74D7E">
                  <w:rPr>
                    <w:bCs/>
                  </w:rPr>
                  <w:t>the information provided by DfE and the action taken by Management on foot of this information.</w:t>
                </w:r>
              </w:p>
              <w:p w14:paraId="1466B69B" w14:textId="77777777" w:rsidR="00852AF4" w:rsidRDefault="00852AF4" w:rsidP="001F3494"/>
            </w:tc>
          </w:tr>
          <w:tr w:rsidR="00610262" w14:paraId="3D8A7EA0" w14:textId="77777777" w:rsidTr="00FE57C1">
            <w:tc>
              <w:tcPr>
                <w:tcW w:w="595" w:type="pct"/>
              </w:tcPr>
              <w:p w14:paraId="76301AD8" w14:textId="2EADAD1C" w:rsidR="00610262" w:rsidRPr="001327CB" w:rsidRDefault="00610262" w:rsidP="00F63636">
                <w:pPr>
                  <w:rPr>
                    <w:b/>
                    <w:color w:val="004E6C" w:themeColor="accent2" w:themeShade="80"/>
                    <w:u w:val="single"/>
                  </w:rPr>
                </w:pPr>
                <w:r w:rsidRPr="001327CB">
                  <w:rPr>
                    <w:b/>
                    <w:color w:val="004E6C" w:themeColor="accent2" w:themeShade="80"/>
                    <w:u w:val="single"/>
                  </w:rPr>
                  <w:t>AC</w:t>
                </w:r>
                <w:r w:rsidR="00BB7B98">
                  <w:rPr>
                    <w:b/>
                    <w:color w:val="004E6C" w:themeColor="accent2" w:themeShade="80"/>
                    <w:u w:val="single"/>
                  </w:rPr>
                  <w:t>37</w:t>
                </w:r>
                <w:r w:rsidRPr="001327CB">
                  <w:rPr>
                    <w:b/>
                    <w:color w:val="004E6C" w:themeColor="accent2" w:themeShade="80"/>
                    <w:u w:val="single"/>
                  </w:rPr>
                  <w:t xml:space="preserve"> 2</w:t>
                </w:r>
                <w:r w:rsidR="008E5F4A">
                  <w:rPr>
                    <w:b/>
                    <w:color w:val="004E6C" w:themeColor="accent2" w:themeShade="80"/>
                    <w:u w:val="single"/>
                  </w:rPr>
                  <w:t>2</w:t>
                </w:r>
                <w:r w:rsidRPr="001327CB">
                  <w:rPr>
                    <w:b/>
                    <w:color w:val="004E6C" w:themeColor="accent2" w:themeShade="80"/>
                    <w:u w:val="single"/>
                  </w:rPr>
                  <w:t>/2</w:t>
                </w:r>
                <w:r w:rsidR="008E5F4A">
                  <w:rPr>
                    <w:b/>
                    <w:color w:val="004E6C" w:themeColor="accent2" w:themeShade="80"/>
                    <w:u w:val="single"/>
                  </w:rPr>
                  <w:t>3</w:t>
                </w:r>
              </w:p>
              <w:p w14:paraId="4ABFA827" w14:textId="53CB88AE" w:rsidR="00610262" w:rsidRPr="001327CB" w:rsidRDefault="00610262" w:rsidP="00F63636">
                <w:pPr>
                  <w:rPr>
                    <w:b/>
                    <w:color w:val="004E6C" w:themeColor="accent2" w:themeShade="80"/>
                    <w:u w:val="single"/>
                  </w:rPr>
                </w:pPr>
                <w:proofErr w:type="spellStart"/>
                <w:r w:rsidRPr="001327CB">
                  <w:rPr>
                    <w:b/>
                    <w:color w:val="004E6C" w:themeColor="accent2" w:themeShade="80"/>
                    <w:u w:val="single"/>
                  </w:rPr>
                  <w:t>HoF</w:t>
                </w:r>
                <w:proofErr w:type="spellEnd"/>
              </w:p>
            </w:tc>
            <w:tc>
              <w:tcPr>
                <w:tcW w:w="4405" w:type="pct"/>
              </w:tcPr>
              <w:p w14:paraId="46C276F7" w14:textId="79A0222C" w:rsidR="00126179" w:rsidRDefault="00E36624" w:rsidP="00C67B54">
                <w:pPr>
                  <w:tabs>
                    <w:tab w:val="right" w:pos="9026"/>
                  </w:tabs>
                  <w:rPr>
                    <w:b/>
                  </w:rPr>
                </w:pPr>
                <w:r>
                  <w:rPr>
                    <w:b/>
                  </w:rPr>
                  <w:t xml:space="preserve">Financial Reporting </w:t>
                </w:r>
                <w:r w:rsidR="00773614">
                  <w:rPr>
                    <w:b/>
                  </w:rPr>
                  <w:t>for the year ended 31 July 202</w:t>
                </w:r>
                <w:r w:rsidR="0090225D">
                  <w:rPr>
                    <w:b/>
                  </w:rPr>
                  <w:t>3</w:t>
                </w:r>
              </w:p>
              <w:p w14:paraId="7C287F5B" w14:textId="64596D76" w:rsidR="00E36624" w:rsidRDefault="00E36624" w:rsidP="00C67B54">
                <w:pPr>
                  <w:tabs>
                    <w:tab w:val="right" w:pos="9026"/>
                  </w:tabs>
                  <w:rPr>
                    <w:b/>
                  </w:rPr>
                </w:pPr>
              </w:p>
              <w:p w14:paraId="07C31D35" w14:textId="1CB05102" w:rsidR="0090225D" w:rsidRDefault="0090225D" w:rsidP="0090225D">
                <w:pPr>
                  <w:rPr>
                    <w:rFonts w:cs="Arial"/>
                  </w:rPr>
                </w:pPr>
                <w:r>
                  <w:t xml:space="preserve">No issues advised as at </w:t>
                </w:r>
                <w:r w:rsidR="005A12A4">
                  <w:t>the meeting</w:t>
                </w:r>
                <w:r w:rsidR="005A1A3A" w:rsidRPr="00872AD8">
                  <w:rPr>
                    <w:rFonts w:cs="Arial"/>
                  </w:rPr>
                  <w:t>.</w:t>
                </w:r>
              </w:p>
              <w:p w14:paraId="35A2B1C4" w14:textId="7C2D2B0E" w:rsidR="0014659A" w:rsidRPr="0090225D" w:rsidRDefault="0014659A" w:rsidP="0090225D">
                <w:pPr>
                  <w:tabs>
                    <w:tab w:val="right" w:pos="9026"/>
                  </w:tabs>
                  <w:rPr>
                    <w:b/>
                  </w:rPr>
                </w:pPr>
              </w:p>
            </w:tc>
          </w:tr>
          <w:tr w:rsidR="00A03039" w14:paraId="11312C90" w14:textId="77777777" w:rsidTr="00FE57C1">
            <w:tc>
              <w:tcPr>
                <w:tcW w:w="595" w:type="pct"/>
              </w:tcPr>
              <w:p w14:paraId="70643874" w14:textId="4043BC62" w:rsidR="00A03039" w:rsidRPr="00731916" w:rsidRDefault="00A03039" w:rsidP="00A03039">
                <w:pPr>
                  <w:tabs>
                    <w:tab w:val="right" w:pos="9026"/>
                  </w:tabs>
                  <w:rPr>
                    <w:b/>
                    <w:color w:val="112F51" w:themeColor="text2" w:themeShade="BF"/>
                  </w:rPr>
                </w:pPr>
                <w:r w:rsidRPr="00731916">
                  <w:rPr>
                    <w:b/>
                    <w:color w:val="112F51" w:themeColor="text2" w:themeShade="BF"/>
                  </w:rPr>
                  <w:t>AC</w:t>
                </w:r>
                <w:r w:rsidR="00BB7B98">
                  <w:rPr>
                    <w:b/>
                    <w:color w:val="112F51" w:themeColor="text2" w:themeShade="BF"/>
                  </w:rPr>
                  <w:t>38</w:t>
                </w:r>
                <w:r w:rsidR="00F63636" w:rsidRPr="00731916">
                  <w:rPr>
                    <w:b/>
                    <w:color w:val="112F51" w:themeColor="text2" w:themeShade="BF"/>
                  </w:rPr>
                  <w:t xml:space="preserve"> </w:t>
                </w:r>
                <w:r w:rsidRPr="00731916">
                  <w:rPr>
                    <w:b/>
                    <w:color w:val="112F51" w:themeColor="text2" w:themeShade="BF"/>
                  </w:rPr>
                  <w:t>2</w:t>
                </w:r>
                <w:r w:rsidR="00C274AE">
                  <w:rPr>
                    <w:b/>
                    <w:color w:val="112F51" w:themeColor="text2" w:themeShade="BF"/>
                  </w:rPr>
                  <w:t>2</w:t>
                </w:r>
                <w:r w:rsidRPr="00731916">
                  <w:rPr>
                    <w:b/>
                    <w:color w:val="112F51" w:themeColor="text2" w:themeShade="BF"/>
                  </w:rPr>
                  <w:t>/2</w:t>
                </w:r>
                <w:r w:rsidR="00C274AE">
                  <w:rPr>
                    <w:b/>
                    <w:color w:val="112F51" w:themeColor="text2" w:themeShade="BF"/>
                  </w:rPr>
                  <w:t>3</w:t>
                </w:r>
              </w:p>
              <w:p w14:paraId="78A34522" w14:textId="2AA01A45" w:rsidR="009F1A8C" w:rsidRPr="00EA3903" w:rsidRDefault="009F1A8C" w:rsidP="00A03039">
                <w:pPr>
                  <w:tabs>
                    <w:tab w:val="right" w:pos="9026"/>
                  </w:tabs>
                  <w:rPr>
                    <w:b/>
                    <w:color w:val="0075A2" w:themeColor="accent2" w:themeShade="BF"/>
                  </w:rPr>
                </w:pPr>
              </w:p>
              <w:p w14:paraId="5B1C98B7" w14:textId="13D11BCC" w:rsidR="009F1A8C" w:rsidRPr="009F1A8C" w:rsidRDefault="009F1A8C" w:rsidP="00A03039">
                <w:pPr>
                  <w:tabs>
                    <w:tab w:val="right" w:pos="9026"/>
                  </w:tabs>
                  <w:rPr>
                    <w:b/>
                  </w:rPr>
                </w:pPr>
                <w:r w:rsidRPr="009F1A8C">
                  <w:rPr>
                    <w:b/>
                  </w:rPr>
                  <w:t>NIAO</w:t>
                </w:r>
              </w:p>
              <w:p w14:paraId="0234CD7E" w14:textId="77777777" w:rsidR="00A03039" w:rsidRPr="00094EC0" w:rsidRDefault="00A03039" w:rsidP="00A03039">
                <w:pPr>
                  <w:tabs>
                    <w:tab w:val="right" w:pos="9026"/>
                  </w:tabs>
                  <w:rPr>
                    <w:b/>
                    <w:color w:val="0075A2" w:themeColor="accent2" w:themeShade="BF"/>
                  </w:rPr>
                </w:pPr>
              </w:p>
            </w:tc>
            <w:tc>
              <w:tcPr>
                <w:tcW w:w="4405" w:type="pct"/>
              </w:tcPr>
              <w:p w14:paraId="5279AEF4" w14:textId="77777777" w:rsidR="00A03039" w:rsidRDefault="00A03039" w:rsidP="00A03039">
                <w:pPr>
                  <w:tabs>
                    <w:tab w:val="right" w:pos="9026"/>
                  </w:tabs>
                  <w:rPr>
                    <w:b/>
                  </w:rPr>
                </w:pPr>
                <w:r>
                  <w:rPr>
                    <w:b/>
                  </w:rPr>
                  <w:t>Northern Ireland Audit Office Business</w:t>
                </w:r>
              </w:p>
              <w:p w14:paraId="54B879EE" w14:textId="77777777" w:rsidR="005E37CC" w:rsidRDefault="005E37CC" w:rsidP="00A03039">
                <w:pPr>
                  <w:tabs>
                    <w:tab w:val="right" w:pos="9026"/>
                  </w:tabs>
                </w:pPr>
              </w:p>
              <w:p w14:paraId="2A7191C3" w14:textId="246EB055" w:rsidR="007A70B8" w:rsidRDefault="00F32609" w:rsidP="00C8331B">
                <w:pPr>
                  <w:pStyle w:val="ListParagraph"/>
                  <w:numPr>
                    <w:ilvl w:val="0"/>
                    <w:numId w:val="33"/>
                  </w:numPr>
                  <w:rPr>
                    <w:rFonts w:cs="Arial"/>
                  </w:rPr>
                </w:pPr>
                <w:r>
                  <w:rPr>
                    <w:rFonts w:cs="Arial"/>
                  </w:rPr>
                  <w:t>–</w:t>
                </w:r>
                <w:r w:rsidR="0035374C">
                  <w:rPr>
                    <w:rFonts w:cs="Arial"/>
                  </w:rPr>
                  <w:t xml:space="preserve"> </w:t>
                </w:r>
                <w:r>
                  <w:rPr>
                    <w:rFonts w:cs="Arial"/>
                  </w:rPr>
                  <w:t>ISA 315</w:t>
                </w:r>
                <w:r w:rsidR="005C5332">
                  <w:rPr>
                    <w:rFonts w:cs="Arial"/>
                  </w:rPr>
                  <w:t xml:space="preserve"> – Briefing for management;</w:t>
                </w:r>
              </w:p>
              <w:p w14:paraId="78DB7007" w14:textId="303F7327" w:rsidR="00A03039" w:rsidRDefault="005C5332" w:rsidP="00C8331B">
                <w:pPr>
                  <w:pStyle w:val="ListParagraph"/>
                  <w:numPr>
                    <w:ilvl w:val="0"/>
                    <w:numId w:val="33"/>
                  </w:numPr>
                  <w:rPr>
                    <w:rFonts w:cs="Arial"/>
                  </w:rPr>
                </w:pPr>
                <w:r>
                  <w:rPr>
                    <w:rFonts w:cs="Arial"/>
                  </w:rPr>
                  <w:t xml:space="preserve">Changes to the audit approach 2022/23 </w:t>
                </w:r>
                <w:r w:rsidR="00F32609">
                  <w:rPr>
                    <w:rFonts w:cs="Arial"/>
                  </w:rPr>
                  <w:t>Briefing issued R Allen, NIAO to L Warde Hunter</w:t>
                </w:r>
                <w:r w:rsidR="00002367">
                  <w:rPr>
                    <w:rFonts w:cs="Arial"/>
                  </w:rPr>
                  <w:t xml:space="preserve"> 5 December 2022.</w:t>
                </w:r>
              </w:p>
              <w:p w14:paraId="57118F9D" w14:textId="0D316DD9" w:rsidR="00D74D7E" w:rsidRDefault="00D74D7E" w:rsidP="00D74D7E">
                <w:pPr>
                  <w:rPr>
                    <w:bCs/>
                  </w:rPr>
                </w:pPr>
              </w:p>
              <w:p w14:paraId="7E9C4B71" w14:textId="314728F5" w:rsidR="00F57459" w:rsidRDefault="00512FF1" w:rsidP="00D74D7E">
                <w:pPr>
                  <w:rPr>
                    <w:bCs/>
                  </w:rPr>
                </w:pPr>
                <w:r>
                  <w:rPr>
                    <w:bCs/>
                  </w:rPr>
                  <w:t>NIAO advised the Committee of</w:t>
                </w:r>
                <w:r w:rsidR="008832A0">
                  <w:rPr>
                    <w:bCs/>
                  </w:rPr>
                  <w:t>:</w:t>
                </w:r>
              </w:p>
              <w:p w14:paraId="24AC2636" w14:textId="77777777" w:rsidR="00F57459" w:rsidRDefault="00F57459" w:rsidP="00D74D7E">
                <w:pPr>
                  <w:rPr>
                    <w:bCs/>
                  </w:rPr>
                </w:pPr>
              </w:p>
              <w:p w14:paraId="3C4FC6AB" w14:textId="080266BE" w:rsidR="00512FF1" w:rsidRPr="008832A0" w:rsidRDefault="00512FF1" w:rsidP="008832A0">
                <w:pPr>
                  <w:pStyle w:val="ListParagraph"/>
                  <w:numPr>
                    <w:ilvl w:val="0"/>
                    <w:numId w:val="36"/>
                  </w:numPr>
                  <w:rPr>
                    <w:bCs/>
                  </w:rPr>
                </w:pPr>
                <w:r w:rsidRPr="008832A0">
                  <w:rPr>
                    <w:bCs/>
                  </w:rPr>
                  <w:t>the key points of the changes to the audit approach</w:t>
                </w:r>
                <w:r w:rsidR="0081387B" w:rsidRPr="008832A0">
                  <w:rPr>
                    <w:bCs/>
                  </w:rPr>
                  <w:t xml:space="preserve"> and the potential impact on the level of testing</w:t>
                </w:r>
                <w:r w:rsidR="00F57459" w:rsidRPr="008832A0">
                  <w:rPr>
                    <w:bCs/>
                  </w:rPr>
                  <w:t>;</w:t>
                </w:r>
                <w:r w:rsidR="009B7F74">
                  <w:rPr>
                    <w:bCs/>
                  </w:rPr>
                  <w:t xml:space="preserve"> and,</w:t>
                </w:r>
              </w:p>
              <w:p w14:paraId="02F486FC" w14:textId="3215FB77" w:rsidR="00F57459" w:rsidRPr="008832A0" w:rsidRDefault="00F57459" w:rsidP="008832A0">
                <w:pPr>
                  <w:pStyle w:val="ListParagraph"/>
                  <w:numPr>
                    <w:ilvl w:val="0"/>
                    <w:numId w:val="36"/>
                  </w:numPr>
                  <w:rPr>
                    <w:bCs/>
                  </w:rPr>
                </w:pPr>
                <w:r w:rsidRPr="008832A0">
                  <w:rPr>
                    <w:bCs/>
                  </w:rPr>
                  <w:t xml:space="preserve">the review of Financial Process which will consolidate financial information from the NI FE Colleges into the DfE </w:t>
                </w:r>
                <w:r w:rsidR="008832A0" w:rsidRPr="008832A0">
                  <w:rPr>
                    <w:bCs/>
                  </w:rPr>
                  <w:t>annual financial statements</w:t>
                </w:r>
                <w:r w:rsidR="0045457C">
                  <w:rPr>
                    <w:bCs/>
                  </w:rPr>
                  <w:t>, noting the timing</w:t>
                </w:r>
                <w:r w:rsidR="004726FF">
                  <w:rPr>
                    <w:bCs/>
                  </w:rPr>
                  <w:t>,</w:t>
                </w:r>
                <w:r w:rsidR="009B7F74">
                  <w:rPr>
                    <w:bCs/>
                  </w:rPr>
                  <w:t xml:space="preserve"> </w:t>
                </w:r>
                <w:r w:rsidR="0045457C">
                  <w:rPr>
                    <w:bCs/>
                  </w:rPr>
                  <w:t>workload</w:t>
                </w:r>
                <w:r w:rsidR="004726FF">
                  <w:rPr>
                    <w:bCs/>
                  </w:rPr>
                  <w:t xml:space="preserve"> and consolidation</w:t>
                </w:r>
                <w:r w:rsidR="0045457C">
                  <w:rPr>
                    <w:bCs/>
                  </w:rPr>
                  <w:t xml:space="preserve"> issues across NIAO and audited bodies</w:t>
                </w:r>
                <w:r w:rsidR="008832A0" w:rsidRPr="008832A0">
                  <w:rPr>
                    <w:bCs/>
                  </w:rPr>
                  <w:t>.</w:t>
                </w:r>
              </w:p>
              <w:p w14:paraId="4FDE08A1" w14:textId="77777777" w:rsidR="005A7551" w:rsidRDefault="005A7551" w:rsidP="00D74D7E">
                <w:pPr>
                  <w:rPr>
                    <w:bCs/>
                  </w:rPr>
                </w:pPr>
              </w:p>
              <w:p w14:paraId="361F062A" w14:textId="43CFFEF8" w:rsidR="00AB12FC" w:rsidRDefault="00D85539" w:rsidP="00D74D7E">
                <w:pPr>
                  <w:rPr>
                    <w:bCs/>
                  </w:rPr>
                </w:pPr>
                <w:r>
                  <w:rPr>
                    <w:bCs/>
                  </w:rPr>
                  <w:t>The Committee drew attention to</w:t>
                </w:r>
                <w:r w:rsidR="0027740C">
                  <w:rPr>
                    <w:bCs/>
                  </w:rPr>
                  <w:t xml:space="preserve"> </w:t>
                </w:r>
                <w:r>
                  <w:rPr>
                    <w:bCs/>
                  </w:rPr>
                  <w:t xml:space="preserve">the </w:t>
                </w:r>
                <w:r w:rsidR="00AE510E">
                  <w:rPr>
                    <w:bCs/>
                  </w:rPr>
                  <w:t xml:space="preserve">impact of </w:t>
                </w:r>
                <w:r>
                  <w:rPr>
                    <w:bCs/>
                  </w:rPr>
                  <w:t xml:space="preserve">audit </w:t>
                </w:r>
                <w:r w:rsidR="00AE510E">
                  <w:rPr>
                    <w:bCs/>
                  </w:rPr>
                  <w:t>engagement</w:t>
                </w:r>
                <w:r>
                  <w:rPr>
                    <w:bCs/>
                  </w:rPr>
                  <w:t xml:space="preserve"> on the capacity </w:t>
                </w:r>
                <w:r w:rsidR="009734C4">
                  <w:rPr>
                    <w:bCs/>
                  </w:rPr>
                  <w:t>of Management during a very challenging period and asked the NIAO to try to ensure that</w:t>
                </w:r>
                <w:r w:rsidR="004E51D4">
                  <w:rPr>
                    <w:bCs/>
                  </w:rPr>
                  <w:t xml:space="preserve"> the audit burden on Management was appropriate and proportionate to the assessed risks</w:t>
                </w:r>
                <w:r w:rsidR="0027740C">
                  <w:rPr>
                    <w:bCs/>
                  </w:rPr>
                  <w:t>.</w:t>
                </w:r>
              </w:p>
              <w:p w14:paraId="7DA1FBFE" w14:textId="4A4D42D9" w:rsidR="00AE510E" w:rsidRDefault="00AE510E" w:rsidP="00D74D7E">
                <w:pPr>
                  <w:rPr>
                    <w:bCs/>
                  </w:rPr>
                </w:pPr>
              </w:p>
              <w:p w14:paraId="110A572D" w14:textId="50A12898" w:rsidR="00AE510E" w:rsidRDefault="00AE510E" w:rsidP="00D74D7E">
                <w:pPr>
                  <w:rPr>
                    <w:bCs/>
                  </w:rPr>
                </w:pPr>
                <w:r>
                  <w:rPr>
                    <w:bCs/>
                  </w:rPr>
                  <w:t xml:space="preserve">The NIAO </w:t>
                </w:r>
                <w:r w:rsidR="00B51820">
                  <w:rPr>
                    <w:bCs/>
                  </w:rPr>
                  <w:t xml:space="preserve">advised that the VAT treatment issue </w:t>
                </w:r>
                <w:r w:rsidR="00583CDF">
                  <w:rPr>
                    <w:bCs/>
                  </w:rPr>
                  <w:t xml:space="preserve">and the alignment of reporting year-end </w:t>
                </w:r>
                <w:proofErr w:type="spellStart"/>
                <w:r w:rsidR="00583CDF">
                  <w:rPr>
                    <w:bCs/>
                  </w:rPr>
                  <w:t>wer</w:t>
                </w:r>
                <w:proofErr w:type="spellEnd"/>
                <w:r w:rsidR="00935264">
                  <w:rPr>
                    <w:bCs/>
                  </w:rPr>
                  <w:t xml:space="preserve"> </w:t>
                </w:r>
                <w:r w:rsidR="00B51820">
                  <w:rPr>
                    <w:bCs/>
                  </w:rPr>
                  <w:t xml:space="preserve">under consideration </w:t>
                </w:r>
                <w:r w:rsidR="00940AC3">
                  <w:rPr>
                    <w:bCs/>
                  </w:rPr>
                  <w:t>as part of the review of financial processes</w:t>
                </w:r>
                <w:r w:rsidR="00935264">
                  <w:rPr>
                    <w:bCs/>
                  </w:rPr>
                  <w:t xml:space="preserve"> – the decision on aligning the year-end was </w:t>
                </w:r>
                <w:r w:rsidR="00871574">
                  <w:rPr>
                    <w:bCs/>
                  </w:rPr>
                  <w:t>for Sponsoring Departments.</w:t>
                </w:r>
              </w:p>
              <w:p w14:paraId="519F2AB5" w14:textId="62363346" w:rsidR="00C71803" w:rsidRDefault="00C71803" w:rsidP="00D74D7E">
                <w:pPr>
                  <w:rPr>
                    <w:bCs/>
                  </w:rPr>
                </w:pPr>
              </w:p>
              <w:p w14:paraId="5459F63F" w14:textId="6A7007A7" w:rsidR="00C71803" w:rsidRDefault="00C71803" w:rsidP="00D74D7E">
                <w:pPr>
                  <w:rPr>
                    <w:bCs/>
                  </w:rPr>
                </w:pPr>
                <w:r>
                  <w:rPr>
                    <w:bCs/>
                  </w:rPr>
                  <w:t xml:space="preserve">The P&amp;CE </w:t>
                </w:r>
                <w:r w:rsidR="0048647D">
                  <w:rPr>
                    <w:bCs/>
                  </w:rPr>
                  <w:t xml:space="preserve">discussed the financial and staffing impact of audit and reporting requirements </w:t>
                </w:r>
                <w:r w:rsidR="008C159B">
                  <w:rPr>
                    <w:bCs/>
                  </w:rPr>
                  <w:t>and the challenges faced by Colleges to delivering value-for-money in extremely challenging circumstances.</w:t>
                </w:r>
                <w:r w:rsidR="00B2412F">
                  <w:rPr>
                    <w:bCs/>
                  </w:rPr>
                  <w:t xml:space="preserve">   Management advised the Committee that this issue will be raised at NIFON</w:t>
                </w:r>
                <w:r w:rsidR="00A92F3E">
                  <w:rPr>
                    <w:bCs/>
                  </w:rPr>
                  <w:t xml:space="preserve"> and potentially at the FE Principals’ Group.</w:t>
                </w:r>
              </w:p>
              <w:p w14:paraId="766BD71B" w14:textId="77777777" w:rsidR="00024950" w:rsidRDefault="00024950" w:rsidP="00D74D7E">
                <w:pPr>
                  <w:rPr>
                    <w:bCs/>
                  </w:rPr>
                </w:pPr>
              </w:p>
              <w:p w14:paraId="64385B93" w14:textId="09321C7A" w:rsidR="00D74D7E" w:rsidRPr="00E41A0B" w:rsidRDefault="00D74D7E" w:rsidP="00D74D7E">
                <w:pPr>
                  <w:rPr>
                    <w:rFonts w:eastAsiaTheme="minorHAnsi"/>
                  </w:rPr>
                </w:pPr>
                <w:r>
                  <w:rPr>
                    <w:bCs/>
                  </w:rPr>
                  <w:t xml:space="preserve">The Committee </w:t>
                </w:r>
                <w:r w:rsidRPr="00E41A0B">
                  <w:rPr>
                    <w:b/>
                    <w:u w:val="single"/>
                  </w:rPr>
                  <w:t>note</w:t>
                </w:r>
                <w:r w:rsidR="005A12A4">
                  <w:rPr>
                    <w:b/>
                    <w:u w:val="single"/>
                  </w:rPr>
                  <w:t>d</w:t>
                </w:r>
                <w:r>
                  <w:rPr>
                    <w:bCs/>
                  </w:rPr>
                  <w:t xml:space="preserve"> the information provided by NIAO and the action taken by Management on foot of this information.</w:t>
                </w:r>
              </w:p>
              <w:p w14:paraId="41EBE15B" w14:textId="0257AED9" w:rsidR="00D74D7E" w:rsidRPr="00D74D7E" w:rsidRDefault="00D74D7E" w:rsidP="00D74D7E">
                <w:pPr>
                  <w:rPr>
                    <w:rFonts w:cs="Arial"/>
                  </w:rPr>
                </w:pPr>
              </w:p>
            </w:tc>
          </w:tr>
          <w:tr w:rsidR="00A03039" w14:paraId="6322D931" w14:textId="77777777" w:rsidTr="00FE57C1">
            <w:tc>
              <w:tcPr>
                <w:tcW w:w="595" w:type="pct"/>
              </w:tcPr>
              <w:p w14:paraId="26875540" w14:textId="6953CE7D" w:rsidR="00A03039" w:rsidRPr="00731916" w:rsidRDefault="00A03039" w:rsidP="00A03039">
                <w:pPr>
                  <w:tabs>
                    <w:tab w:val="right" w:pos="9026"/>
                  </w:tabs>
                  <w:rPr>
                    <w:b/>
                    <w:color w:val="112F51" w:themeColor="text2" w:themeShade="BF"/>
                  </w:rPr>
                </w:pPr>
                <w:r w:rsidRPr="00731916">
                  <w:rPr>
                    <w:b/>
                    <w:color w:val="112F51" w:themeColor="text2" w:themeShade="BF"/>
                  </w:rPr>
                  <w:t>AC</w:t>
                </w:r>
                <w:r w:rsidR="00BB7B98">
                  <w:rPr>
                    <w:b/>
                    <w:color w:val="112F51" w:themeColor="text2" w:themeShade="BF"/>
                  </w:rPr>
                  <w:t>39</w:t>
                </w:r>
                <w:r w:rsidRPr="00731916">
                  <w:rPr>
                    <w:b/>
                    <w:color w:val="112F51" w:themeColor="text2" w:themeShade="BF"/>
                  </w:rPr>
                  <w:t xml:space="preserve"> 2</w:t>
                </w:r>
                <w:r w:rsidR="002445E8" w:rsidRPr="00731916">
                  <w:rPr>
                    <w:b/>
                    <w:color w:val="112F51" w:themeColor="text2" w:themeShade="BF"/>
                  </w:rPr>
                  <w:t>1</w:t>
                </w:r>
                <w:r w:rsidRPr="00731916">
                  <w:rPr>
                    <w:b/>
                    <w:color w:val="112F51" w:themeColor="text2" w:themeShade="BF"/>
                  </w:rPr>
                  <w:t>/2</w:t>
                </w:r>
                <w:r w:rsidR="002445E8" w:rsidRPr="00731916">
                  <w:rPr>
                    <w:b/>
                    <w:color w:val="112F51" w:themeColor="text2" w:themeShade="BF"/>
                  </w:rPr>
                  <w:t>2</w:t>
                </w:r>
              </w:p>
              <w:p w14:paraId="1D95E80F" w14:textId="5830ED45" w:rsidR="00A03039" w:rsidRPr="00EA3903" w:rsidRDefault="00A03039" w:rsidP="00A03039">
                <w:pPr>
                  <w:tabs>
                    <w:tab w:val="right" w:pos="9026"/>
                  </w:tabs>
                  <w:rPr>
                    <w:b/>
                    <w:color w:val="0075A2" w:themeColor="accent2" w:themeShade="BF"/>
                  </w:rPr>
                </w:pPr>
              </w:p>
              <w:p w14:paraId="680B4316" w14:textId="26FA2A64" w:rsidR="00A03039" w:rsidRPr="00155E54" w:rsidRDefault="00A03039" w:rsidP="00A03039">
                <w:pPr>
                  <w:tabs>
                    <w:tab w:val="right" w:pos="9026"/>
                  </w:tabs>
                  <w:rPr>
                    <w:b/>
                  </w:rPr>
                </w:pPr>
                <w:r w:rsidRPr="00155E54">
                  <w:rPr>
                    <w:b/>
                  </w:rPr>
                  <w:t>RSMUK</w:t>
                </w:r>
              </w:p>
              <w:p w14:paraId="30DE2FEC" w14:textId="77777777" w:rsidR="00A03039" w:rsidRDefault="00A03039" w:rsidP="00A03039">
                <w:pPr>
                  <w:tabs>
                    <w:tab w:val="right" w:pos="9026"/>
                  </w:tabs>
                  <w:rPr>
                    <w:b/>
                    <w:color w:val="0075A2" w:themeColor="accent2" w:themeShade="BF"/>
                  </w:rPr>
                </w:pPr>
              </w:p>
              <w:p w14:paraId="56E14900" w14:textId="02949027" w:rsidR="00A03039" w:rsidRPr="00852AF4" w:rsidRDefault="00A03039" w:rsidP="00A03039">
                <w:pPr>
                  <w:tabs>
                    <w:tab w:val="right" w:pos="9026"/>
                  </w:tabs>
                  <w:rPr>
                    <w:color w:val="0075A2" w:themeColor="accent2" w:themeShade="BF"/>
                  </w:rPr>
                </w:pPr>
              </w:p>
            </w:tc>
            <w:tc>
              <w:tcPr>
                <w:tcW w:w="4405" w:type="pct"/>
              </w:tcPr>
              <w:p w14:paraId="1BBA5DCB" w14:textId="7EAD23C6" w:rsidR="00A03039" w:rsidRPr="005E4DBF" w:rsidRDefault="00A03039" w:rsidP="00A03039">
                <w:pPr>
                  <w:tabs>
                    <w:tab w:val="right" w:pos="9026"/>
                  </w:tabs>
                  <w:rPr>
                    <w:b/>
                    <w:sz w:val="16"/>
                    <w:szCs w:val="16"/>
                  </w:rPr>
                </w:pPr>
                <w:r>
                  <w:rPr>
                    <w:b/>
                  </w:rPr>
                  <w:t>Internal Audit Business</w:t>
                </w:r>
              </w:p>
              <w:p w14:paraId="07242AE2" w14:textId="1ABE5920" w:rsidR="004C7A9E" w:rsidRDefault="004C7A9E" w:rsidP="00CB4110">
                <w:pPr>
                  <w:tabs>
                    <w:tab w:val="right" w:pos="9026"/>
                  </w:tabs>
                </w:pPr>
              </w:p>
              <w:p w14:paraId="0966CF69" w14:textId="095CE1A3" w:rsidR="00BD50AC" w:rsidRDefault="00BD50AC" w:rsidP="00C41C5B">
                <w:pPr>
                  <w:pStyle w:val="ListParagraph"/>
                  <w:numPr>
                    <w:ilvl w:val="0"/>
                    <w:numId w:val="27"/>
                  </w:numPr>
                  <w:rPr>
                    <w:rFonts w:cs="Arial"/>
                  </w:rPr>
                </w:pPr>
                <w:r>
                  <w:rPr>
                    <w:rFonts w:cs="Arial"/>
                  </w:rPr>
                  <w:t xml:space="preserve">Belfast Metropolitan College – Internal Audit Progress Report </w:t>
                </w:r>
                <w:r w:rsidR="00351B8A">
                  <w:rPr>
                    <w:rFonts w:cs="Arial"/>
                  </w:rPr>
                  <w:t xml:space="preserve"> March </w:t>
                </w:r>
                <w:r>
                  <w:rPr>
                    <w:rFonts w:cs="Arial"/>
                  </w:rPr>
                  <w:t>202</w:t>
                </w:r>
                <w:r w:rsidR="00351B8A">
                  <w:rPr>
                    <w:rFonts w:cs="Arial"/>
                  </w:rPr>
                  <w:t>3</w:t>
                </w:r>
                <w:r>
                  <w:rPr>
                    <w:rFonts w:cs="Arial"/>
                  </w:rPr>
                  <w:t>; and,</w:t>
                </w:r>
              </w:p>
              <w:p w14:paraId="4B48EACD" w14:textId="16756BCA" w:rsidR="00C41C5B" w:rsidRDefault="00972006" w:rsidP="00C41C5B">
                <w:pPr>
                  <w:pStyle w:val="ListParagraph"/>
                  <w:numPr>
                    <w:ilvl w:val="0"/>
                    <w:numId w:val="27"/>
                  </w:numPr>
                  <w:rPr>
                    <w:rFonts w:cs="Arial"/>
                  </w:rPr>
                </w:pPr>
                <w:r>
                  <w:rPr>
                    <w:rFonts w:cs="Arial"/>
                  </w:rPr>
                  <w:t>Review of Marketing and Employability arrangements – March 2023</w:t>
                </w:r>
                <w:r w:rsidR="00EF12F9">
                  <w:rPr>
                    <w:rFonts w:cs="Arial"/>
                  </w:rPr>
                  <w:t xml:space="preserve">: </w:t>
                </w:r>
                <w:r w:rsidR="005A7551">
                  <w:rPr>
                    <w:rFonts w:cs="Arial"/>
                  </w:rPr>
                  <w:t>satisfactory</w:t>
                </w:r>
                <w:r w:rsidR="00477279">
                  <w:rPr>
                    <w:rFonts w:cs="Arial"/>
                  </w:rPr>
                  <w:t>;</w:t>
                </w:r>
              </w:p>
              <w:p w14:paraId="4142DC41" w14:textId="08612A0E" w:rsidR="00477279" w:rsidRDefault="00AD0AFD" w:rsidP="00C41C5B">
                <w:pPr>
                  <w:pStyle w:val="ListParagraph"/>
                  <w:numPr>
                    <w:ilvl w:val="0"/>
                    <w:numId w:val="27"/>
                  </w:numPr>
                  <w:rPr>
                    <w:rFonts w:cs="Arial"/>
                  </w:rPr>
                </w:pPr>
                <w:r>
                  <w:rPr>
                    <w:rFonts w:cs="Arial"/>
                  </w:rPr>
                  <w:t>Review of Apprenticeships – March 2023</w:t>
                </w:r>
                <w:r w:rsidR="00EF12F9">
                  <w:rPr>
                    <w:rFonts w:cs="Arial"/>
                  </w:rPr>
                  <w:t>: satisfactory;</w:t>
                </w:r>
              </w:p>
              <w:p w14:paraId="6EAC2C1D" w14:textId="628AF836" w:rsidR="00710998" w:rsidRDefault="00DC2EBD" w:rsidP="00C41C5B">
                <w:pPr>
                  <w:pStyle w:val="ListParagraph"/>
                  <w:numPr>
                    <w:ilvl w:val="0"/>
                    <w:numId w:val="27"/>
                  </w:numPr>
                  <w:rPr>
                    <w:rFonts w:cs="Arial"/>
                  </w:rPr>
                </w:pPr>
                <w:r>
                  <w:rPr>
                    <w:rFonts w:cs="Arial"/>
                  </w:rPr>
                  <w:t>Review of Financial Controls -February 2023</w:t>
                </w:r>
                <w:r w:rsidR="00EF12F9">
                  <w:rPr>
                    <w:rFonts w:cs="Arial"/>
                  </w:rPr>
                  <w:t>: satisfactory;</w:t>
                </w:r>
              </w:p>
              <w:p w14:paraId="2881BC44" w14:textId="7FFD8C46" w:rsidR="00426313" w:rsidRDefault="00426313" w:rsidP="00C41C5B">
                <w:pPr>
                  <w:pStyle w:val="ListParagraph"/>
                  <w:numPr>
                    <w:ilvl w:val="0"/>
                    <w:numId w:val="27"/>
                  </w:numPr>
                  <w:rPr>
                    <w:rFonts w:cs="Arial"/>
                  </w:rPr>
                </w:pPr>
                <w:r>
                  <w:rPr>
                    <w:rFonts w:cs="Arial"/>
                  </w:rPr>
                  <w:t xml:space="preserve">Review of Student Engagement </w:t>
                </w:r>
                <w:r w:rsidR="00C41683">
                  <w:rPr>
                    <w:rFonts w:cs="Arial"/>
                  </w:rPr>
                  <w:t>– February 2023</w:t>
                </w:r>
                <w:r w:rsidR="00EF12F9">
                  <w:rPr>
                    <w:rFonts w:cs="Arial"/>
                  </w:rPr>
                  <w:t xml:space="preserve">: satisfactory; </w:t>
                </w:r>
                <w:r w:rsidR="00C41683">
                  <w:rPr>
                    <w:rFonts w:cs="Arial"/>
                  </w:rPr>
                  <w:t>and</w:t>
                </w:r>
              </w:p>
              <w:p w14:paraId="3FFAEBFE" w14:textId="4FCCB936" w:rsidR="00105675" w:rsidRPr="00C41C5B" w:rsidRDefault="00105675" w:rsidP="00C41C5B">
                <w:pPr>
                  <w:pStyle w:val="ListParagraph"/>
                  <w:numPr>
                    <w:ilvl w:val="0"/>
                    <w:numId w:val="27"/>
                  </w:numPr>
                  <w:rPr>
                    <w:rFonts w:cs="Arial"/>
                  </w:rPr>
                </w:pPr>
                <w:r w:rsidRPr="00105675">
                  <w:rPr>
                    <w:rFonts w:cs="Arial"/>
                  </w:rPr>
                  <w:t>RSM Emerging Risk Radar - December 2022</w:t>
                </w:r>
                <w:r w:rsidR="006B6A9F">
                  <w:rPr>
                    <w:rFonts w:cs="Arial"/>
                  </w:rPr>
                  <w:t xml:space="preserve"> (for information </w:t>
                </w:r>
                <w:r w:rsidR="00E445D1">
                  <w:rPr>
                    <w:rFonts w:cs="Arial"/>
                  </w:rPr>
                  <w:t>only)</w:t>
                </w:r>
                <w:r>
                  <w:rPr>
                    <w:rFonts w:cs="Arial"/>
                  </w:rPr>
                  <w:t>.</w:t>
                </w:r>
              </w:p>
              <w:p w14:paraId="2B9BC023" w14:textId="73FA8FF1" w:rsidR="00BD50AC" w:rsidRDefault="00BD50AC" w:rsidP="00BD50AC">
                <w:pPr>
                  <w:rPr>
                    <w:rFonts w:cs="Arial"/>
                  </w:rPr>
                </w:pPr>
              </w:p>
              <w:p w14:paraId="6E70F76D" w14:textId="69AFBF6F" w:rsidR="00752BEA" w:rsidRDefault="00752BEA" w:rsidP="00BD50AC">
                <w:pPr>
                  <w:rPr>
                    <w:rFonts w:cs="Arial"/>
                  </w:rPr>
                </w:pPr>
                <w:r>
                  <w:rPr>
                    <w:rFonts w:cs="Arial"/>
                  </w:rPr>
                  <w:t xml:space="preserve">Internal Audit </w:t>
                </w:r>
                <w:r w:rsidR="006B6A9F">
                  <w:rPr>
                    <w:rFonts w:cs="Arial"/>
                  </w:rPr>
                  <w:t xml:space="preserve">advised the Committee on the key issues of the final reports and the status of the </w:t>
                </w:r>
                <w:r w:rsidR="005A7551">
                  <w:rPr>
                    <w:rFonts w:cs="Arial"/>
                  </w:rPr>
                  <w:t>audit reviews that are currently under way.</w:t>
                </w:r>
              </w:p>
              <w:p w14:paraId="164FF56B" w14:textId="5C9B7114" w:rsidR="00813935" w:rsidRDefault="00813935" w:rsidP="00BD50AC">
                <w:pPr>
                  <w:rPr>
                    <w:rFonts w:cs="Arial"/>
                  </w:rPr>
                </w:pPr>
              </w:p>
              <w:p w14:paraId="11BAE8E6" w14:textId="01363D3A" w:rsidR="00B641C5" w:rsidRDefault="00B641C5" w:rsidP="00B641C5">
                <w:pPr>
                  <w:rPr>
                    <w:bCs/>
                  </w:rPr>
                </w:pPr>
                <w:r>
                  <w:rPr>
                    <w:bCs/>
                  </w:rPr>
                  <w:t xml:space="preserve">The Committee </w:t>
                </w:r>
                <w:r w:rsidRPr="00E445D1">
                  <w:rPr>
                    <w:b/>
                    <w:u w:val="single"/>
                  </w:rPr>
                  <w:t>commended</w:t>
                </w:r>
                <w:r w:rsidRPr="00B641C5">
                  <w:rPr>
                    <w:b/>
                  </w:rPr>
                  <w:t xml:space="preserve"> </w:t>
                </w:r>
                <w:r>
                  <w:rPr>
                    <w:bCs/>
                  </w:rPr>
                  <w:t xml:space="preserve">Management on the robust nature of the internal control environment in the College in the light of the findings and recommendations made by IA, in particular the significant number of areas of good practice that </w:t>
                </w:r>
                <w:r w:rsidR="00945129">
                  <w:rPr>
                    <w:bCs/>
                  </w:rPr>
                  <w:t>had been identified</w:t>
                </w:r>
                <w:r>
                  <w:rPr>
                    <w:bCs/>
                  </w:rPr>
                  <w:t>.</w:t>
                </w:r>
              </w:p>
              <w:p w14:paraId="524DE79A" w14:textId="383C3E78" w:rsidR="00B641C5" w:rsidRDefault="00B641C5" w:rsidP="00BD50AC">
                <w:pPr>
                  <w:rPr>
                    <w:rFonts w:cs="Arial"/>
                  </w:rPr>
                </w:pPr>
              </w:p>
              <w:p w14:paraId="5687830B" w14:textId="77777777" w:rsidR="00924C99" w:rsidRDefault="003842F7" w:rsidP="00BD50AC">
                <w:pPr>
                  <w:rPr>
                    <w:rFonts w:cs="Arial"/>
                  </w:rPr>
                </w:pPr>
                <w:r>
                  <w:rPr>
                    <w:rFonts w:cs="Arial"/>
                  </w:rPr>
                  <w:t xml:space="preserve">The Committee </w:t>
                </w:r>
                <w:r w:rsidRPr="00A06DFA">
                  <w:rPr>
                    <w:rFonts w:cs="Arial"/>
                    <w:b/>
                    <w:bCs/>
                    <w:u w:val="single"/>
                  </w:rPr>
                  <w:t>agreed</w:t>
                </w:r>
                <w:r w:rsidRPr="00FB0693">
                  <w:rPr>
                    <w:rFonts w:cs="Arial"/>
                    <w:b/>
                    <w:bCs/>
                  </w:rPr>
                  <w:t xml:space="preserve"> </w:t>
                </w:r>
                <w:r>
                  <w:rPr>
                    <w:rFonts w:cs="Arial"/>
                  </w:rPr>
                  <w:t>that</w:t>
                </w:r>
                <w:r w:rsidR="00924C99">
                  <w:rPr>
                    <w:rFonts w:cs="Arial"/>
                  </w:rPr>
                  <w:t>:</w:t>
                </w:r>
              </w:p>
              <w:p w14:paraId="52841D97" w14:textId="77777777" w:rsidR="00924C99" w:rsidRDefault="00924C99" w:rsidP="00BD50AC">
                <w:pPr>
                  <w:rPr>
                    <w:rFonts w:cs="Arial"/>
                  </w:rPr>
                </w:pPr>
              </w:p>
              <w:p w14:paraId="414B32A9" w14:textId="287CD9F3" w:rsidR="00924C99" w:rsidRPr="00E445D1" w:rsidRDefault="003842F7" w:rsidP="00E445D1">
                <w:pPr>
                  <w:pStyle w:val="ListParagraph"/>
                  <w:numPr>
                    <w:ilvl w:val="0"/>
                    <w:numId w:val="37"/>
                  </w:numPr>
                  <w:rPr>
                    <w:rFonts w:cs="Arial"/>
                  </w:rPr>
                </w:pPr>
                <w:r w:rsidRPr="00E445D1">
                  <w:rPr>
                    <w:rFonts w:cs="Arial"/>
                  </w:rPr>
                  <w:t xml:space="preserve">Management should </w:t>
                </w:r>
                <w:r w:rsidR="00B03A1A" w:rsidRPr="00E445D1">
                  <w:rPr>
                    <w:rFonts w:cs="Arial"/>
                  </w:rPr>
                  <w:t>finalise the terms of reference for a forthcoming review of HR processes</w:t>
                </w:r>
                <w:r w:rsidR="00FB0693" w:rsidRPr="00E445D1">
                  <w:rPr>
                    <w:rFonts w:cs="Arial"/>
                  </w:rPr>
                  <w:t xml:space="preserve"> without further </w:t>
                </w:r>
                <w:r w:rsidR="00924C99" w:rsidRPr="00E445D1">
                  <w:rPr>
                    <w:rFonts w:cs="Arial"/>
                  </w:rPr>
                  <w:t>reference to the ARAC;</w:t>
                </w:r>
              </w:p>
              <w:p w14:paraId="7A355A3B" w14:textId="2CD243C9" w:rsidR="003842F7" w:rsidRDefault="00B03A1A" w:rsidP="00E445D1">
                <w:pPr>
                  <w:pStyle w:val="ListParagraph"/>
                  <w:numPr>
                    <w:ilvl w:val="0"/>
                    <w:numId w:val="37"/>
                  </w:numPr>
                  <w:rPr>
                    <w:rFonts w:cs="Arial"/>
                  </w:rPr>
                </w:pPr>
                <w:r w:rsidRPr="00E445D1">
                  <w:rPr>
                    <w:rFonts w:cs="Arial"/>
                  </w:rPr>
                  <w:t xml:space="preserve">the HR Committee </w:t>
                </w:r>
                <w:r w:rsidR="00FB0693" w:rsidRPr="00E445D1">
                  <w:rPr>
                    <w:rFonts w:cs="Arial"/>
                  </w:rPr>
                  <w:t>should be sighted on these terms of reference</w:t>
                </w:r>
                <w:r w:rsidR="00A06DFA">
                  <w:rPr>
                    <w:rFonts w:cs="Arial"/>
                  </w:rPr>
                  <w:t>; and,</w:t>
                </w:r>
              </w:p>
              <w:p w14:paraId="197F41A0" w14:textId="40F6826E" w:rsidR="00A06DFA" w:rsidRPr="00E445D1" w:rsidRDefault="00C56170" w:rsidP="00E445D1">
                <w:pPr>
                  <w:pStyle w:val="ListParagraph"/>
                  <w:numPr>
                    <w:ilvl w:val="0"/>
                    <w:numId w:val="37"/>
                  </w:numPr>
                  <w:rPr>
                    <w:rFonts w:cs="Arial"/>
                  </w:rPr>
                </w:pPr>
                <w:r>
                  <w:rPr>
                    <w:rFonts w:cs="Arial"/>
                  </w:rPr>
                  <w:t xml:space="preserve">Management consider providing a risk management </w:t>
                </w:r>
                <w:r w:rsidR="00F8069B">
                  <w:rPr>
                    <w:rFonts w:cs="Arial"/>
                  </w:rPr>
                  <w:t>workshop to support the Governing Body in meeting its responsibilities.</w:t>
                </w:r>
              </w:p>
              <w:p w14:paraId="2CA4ABED" w14:textId="77777777" w:rsidR="003842F7" w:rsidRDefault="003842F7" w:rsidP="00BD50AC">
                <w:pPr>
                  <w:rPr>
                    <w:rFonts w:cs="Arial"/>
                  </w:rPr>
                </w:pPr>
              </w:p>
              <w:p w14:paraId="1B4A1058" w14:textId="0CA2CD9A" w:rsidR="00DA15D4" w:rsidRPr="00BD50AC" w:rsidRDefault="00BD50AC" w:rsidP="007F1640">
                <w:pPr>
                  <w:rPr>
                    <w:rFonts w:cs="Arial"/>
                  </w:rPr>
                </w:pPr>
                <w:r>
                  <w:rPr>
                    <w:rFonts w:cs="Arial"/>
                  </w:rPr>
                  <w:t xml:space="preserve">The Committee </w:t>
                </w:r>
                <w:r w:rsidRPr="00084F8C">
                  <w:rPr>
                    <w:rFonts w:cs="Arial"/>
                    <w:b/>
                    <w:bCs/>
                    <w:u w:val="single"/>
                  </w:rPr>
                  <w:t>note</w:t>
                </w:r>
                <w:r w:rsidR="00813935">
                  <w:rPr>
                    <w:rFonts w:cs="Arial"/>
                    <w:b/>
                    <w:bCs/>
                    <w:u w:val="single"/>
                  </w:rPr>
                  <w:t>d</w:t>
                </w:r>
                <w:r>
                  <w:rPr>
                    <w:rFonts w:cs="Arial"/>
                  </w:rPr>
                  <w:t xml:space="preserve"> the information provided by Internal Audit</w:t>
                </w:r>
                <w:r w:rsidR="00084F8C">
                  <w:rPr>
                    <w:rFonts w:cs="Arial"/>
                  </w:rPr>
                  <w:t xml:space="preserve"> and Management’s responses to Internal Audit </w:t>
                </w:r>
                <w:r w:rsidR="00EC6451">
                  <w:rPr>
                    <w:rFonts w:cs="Arial"/>
                  </w:rPr>
                  <w:t xml:space="preserve">findings and </w:t>
                </w:r>
                <w:r w:rsidR="00084F8C">
                  <w:rPr>
                    <w:rFonts w:cs="Arial"/>
                  </w:rPr>
                  <w:t>recommendations</w:t>
                </w:r>
                <w:r>
                  <w:rPr>
                    <w:rFonts w:cs="Arial"/>
                  </w:rPr>
                  <w:t>.</w:t>
                </w:r>
              </w:p>
              <w:p w14:paraId="2CA57915" w14:textId="77777777" w:rsidR="00A03039" w:rsidRDefault="00A03039" w:rsidP="00DA15D4">
                <w:pPr>
                  <w:tabs>
                    <w:tab w:val="right" w:pos="9026"/>
                  </w:tabs>
                </w:pPr>
              </w:p>
            </w:tc>
          </w:tr>
          <w:tr w:rsidR="00E86231" w14:paraId="3A69713B" w14:textId="77777777" w:rsidTr="00FE57C1">
            <w:tc>
              <w:tcPr>
                <w:tcW w:w="595" w:type="pct"/>
              </w:tcPr>
              <w:p w14:paraId="49CCFA21" w14:textId="7E12591C" w:rsidR="00E86231" w:rsidRPr="00FE591F" w:rsidRDefault="00E86231" w:rsidP="00E86231">
                <w:pPr>
                  <w:tabs>
                    <w:tab w:val="right" w:pos="9026"/>
                  </w:tabs>
                  <w:rPr>
                    <w:b/>
                    <w:color w:val="0B5294" w:themeColor="accent1" w:themeShade="BF"/>
                  </w:rPr>
                </w:pPr>
                <w:r w:rsidRPr="00FE591F">
                  <w:rPr>
                    <w:b/>
                    <w:color w:val="0B5294" w:themeColor="accent1" w:themeShade="BF"/>
                  </w:rPr>
                  <w:t>AC</w:t>
                </w:r>
                <w:r w:rsidR="00BB7B98">
                  <w:rPr>
                    <w:b/>
                    <w:color w:val="0B5294" w:themeColor="accent1" w:themeShade="BF"/>
                  </w:rPr>
                  <w:t xml:space="preserve">40 </w:t>
                </w:r>
                <w:r>
                  <w:rPr>
                    <w:b/>
                    <w:color w:val="0B5294" w:themeColor="accent1" w:themeShade="BF"/>
                  </w:rPr>
                  <w:t>22/23</w:t>
                </w:r>
              </w:p>
              <w:p w14:paraId="57A49C8D" w14:textId="77777777" w:rsidR="00E86231" w:rsidRPr="00FE591F" w:rsidRDefault="00E86231" w:rsidP="00E86231">
                <w:pPr>
                  <w:tabs>
                    <w:tab w:val="right" w:pos="9026"/>
                  </w:tabs>
                  <w:rPr>
                    <w:b/>
                    <w:color w:val="0B5294" w:themeColor="accent1" w:themeShade="BF"/>
                  </w:rPr>
                </w:pPr>
              </w:p>
              <w:p w14:paraId="6116C1E2" w14:textId="77777777" w:rsidR="00E86231" w:rsidRDefault="00E86231" w:rsidP="00E86231">
                <w:pPr>
                  <w:tabs>
                    <w:tab w:val="right" w:pos="9026"/>
                  </w:tabs>
                  <w:rPr>
                    <w:b/>
                    <w:color w:val="0075A2" w:themeColor="accent2" w:themeShade="BF"/>
                  </w:rPr>
                </w:pPr>
              </w:p>
              <w:p w14:paraId="4118F430" w14:textId="77777777" w:rsidR="00E86231" w:rsidRPr="00155E54" w:rsidRDefault="00E86231" w:rsidP="00E86231">
                <w:pPr>
                  <w:tabs>
                    <w:tab w:val="right" w:pos="9026"/>
                  </w:tabs>
                  <w:rPr>
                    <w:b/>
                  </w:rPr>
                </w:pPr>
                <w:proofErr w:type="spellStart"/>
                <w:r>
                  <w:rPr>
                    <w:b/>
                  </w:rPr>
                  <w:t>HoF</w:t>
                </w:r>
                <w:proofErr w:type="spellEnd"/>
              </w:p>
              <w:p w14:paraId="7A59DD1A" w14:textId="755C9D4A" w:rsidR="00E86231" w:rsidRPr="00731916" w:rsidRDefault="00E86231" w:rsidP="00E86231">
                <w:pPr>
                  <w:tabs>
                    <w:tab w:val="right" w:pos="9026"/>
                  </w:tabs>
                  <w:rPr>
                    <w:b/>
                    <w:color w:val="112F51" w:themeColor="text2" w:themeShade="BF"/>
                  </w:rPr>
                </w:pPr>
                <w:r w:rsidRPr="00155E54">
                  <w:rPr>
                    <w:b/>
                  </w:rPr>
                  <w:t>HCD</w:t>
                </w:r>
              </w:p>
            </w:tc>
            <w:tc>
              <w:tcPr>
                <w:tcW w:w="4405" w:type="pct"/>
              </w:tcPr>
              <w:p w14:paraId="7D0B2780" w14:textId="534C54B2" w:rsidR="00E86231" w:rsidRPr="00B25498" w:rsidRDefault="00E86231" w:rsidP="00E86231">
                <w:pPr>
                  <w:rPr>
                    <w:rFonts w:ascii="Arial" w:hAnsi="Arial" w:cs="Arial"/>
                    <w:b/>
                    <w:sz w:val="24"/>
                    <w:szCs w:val="24"/>
                  </w:rPr>
                </w:pPr>
                <w:r w:rsidRPr="003412DC">
                  <w:rPr>
                    <w:b/>
                  </w:rPr>
                  <w:t xml:space="preserve">Compliance Reporting </w:t>
                </w:r>
                <w:r>
                  <w:rPr>
                    <w:b/>
                  </w:rPr>
                  <w:t>for Q</w:t>
                </w:r>
                <w:r w:rsidR="0090225D">
                  <w:rPr>
                    <w:b/>
                  </w:rPr>
                  <w:t>2</w:t>
                </w:r>
                <w:r>
                  <w:rPr>
                    <w:b/>
                  </w:rPr>
                  <w:t xml:space="preserve"> 2022/23</w:t>
                </w:r>
              </w:p>
              <w:p w14:paraId="2FF75103" w14:textId="77777777" w:rsidR="00E86231" w:rsidRPr="00D96971" w:rsidRDefault="00E86231" w:rsidP="00E86231">
                <w:pPr>
                  <w:tabs>
                    <w:tab w:val="right" w:pos="9026"/>
                  </w:tabs>
                </w:pPr>
              </w:p>
              <w:p w14:paraId="3DEBAF24" w14:textId="5216320F" w:rsidR="00E86231" w:rsidRPr="00D96971" w:rsidRDefault="00E86231" w:rsidP="00E86231">
                <w:pPr>
                  <w:pStyle w:val="ListParagraph"/>
                  <w:numPr>
                    <w:ilvl w:val="0"/>
                    <w:numId w:val="1"/>
                  </w:numPr>
                  <w:rPr>
                    <w:rFonts w:eastAsia="Times New Roman" w:cs="Arial"/>
                    <w:bCs/>
                  </w:rPr>
                </w:pPr>
                <w:r w:rsidRPr="00D96971">
                  <w:rPr>
                    <w:rFonts w:eastAsia="Times New Roman" w:cs="Arial"/>
                    <w:bCs/>
                  </w:rPr>
                  <w:t>Losses and special payments</w:t>
                </w:r>
                <w:r w:rsidR="00556463">
                  <w:rPr>
                    <w:rFonts w:eastAsia="Times New Roman" w:cs="Arial"/>
                    <w:bCs/>
                  </w:rPr>
                  <w:t xml:space="preserve"> </w:t>
                </w:r>
                <w:r w:rsidR="00231BB5">
                  <w:rPr>
                    <w:rFonts w:eastAsia="Times New Roman" w:cs="Arial"/>
                    <w:bCs/>
                  </w:rPr>
                  <w:t>– nil return;</w:t>
                </w:r>
                <w:r w:rsidR="00D74D7E">
                  <w:rPr>
                    <w:rFonts w:eastAsia="Times New Roman" w:cs="Arial"/>
                    <w:bCs/>
                  </w:rPr>
                  <w:t xml:space="preserve">      </w:t>
                </w:r>
                <w:r>
                  <w:rPr>
                    <w:rFonts w:eastAsia="Times New Roman" w:cs="Arial"/>
                    <w:bCs/>
                  </w:rPr>
                  <w:t>;</w:t>
                </w:r>
              </w:p>
              <w:p w14:paraId="15AAC3C2" w14:textId="127D37F5" w:rsidR="00E86231" w:rsidRPr="00D96971" w:rsidRDefault="00E86231" w:rsidP="00E86231">
                <w:pPr>
                  <w:pStyle w:val="ListParagraph"/>
                  <w:numPr>
                    <w:ilvl w:val="0"/>
                    <w:numId w:val="1"/>
                  </w:numPr>
                  <w:rPr>
                    <w:rFonts w:eastAsia="Times New Roman" w:cs="Arial"/>
                    <w:bCs/>
                  </w:rPr>
                </w:pPr>
                <w:r w:rsidRPr="00D96971">
                  <w:rPr>
                    <w:rFonts w:eastAsia="Times New Roman" w:cs="Arial"/>
                    <w:bCs/>
                  </w:rPr>
                  <w:t>Direct Award Contracts</w:t>
                </w:r>
                <w:r w:rsidR="008C109B">
                  <w:rPr>
                    <w:rFonts w:eastAsia="Times New Roman" w:cs="Arial"/>
                    <w:bCs/>
                  </w:rPr>
                  <w:t xml:space="preserve"> – 3 DACs</w:t>
                </w:r>
                <w:r w:rsidR="008657A8">
                  <w:rPr>
                    <w:rFonts w:eastAsia="Times New Roman" w:cs="Arial"/>
                    <w:bCs/>
                  </w:rPr>
                  <w:t xml:space="preserve"> all of which </w:t>
                </w:r>
                <w:r w:rsidR="009A48D7">
                  <w:rPr>
                    <w:rFonts w:eastAsia="Times New Roman" w:cs="Arial"/>
                    <w:bCs/>
                  </w:rPr>
                  <w:t>meet regularity and propriety standards</w:t>
                </w:r>
                <w:r w:rsidR="008467F2">
                  <w:rPr>
                    <w:rFonts w:eastAsia="Times New Roman" w:cs="Arial"/>
                    <w:bCs/>
                  </w:rPr>
                  <w:t>;</w:t>
                </w:r>
              </w:p>
              <w:p w14:paraId="5324AE7C" w14:textId="065202FC" w:rsidR="00E86231" w:rsidRPr="00EA3903" w:rsidRDefault="00E86231" w:rsidP="00E86231">
                <w:pPr>
                  <w:pStyle w:val="ListParagraph"/>
                  <w:numPr>
                    <w:ilvl w:val="0"/>
                    <w:numId w:val="1"/>
                  </w:numPr>
                  <w:rPr>
                    <w:rFonts w:eastAsia="Times New Roman" w:cs="Arial"/>
                    <w:bCs/>
                  </w:rPr>
                </w:pPr>
                <w:r w:rsidRPr="00D96971">
                  <w:rPr>
                    <w:rFonts w:eastAsia="Times New Roman" w:cs="Arial"/>
                    <w:bCs/>
                  </w:rPr>
                  <w:t>Register of Gifts and Hospitalit</w:t>
                </w:r>
                <w:r>
                  <w:rPr>
                    <w:rFonts w:eastAsia="Times New Roman" w:cs="Arial"/>
                    <w:bCs/>
                  </w:rPr>
                  <w:t>y;</w:t>
                </w:r>
              </w:p>
              <w:p w14:paraId="4146B00D" w14:textId="54BC0C75" w:rsidR="00E86231" w:rsidRPr="00D96971" w:rsidRDefault="00E86231" w:rsidP="00E86231">
                <w:pPr>
                  <w:pStyle w:val="ListParagraph"/>
                  <w:numPr>
                    <w:ilvl w:val="0"/>
                    <w:numId w:val="1"/>
                  </w:numPr>
                  <w:rPr>
                    <w:rFonts w:eastAsia="Times New Roman" w:cs="Arial"/>
                    <w:bCs/>
                  </w:rPr>
                </w:pPr>
                <w:r w:rsidRPr="00D96971">
                  <w:rPr>
                    <w:rFonts w:eastAsia="Times New Roman" w:cs="Arial"/>
                    <w:bCs/>
                  </w:rPr>
                  <w:t>Whistleblowing Notifications</w:t>
                </w:r>
                <w:r w:rsidR="005D11B8">
                  <w:rPr>
                    <w:rFonts w:eastAsia="Times New Roman" w:cs="Arial"/>
                    <w:bCs/>
                  </w:rPr>
                  <w:t xml:space="preserve"> – no disclosures during Q2 and </w:t>
                </w:r>
                <w:r w:rsidR="00B7327A">
                  <w:rPr>
                    <w:rFonts w:eastAsia="Times New Roman" w:cs="Arial"/>
                    <w:bCs/>
                  </w:rPr>
                  <w:t>an update on a disclosure received during Q1</w:t>
                </w:r>
                <w:r w:rsidR="003A249A">
                  <w:rPr>
                    <w:rFonts w:eastAsia="Times New Roman" w:cs="Arial"/>
                    <w:bCs/>
                  </w:rPr>
                  <w:t>, which is now closed</w:t>
                </w:r>
                <w:r w:rsidR="00AA6D01">
                  <w:rPr>
                    <w:rFonts w:eastAsia="Times New Roman" w:cs="Arial"/>
                    <w:bCs/>
                  </w:rPr>
                  <w:t xml:space="preserve"> and the lessons learned being processed through </w:t>
                </w:r>
                <w:r w:rsidR="00CA601F">
                  <w:rPr>
                    <w:rFonts w:eastAsia="Times New Roman" w:cs="Arial"/>
                    <w:bCs/>
                  </w:rPr>
                  <w:t>established processes</w:t>
                </w:r>
                <w:r>
                  <w:rPr>
                    <w:rFonts w:eastAsia="Times New Roman" w:cs="Arial"/>
                    <w:bCs/>
                  </w:rPr>
                  <w:t>;</w:t>
                </w:r>
                <w:r w:rsidRPr="00D96971">
                  <w:rPr>
                    <w:rFonts w:eastAsia="Times New Roman" w:cs="Arial"/>
                    <w:bCs/>
                  </w:rPr>
                  <w:t xml:space="preserve"> </w:t>
                </w:r>
                <w:r>
                  <w:rPr>
                    <w:rFonts w:eastAsia="Times New Roman" w:cs="Arial"/>
                    <w:bCs/>
                  </w:rPr>
                  <w:t>and,</w:t>
                </w:r>
              </w:p>
              <w:p w14:paraId="4FDCB6DE" w14:textId="259A54E1" w:rsidR="00E86231" w:rsidRPr="00D96971" w:rsidRDefault="00E86231" w:rsidP="00E86231">
                <w:pPr>
                  <w:pStyle w:val="ListParagraph"/>
                  <w:numPr>
                    <w:ilvl w:val="0"/>
                    <w:numId w:val="1"/>
                  </w:numPr>
                  <w:rPr>
                    <w:rFonts w:eastAsia="Times New Roman" w:cs="Arial"/>
                    <w:bCs/>
                  </w:rPr>
                </w:pPr>
                <w:r w:rsidRPr="00D96971">
                  <w:rPr>
                    <w:rFonts w:eastAsia="Times New Roman" w:cs="Arial"/>
                    <w:bCs/>
                  </w:rPr>
                  <w:t>Register of Data Breaches</w:t>
                </w:r>
                <w:r w:rsidR="00D41122">
                  <w:rPr>
                    <w:rFonts w:eastAsia="Times New Roman" w:cs="Arial"/>
                    <w:bCs/>
                  </w:rPr>
                  <w:t xml:space="preserve"> and Management action taken.</w:t>
                </w:r>
              </w:p>
              <w:p w14:paraId="61603BD0" w14:textId="77777777" w:rsidR="00E86231" w:rsidRPr="00944E7E" w:rsidRDefault="00E86231" w:rsidP="00E86231">
                <w:pPr>
                  <w:tabs>
                    <w:tab w:val="left" w:pos="4690"/>
                  </w:tabs>
                </w:pPr>
                <w:r>
                  <w:tab/>
                </w:r>
              </w:p>
              <w:p w14:paraId="43E37A3F" w14:textId="08035B24" w:rsidR="00E86231" w:rsidRPr="003412DC" w:rsidRDefault="00E86231" w:rsidP="00E86231">
                <w:pPr>
                  <w:tabs>
                    <w:tab w:val="right" w:pos="9026"/>
                  </w:tabs>
                </w:pPr>
                <w:r>
                  <w:t xml:space="preserve">The Committee </w:t>
                </w:r>
                <w:r w:rsidRPr="00E46745">
                  <w:rPr>
                    <w:b/>
                    <w:u w:val="single"/>
                  </w:rPr>
                  <w:t>note</w:t>
                </w:r>
                <w:r w:rsidR="00AA6D01">
                  <w:rPr>
                    <w:b/>
                    <w:u w:val="single"/>
                  </w:rPr>
                  <w:t>d</w:t>
                </w:r>
                <w:r>
                  <w:t xml:space="preserve"> the information provided by and the action taken by Managemen</w:t>
                </w:r>
                <w:r w:rsidR="008216AE">
                  <w:t>t.</w:t>
                </w:r>
              </w:p>
              <w:p w14:paraId="648416BE" w14:textId="77777777" w:rsidR="00E86231" w:rsidRDefault="00E86231" w:rsidP="00E86231">
                <w:pPr>
                  <w:tabs>
                    <w:tab w:val="right" w:pos="9026"/>
                  </w:tabs>
                  <w:rPr>
                    <w:b/>
                  </w:rPr>
                </w:pPr>
              </w:p>
            </w:tc>
          </w:tr>
          <w:tr w:rsidR="00E86231" w14:paraId="764B6F13" w14:textId="77777777" w:rsidTr="00FE57C1">
            <w:tc>
              <w:tcPr>
                <w:tcW w:w="595" w:type="pct"/>
              </w:tcPr>
              <w:p w14:paraId="08D59B02" w14:textId="402C1370" w:rsidR="00E86231" w:rsidRPr="00FE591F" w:rsidRDefault="00E86231" w:rsidP="00E86231">
                <w:pPr>
                  <w:tabs>
                    <w:tab w:val="right" w:pos="9026"/>
                  </w:tabs>
                  <w:rPr>
                    <w:b/>
                    <w:color w:val="0B5294" w:themeColor="accent1" w:themeShade="BF"/>
                  </w:rPr>
                </w:pPr>
                <w:r w:rsidRPr="00FE591F">
                  <w:rPr>
                    <w:b/>
                    <w:color w:val="0B5294" w:themeColor="accent1" w:themeShade="BF"/>
                  </w:rPr>
                  <w:t>AC</w:t>
                </w:r>
                <w:r w:rsidR="00BB7B98">
                  <w:rPr>
                    <w:b/>
                    <w:color w:val="0B5294" w:themeColor="accent1" w:themeShade="BF"/>
                  </w:rPr>
                  <w:t>41</w:t>
                </w:r>
                <w:r>
                  <w:rPr>
                    <w:b/>
                    <w:color w:val="0B5294" w:themeColor="accent1" w:themeShade="BF"/>
                  </w:rPr>
                  <w:t xml:space="preserve"> 22/23</w:t>
                </w:r>
              </w:p>
              <w:p w14:paraId="05A84038" w14:textId="77777777" w:rsidR="00E86231" w:rsidRDefault="00E86231" w:rsidP="00E86231">
                <w:pPr>
                  <w:tabs>
                    <w:tab w:val="right" w:pos="9026"/>
                  </w:tabs>
                  <w:rPr>
                    <w:b/>
                    <w:color w:val="0075A2" w:themeColor="accent2" w:themeShade="BF"/>
                  </w:rPr>
                </w:pPr>
              </w:p>
              <w:p w14:paraId="5456CF96" w14:textId="22B4696E" w:rsidR="00E86231" w:rsidRPr="00731916" w:rsidRDefault="00E86231" w:rsidP="00E86231">
                <w:pPr>
                  <w:tabs>
                    <w:tab w:val="right" w:pos="9026"/>
                  </w:tabs>
                  <w:rPr>
                    <w:b/>
                    <w:color w:val="112F51" w:themeColor="text2" w:themeShade="BF"/>
                  </w:rPr>
                </w:pPr>
                <w:r w:rsidRPr="00155E54">
                  <w:rPr>
                    <w:b/>
                  </w:rPr>
                  <w:t>HCD</w:t>
                </w:r>
              </w:p>
            </w:tc>
            <w:tc>
              <w:tcPr>
                <w:tcW w:w="4405" w:type="pct"/>
              </w:tcPr>
              <w:p w14:paraId="7E3D6691" w14:textId="77777777" w:rsidR="00E86231" w:rsidRDefault="00E86231" w:rsidP="00E86231">
                <w:pPr>
                  <w:rPr>
                    <w:b/>
                  </w:rPr>
                </w:pPr>
                <w:r>
                  <w:rPr>
                    <w:b/>
                  </w:rPr>
                  <w:t xml:space="preserve">Status of Outstanding Audit Recommendations </w:t>
                </w:r>
              </w:p>
              <w:p w14:paraId="1494BF11" w14:textId="77777777" w:rsidR="00E86231" w:rsidRPr="008205F9" w:rsidRDefault="00E86231" w:rsidP="00E86231">
                <w:pPr>
                  <w:tabs>
                    <w:tab w:val="left" w:pos="4810"/>
                  </w:tabs>
                </w:pPr>
                <w:r w:rsidRPr="008205F9">
                  <w:tab/>
                </w:r>
              </w:p>
              <w:p w14:paraId="2972A25A" w14:textId="233E1A3D" w:rsidR="00E86231" w:rsidRDefault="00E86231" w:rsidP="00E86231">
                <w:pPr>
                  <w:pStyle w:val="ListParagraph"/>
                  <w:numPr>
                    <w:ilvl w:val="0"/>
                    <w:numId w:val="18"/>
                  </w:numPr>
                  <w:tabs>
                    <w:tab w:val="right" w:pos="9026"/>
                  </w:tabs>
                </w:pPr>
                <w:r>
                  <w:t>Status of Outstanding Audit Recommendations Q</w:t>
                </w:r>
                <w:r w:rsidR="008216AE">
                  <w:t xml:space="preserve">2 </w:t>
                </w:r>
                <w:r>
                  <w:t>2022/23</w:t>
                </w:r>
                <w:r w:rsidR="00A619A2">
                  <w:t>.</w:t>
                </w:r>
              </w:p>
              <w:p w14:paraId="2DCB32DC" w14:textId="37DA6F78" w:rsidR="00E86231" w:rsidRDefault="00E86231" w:rsidP="00FE3DD8">
                <w:pPr>
                  <w:tabs>
                    <w:tab w:val="right" w:pos="9026"/>
                  </w:tabs>
                </w:pPr>
              </w:p>
              <w:p w14:paraId="545A67D8" w14:textId="77777777" w:rsidR="00781392" w:rsidRDefault="00FE3DD8" w:rsidP="00FE3DD8">
                <w:pPr>
                  <w:tabs>
                    <w:tab w:val="right" w:pos="9026"/>
                  </w:tabs>
                </w:pPr>
                <w:r>
                  <w:t>Management advised the Committee on</w:t>
                </w:r>
                <w:r w:rsidR="00781392">
                  <w:t>:</w:t>
                </w:r>
              </w:p>
              <w:p w14:paraId="062059BE" w14:textId="77777777" w:rsidR="00781392" w:rsidRDefault="00781392" w:rsidP="00FE3DD8">
                <w:pPr>
                  <w:tabs>
                    <w:tab w:val="right" w:pos="9026"/>
                  </w:tabs>
                </w:pPr>
              </w:p>
              <w:p w14:paraId="5DFC4877" w14:textId="7B0FE248" w:rsidR="00781392" w:rsidRDefault="00FE3DD8" w:rsidP="00781392">
                <w:pPr>
                  <w:pStyle w:val="ListParagraph"/>
                  <w:numPr>
                    <w:ilvl w:val="0"/>
                    <w:numId w:val="38"/>
                  </w:numPr>
                  <w:tabs>
                    <w:tab w:val="right" w:pos="9026"/>
                  </w:tabs>
                </w:pPr>
                <w:r>
                  <w:t>the steady progress being made to close out outstanding audit recommendations</w:t>
                </w:r>
                <w:r w:rsidR="00781392">
                  <w:t>;</w:t>
                </w:r>
              </w:p>
              <w:p w14:paraId="51F319E5" w14:textId="1B380AF7" w:rsidR="00FE3DD8" w:rsidRDefault="0018642E" w:rsidP="00781392">
                <w:pPr>
                  <w:pStyle w:val="ListParagraph"/>
                  <w:numPr>
                    <w:ilvl w:val="0"/>
                    <w:numId w:val="38"/>
                  </w:numPr>
                  <w:tabs>
                    <w:tab w:val="right" w:pos="9026"/>
                  </w:tabs>
                </w:pPr>
                <w:r>
                  <w:t>the resourcing implications</w:t>
                </w:r>
                <w:r w:rsidR="00CF66A5">
                  <w:t xml:space="preserve"> associated with a number of open recommendations</w:t>
                </w:r>
                <w:r w:rsidR="00781392">
                  <w:t>; and,</w:t>
                </w:r>
              </w:p>
              <w:p w14:paraId="50095310" w14:textId="79B6F632" w:rsidR="00781392" w:rsidRDefault="00781392" w:rsidP="00781392">
                <w:pPr>
                  <w:pStyle w:val="ListParagraph"/>
                  <w:numPr>
                    <w:ilvl w:val="0"/>
                    <w:numId w:val="38"/>
                  </w:numPr>
                  <w:tabs>
                    <w:tab w:val="right" w:pos="9026"/>
                  </w:tabs>
                </w:pPr>
                <w:r>
                  <w:t>the timing of the review of outstanding recommendations which are closely linked to the development of the Strategic Plan.</w:t>
                </w:r>
              </w:p>
              <w:p w14:paraId="374EC3DD" w14:textId="77777777" w:rsidR="00FE3DD8" w:rsidRPr="008205F9" w:rsidRDefault="00FE3DD8" w:rsidP="00FE3DD8">
                <w:pPr>
                  <w:tabs>
                    <w:tab w:val="right" w:pos="9026"/>
                  </w:tabs>
                </w:pPr>
              </w:p>
              <w:p w14:paraId="676AE56E" w14:textId="3044F419" w:rsidR="00E86231" w:rsidRDefault="00E86231" w:rsidP="00E86231">
                <w:pPr>
                  <w:tabs>
                    <w:tab w:val="right" w:pos="9026"/>
                  </w:tabs>
                </w:pPr>
                <w:r w:rsidRPr="008205F9">
                  <w:t>The Committee</w:t>
                </w:r>
                <w:r w:rsidR="005E5835">
                  <w:t xml:space="preserve"> </w:t>
                </w:r>
                <w:r w:rsidRPr="00F47C1E">
                  <w:rPr>
                    <w:b/>
                    <w:u w:val="single"/>
                  </w:rPr>
                  <w:t>note</w:t>
                </w:r>
                <w:r w:rsidR="005E5835">
                  <w:rPr>
                    <w:b/>
                    <w:u w:val="single"/>
                  </w:rPr>
                  <w:t>d</w:t>
                </w:r>
                <w:r>
                  <w:t xml:space="preserve"> the information provided by and the actions taken by Management</w:t>
                </w:r>
                <w:r w:rsidR="007A49AD">
                  <w:t xml:space="preserve"> and commended Management on the high quality response to the issues raised in the </w:t>
                </w:r>
                <w:r>
                  <w:t>.</w:t>
                </w:r>
              </w:p>
              <w:p w14:paraId="21668D67" w14:textId="77777777" w:rsidR="00E86231" w:rsidRDefault="00E86231" w:rsidP="00E86231">
                <w:pPr>
                  <w:tabs>
                    <w:tab w:val="right" w:pos="9026"/>
                  </w:tabs>
                  <w:rPr>
                    <w:b/>
                  </w:rPr>
                </w:pPr>
              </w:p>
            </w:tc>
          </w:tr>
          <w:tr w:rsidR="00E86231" w14:paraId="401DBC77" w14:textId="77777777" w:rsidTr="00FE57C1">
            <w:tc>
              <w:tcPr>
                <w:tcW w:w="595" w:type="pct"/>
              </w:tcPr>
              <w:p w14:paraId="0AF0A00E" w14:textId="1591EFBD" w:rsidR="00E86231" w:rsidRPr="00FE591F" w:rsidRDefault="00E86231" w:rsidP="00E86231">
                <w:pPr>
                  <w:tabs>
                    <w:tab w:val="right" w:pos="9026"/>
                  </w:tabs>
                  <w:rPr>
                    <w:b/>
                    <w:color w:val="0B5294" w:themeColor="accent1" w:themeShade="BF"/>
                  </w:rPr>
                </w:pPr>
                <w:r w:rsidRPr="00FE591F">
                  <w:rPr>
                    <w:b/>
                    <w:color w:val="0B5294" w:themeColor="accent1" w:themeShade="BF"/>
                  </w:rPr>
                  <w:t>AC</w:t>
                </w:r>
                <w:r w:rsidR="00BB7B98">
                  <w:rPr>
                    <w:b/>
                    <w:color w:val="0B5294" w:themeColor="accent1" w:themeShade="BF"/>
                  </w:rPr>
                  <w:t>42</w:t>
                </w:r>
                <w:r>
                  <w:rPr>
                    <w:b/>
                    <w:color w:val="0B5294" w:themeColor="accent1" w:themeShade="BF"/>
                  </w:rPr>
                  <w:t xml:space="preserve"> 22/23</w:t>
                </w:r>
              </w:p>
              <w:p w14:paraId="4C38EC90" w14:textId="77777777" w:rsidR="00E86231" w:rsidRPr="00FE591F" w:rsidRDefault="00E86231" w:rsidP="00E86231">
                <w:pPr>
                  <w:tabs>
                    <w:tab w:val="right" w:pos="9026"/>
                  </w:tabs>
                  <w:rPr>
                    <w:b/>
                    <w:color w:val="0B5294" w:themeColor="accent1" w:themeShade="BF"/>
                  </w:rPr>
                </w:pPr>
              </w:p>
              <w:p w14:paraId="4B85E2B9" w14:textId="3ED821FC" w:rsidR="00E86231" w:rsidRPr="00731916" w:rsidRDefault="00E86231" w:rsidP="00E86231">
                <w:pPr>
                  <w:tabs>
                    <w:tab w:val="right" w:pos="9026"/>
                  </w:tabs>
                  <w:rPr>
                    <w:b/>
                    <w:color w:val="112F51" w:themeColor="text2" w:themeShade="BF"/>
                  </w:rPr>
                </w:pPr>
                <w:r w:rsidRPr="00155E54">
                  <w:rPr>
                    <w:b/>
                  </w:rPr>
                  <w:t>HCD</w:t>
                </w:r>
              </w:p>
            </w:tc>
            <w:tc>
              <w:tcPr>
                <w:tcW w:w="4405" w:type="pct"/>
              </w:tcPr>
              <w:p w14:paraId="049C99F1" w14:textId="77777777" w:rsidR="00E86231" w:rsidRDefault="00E86231" w:rsidP="00E86231">
                <w:pPr>
                  <w:rPr>
                    <w:b/>
                  </w:rPr>
                </w:pPr>
                <w:r>
                  <w:rPr>
                    <w:b/>
                  </w:rPr>
                  <w:t>Risk Management Report</w:t>
                </w:r>
              </w:p>
              <w:p w14:paraId="06CA5A6B" w14:textId="77777777" w:rsidR="00E86231" w:rsidRPr="009C75E1" w:rsidRDefault="00E86231" w:rsidP="00E86231">
                <w:pPr>
                  <w:rPr>
                    <w:rFonts w:cs="Calibri"/>
                  </w:rPr>
                </w:pPr>
              </w:p>
              <w:p w14:paraId="1BFB6043" w14:textId="322D335A" w:rsidR="00E86231" w:rsidRPr="008205F9" w:rsidRDefault="00E86231" w:rsidP="00E86231">
                <w:pPr>
                  <w:pStyle w:val="ListParagraph"/>
                  <w:numPr>
                    <w:ilvl w:val="0"/>
                    <w:numId w:val="2"/>
                  </w:numPr>
                  <w:rPr>
                    <w:rFonts w:ascii="Arial" w:hAnsi="Arial" w:cs="Arial"/>
                    <w:sz w:val="24"/>
                    <w:szCs w:val="24"/>
                  </w:rPr>
                </w:pPr>
                <w:r w:rsidRPr="008205F9">
                  <w:t>Corporate Risk Register Report Q</w:t>
                </w:r>
                <w:r w:rsidR="008216AE">
                  <w:t>2</w:t>
                </w:r>
                <w:r>
                  <w:t xml:space="preserve"> </w:t>
                </w:r>
                <w:r w:rsidRPr="008205F9">
                  <w:t>20</w:t>
                </w:r>
                <w:r>
                  <w:t>22/23</w:t>
                </w:r>
                <w:r w:rsidRPr="008205F9">
                  <w:t>;</w:t>
                </w:r>
              </w:p>
              <w:p w14:paraId="15A8B652" w14:textId="06DC59CE" w:rsidR="00E86231" w:rsidRPr="00976573" w:rsidRDefault="00E86231" w:rsidP="00E86231">
                <w:pPr>
                  <w:pStyle w:val="ListParagraph"/>
                  <w:numPr>
                    <w:ilvl w:val="0"/>
                    <w:numId w:val="2"/>
                  </w:numPr>
                  <w:rPr>
                    <w:rFonts w:ascii="Arial" w:hAnsi="Arial" w:cs="Arial"/>
                  </w:rPr>
                </w:pPr>
                <w:r w:rsidRPr="008205F9">
                  <w:t xml:space="preserve">Corporate Risk Register </w:t>
                </w:r>
                <w:r>
                  <w:t>Q</w:t>
                </w:r>
                <w:r w:rsidR="008216AE">
                  <w:t>2</w:t>
                </w:r>
                <w:r>
                  <w:t xml:space="preserve"> 2022/23</w:t>
                </w:r>
                <w:r w:rsidR="00976573">
                  <w:t>;</w:t>
                </w:r>
                <w:r w:rsidR="00D74D7E">
                  <w:t xml:space="preserve"> and,</w:t>
                </w:r>
              </w:p>
              <w:p w14:paraId="25C8A66E" w14:textId="507576FF" w:rsidR="00C97C16" w:rsidRPr="00D74D7E" w:rsidRDefault="00976573" w:rsidP="00D74D7E">
                <w:pPr>
                  <w:pStyle w:val="ListParagraph"/>
                  <w:numPr>
                    <w:ilvl w:val="0"/>
                    <w:numId w:val="2"/>
                  </w:numPr>
                  <w:rPr>
                    <w:rFonts w:ascii="Arial" w:hAnsi="Arial" w:cs="Arial"/>
                  </w:rPr>
                </w:pPr>
                <w:r>
                  <w:t>Risk Appetite Q</w:t>
                </w:r>
                <w:r w:rsidR="008216AE">
                  <w:t>2</w:t>
                </w:r>
                <w:r>
                  <w:t xml:space="preserve"> 2022/23</w:t>
                </w:r>
                <w:r w:rsidR="00D74D7E">
                  <w:t>.</w:t>
                </w:r>
              </w:p>
              <w:p w14:paraId="4793E10A" w14:textId="26CF4A53" w:rsidR="00976573" w:rsidRPr="00C97C16" w:rsidRDefault="00976573" w:rsidP="00E86231">
                <w:pPr>
                  <w:tabs>
                    <w:tab w:val="right" w:pos="9026"/>
                  </w:tabs>
                  <w:rPr>
                    <w:rFonts w:asciiTheme="minorHAnsi" w:hAnsiTheme="minorHAnsi" w:cstheme="minorHAnsi"/>
                  </w:rPr>
                </w:pPr>
              </w:p>
              <w:p w14:paraId="79631A15" w14:textId="66332D23" w:rsidR="00976573" w:rsidRPr="00C113A8" w:rsidRDefault="00976573" w:rsidP="00E86231">
                <w:pPr>
                  <w:tabs>
                    <w:tab w:val="right" w:pos="9026"/>
                  </w:tabs>
                </w:pPr>
                <w:r>
                  <w:t xml:space="preserve">Last considered </w:t>
                </w:r>
                <w:r w:rsidRPr="00C113A8">
                  <w:rPr>
                    <w:b/>
                    <w:bCs/>
                    <w:color w:val="0B5294" w:themeColor="accent1" w:themeShade="BF"/>
                  </w:rPr>
                  <w:t>AC</w:t>
                </w:r>
                <w:r w:rsidR="004D2C21">
                  <w:rPr>
                    <w:b/>
                    <w:bCs/>
                    <w:color w:val="0B5294" w:themeColor="accent1" w:themeShade="BF"/>
                  </w:rPr>
                  <w:t>27</w:t>
                </w:r>
                <w:r w:rsidRPr="00C113A8">
                  <w:rPr>
                    <w:b/>
                    <w:bCs/>
                    <w:color w:val="0B5294" w:themeColor="accent1" w:themeShade="BF"/>
                  </w:rPr>
                  <w:t xml:space="preserve"> 22/23 </w:t>
                </w:r>
                <w:r w:rsidR="004D2C21">
                  <w:rPr>
                    <w:b/>
                    <w:bCs/>
                    <w:color w:val="0B5294" w:themeColor="accent1" w:themeShade="BF"/>
                  </w:rPr>
                  <w:t>14 November</w:t>
                </w:r>
                <w:r w:rsidRPr="00C113A8">
                  <w:rPr>
                    <w:b/>
                    <w:bCs/>
                    <w:color w:val="0B5294" w:themeColor="accent1" w:themeShade="BF"/>
                  </w:rPr>
                  <w:t xml:space="preserve"> 202</w:t>
                </w:r>
                <w:r w:rsidR="00C113A8">
                  <w:rPr>
                    <w:b/>
                    <w:bCs/>
                    <w:color w:val="0B5294" w:themeColor="accent1" w:themeShade="BF"/>
                  </w:rPr>
                  <w:t>2</w:t>
                </w:r>
                <w:r w:rsidR="00C113A8" w:rsidRPr="00C113A8">
                  <w:t>.</w:t>
                </w:r>
              </w:p>
              <w:p w14:paraId="52604067" w14:textId="519392C6" w:rsidR="009631E7" w:rsidRDefault="009631E7" w:rsidP="00E86231">
                <w:pPr>
                  <w:tabs>
                    <w:tab w:val="right" w:pos="9026"/>
                  </w:tabs>
                </w:pPr>
              </w:p>
              <w:p w14:paraId="25728A3A" w14:textId="0D0FF9BA" w:rsidR="009631E7" w:rsidRDefault="009631E7" w:rsidP="00E86231">
                <w:pPr>
                  <w:tabs>
                    <w:tab w:val="right" w:pos="9026"/>
                  </w:tabs>
                </w:pPr>
                <w:r>
                  <w:t xml:space="preserve">The P&amp;CE </w:t>
                </w:r>
                <w:r w:rsidR="00F35D61">
                  <w:t xml:space="preserve">advised the Committee on the </w:t>
                </w:r>
                <w:r w:rsidR="000C0B89">
                  <w:t>management of current financial risks.</w:t>
                </w:r>
              </w:p>
              <w:p w14:paraId="4350814F" w14:textId="77777777" w:rsidR="000C0B89" w:rsidRDefault="000C0B89" w:rsidP="00E86231">
                <w:pPr>
                  <w:tabs>
                    <w:tab w:val="right" w:pos="9026"/>
                  </w:tabs>
                </w:pPr>
              </w:p>
              <w:p w14:paraId="039C0539" w14:textId="63F8DCE7" w:rsidR="00E86231" w:rsidRDefault="00E86231" w:rsidP="00E86231">
                <w:pPr>
                  <w:tabs>
                    <w:tab w:val="right" w:pos="9026"/>
                  </w:tabs>
                </w:pPr>
                <w:r w:rsidRPr="00605434">
                  <w:t xml:space="preserve">The </w:t>
                </w:r>
                <w:r>
                  <w:t xml:space="preserve">Committee </w:t>
                </w:r>
                <w:r w:rsidRPr="00306BAE">
                  <w:rPr>
                    <w:b/>
                    <w:bCs/>
                    <w:u w:val="single"/>
                  </w:rPr>
                  <w:t>review</w:t>
                </w:r>
                <w:r w:rsidR="00412A44" w:rsidRPr="00306BAE">
                  <w:rPr>
                    <w:b/>
                    <w:bCs/>
                    <w:u w:val="single"/>
                  </w:rPr>
                  <w:t>ed</w:t>
                </w:r>
                <w:r w:rsidR="00412A44">
                  <w:t xml:space="preserve"> </w:t>
                </w:r>
                <w:r>
                  <w:t>the Corporate Risk Register Q</w:t>
                </w:r>
                <w:r w:rsidR="006B5E1A">
                  <w:t>2</w:t>
                </w:r>
                <w:r>
                  <w:t xml:space="preserve"> 2022/23 </w:t>
                </w:r>
                <w:r w:rsidR="00412A44">
                  <w:t xml:space="preserve">and </w:t>
                </w:r>
                <w:r w:rsidRPr="00894422">
                  <w:rPr>
                    <w:b/>
                    <w:bCs/>
                    <w:u w:val="single"/>
                  </w:rPr>
                  <w:t>recommend</w:t>
                </w:r>
                <w:r w:rsidR="00412A44">
                  <w:rPr>
                    <w:b/>
                    <w:bCs/>
                    <w:u w:val="single"/>
                  </w:rPr>
                  <w:t>ed</w:t>
                </w:r>
                <w:r>
                  <w:t xml:space="preserve"> th</w:t>
                </w:r>
                <w:r w:rsidR="00C113A8">
                  <w:t xml:space="preserve">is version of the CRR </w:t>
                </w:r>
                <w:r>
                  <w:t xml:space="preserve">to the Governing Body at the meeting on </w:t>
                </w:r>
                <w:r w:rsidR="006B5E1A">
                  <w:t>22</w:t>
                </w:r>
                <w:r>
                  <w:t xml:space="preserve"> </w:t>
                </w:r>
                <w:r w:rsidR="006B5E1A">
                  <w:t>March</w:t>
                </w:r>
                <w:r>
                  <w:t xml:space="preserve"> 202</w:t>
                </w:r>
                <w:r w:rsidR="006B5E1A">
                  <w:t>3</w:t>
                </w:r>
                <w:r>
                  <w:t>.</w:t>
                </w:r>
              </w:p>
              <w:p w14:paraId="6A57A9E6" w14:textId="77777777" w:rsidR="00E86231" w:rsidRDefault="00E86231" w:rsidP="00E86231">
                <w:pPr>
                  <w:tabs>
                    <w:tab w:val="right" w:pos="9026"/>
                  </w:tabs>
                  <w:rPr>
                    <w:b/>
                  </w:rPr>
                </w:pPr>
              </w:p>
            </w:tc>
          </w:tr>
          <w:tr w:rsidR="00E86231" w14:paraId="6ECC3848" w14:textId="77777777" w:rsidTr="00FE57C1">
            <w:tc>
              <w:tcPr>
                <w:tcW w:w="595" w:type="pct"/>
              </w:tcPr>
              <w:p w14:paraId="08226BC8" w14:textId="180F0D45" w:rsidR="00E86231" w:rsidRPr="00AE13B9" w:rsidRDefault="004A6F23" w:rsidP="00976573">
                <w:pPr>
                  <w:tabs>
                    <w:tab w:val="right" w:pos="9026"/>
                  </w:tabs>
                  <w:rPr>
                    <w:b/>
                    <w:color w:val="0B1F36" w:themeColor="text2" w:themeShade="80"/>
                  </w:rPr>
                </w:pPr>
                <w:r w:rsidRPr="00AE13B9">
                  <w:rPr>
                    <w:b/>
                    <w:color w:val="112F51" w:themeColor="text2" w:themeShade="BF"/>
                  </w:rPr>
                  <w:t>AC</w:t>
                </w:r>
                <w:r w:rsidR="00BB7B98">
                  <w:rPr>
                    <w:b/>
                    <w:color w:val="112F51" w:themeColor="text2" w:themeShade="BF"/>
                  </w:rPr>
                  <w:t>43</w:t>
                </w:r>
                <w:r w:rsidR="00AE13B9" w:rsidRPr="00AE13B9">
                  <w:rPr>
                    <w:b/>
                    <w:color w:val="112F51" w:themeColor="text2" w:themeShade="BF"/>
                  </w:rPr>
                  <w:t xml:space="preserve"> 22/23</w:t>
                </w:r>
              </w:p>
            </w:tc>
            <w:tc>
              <w:tcPr>
                <w:tcW w:w="4405" w:type="pct"/>
              </w:tcPr>
              <w:p w14:paraId="2B981579" w14:textId="77777777" w:rsidR="00E86231" w:rsidRDefault="00E86231" w:rsidP="00E86231">
                <w:pPr>
                  <w:tabs>
                    <w:tab w:val="right" w:pos="9026"/>
                  </w:tabs>
                  <w:rPr>
                    <w:b/>
                  </w:rPr>
                </w:pPr>
                <w:r>
                  <w:rPr>
                    <w:b/>
                  </w:rPr>
                  <w:t xml:space="preserve">Meeting Feedback </w:t>
                </w:r>
              </w:p>
              <w:p w14:paraId="047C8B6B" w14:textId="77777777" w:rsidR="00E86231" w:rsidRDefault="00E86231" w:rsidP="00E86231">
                <w:pPr>
                  <w:tabs>
                    <w:tab w:val="right" w:pos="9026"/>
                  </w:tabs>
                  <w:rPr>
                    <w:b/>
                  </w:rPr>
                </w:pPr>
              </w:p>
              <w:p w14:paraId="38FD2DC9" w14:textId="77777777" w:rsidR="00E86231" w:rsidRDefault="00E86231" w:rsidP="00E86231">
                <w:pPr>
                  <w:rPr>
                    <w:rFonts w:eastAsiaTheme="minorHAnsi"/>
                  </w:rPr>
                </w:pPr>
                <w:r>
                  <w:rPr>
                    <w:b/>
                  </w:rPr>
                  <w:t xml:space="preserve">Leadership Culture: </w:t>
                </w:r>
                <w:r>
                  <w:t>Chair will seek feedback as to how well we lived up to our aspirations asking what worked well and what could be improved.</w:t>
                </w:r>
              </w:p>
              <w:p w14:paraId="2B8D824B" w14:textId="77777777" w:rsidR="00E86231" w:rsidRDefault="00E86231" w:rsidP="00E86231">
                <w:pPr>
                  <w:rPr>
                    <w:b/>
                  </w:rPr>
                </w:pPr>
              </w:p>
            </w:tc>
          </w:tr>
          <w:tr w:rsidR="00E86231" w14:paraId="2C053222" w14:textId="77777777" w:rsidTr="00FE57C1">
            <w:tc>
              <w:tcPr>
                <w:tcW w:w="595" w:type="pct"/>
              </w:tcPr>
              <w:p w14:paraId="7FDED84E" w14:textId="10C05C60" w:rsidR="00E86231" w:rsidRDefault="00E86231" w:rsidP="00E86231">
                <w:pPr>
                  <w:tabs>
                    <w:tab w:val="right" w:pos="9026"/>
                  </w:tabs>
                  <w:rPr>
                    <w:b/>
                    <w:color w:val="073763" w:themeColor="accent1" w:themeShade="80"/>
                  </w:rPr>
                </w:pPr>
                <w:r w:rsidRPr="008E268F">
                  <w:rPr>
                    <w:b/>
                    <w:color w:val="073763" w:themeColor="accent1" w:themeShade="80"/>
                  </w:rPr>
                  <w:t>AC</w:t>
                </w:r>
                <w:r w:rsidR="00BB7B98">
                  <w:rPr>
                    <w:b/>
                    <w:color w:val="073763" w:themeColor="accent1" w:themeShade="80"/>
                  </w:rPr>
                  <w:t xml:space="preserve">44 </w:t>
                </w:r>
                <w:r w:rsidRPr="008E268F">
                  <w:rPr>
                    <w:b/>
                    <w:color w:val="073763" w:themeColor="accent1" w:themeShade="80"/>
                  </w:rPr>
                  <w:t>2</w:t>
                </w:r>
                <w:r>
                  <w:rPr>
                    <w:b/>
                    <w:color w:val="073763" w:themeColor="accent1" w:themeShade="80"/>
                  </w:rPr>
                  <w:t>2</w:t>
                </w:r>
                <w:r w:rsidRPr="008E268F">
                  <w:rPr>
                    <w:b/>
                    <w:color w:val="073763" w:themeColor="accent1" w:themeShade="80"/>
                  </w:rPr>
                  <w:t>/2</w:t>
                </w:r>
                <w:r>
                  <w:rPr>
                    <w:b/>
                    <w:color w:val="073763" w:themeColor="accent1" w:themeShade="80"/>
                  </w:rPr>
                  <w:t>3</w:t>
                </w:r>
              </w:p>
              <w:p w14:paraId="2DD7CBEF" w14:textId="77777777" w:rsidR="00E86231" w:rsidRDefault="00E86231" w:rsidP="00E86231">
                <w:pPr>
                  <w:tabs>
                    <w:tab w:val="right" w:pos="9026"/>
                  </w:tabs>
                  <w:rPr>
                    <w:b/>
                    <w:color w:val="073763" w:themeColor="accent1" w:themeShade="80"/>
                  </w:rPr>
                </w:pPr>
              </w:p>
              <w:p w14:paraId="0AE68BF0" w14:textId="0205A6AC" w:rsidR="00E86231" w:rsidRPr="008E268F" w:rsidRDefault="00E86231" w:rsidP="00E86231">
                <w:pPr>
                  <w:tabs>
                    <w:tab w:val="right" w:pos="9026"/>
                  </w:tabs>
                  <w:rPr>
                    <w:b/>
                    <w:color w:val="073763" w:themeColor="accent1" w:themeShade="80"/>
                  </w:rPr>
                </w:pPr>
                <w:r w:rsidRPr="00155E54">
                  <w:rPr>
                    <w:b/>
                  </w:rPr>
                  <w:t>Chair</w:t>
                </w:r>
              </w:p>
            </w:tc>
            <w:tc>
              <w:tcPr>
                <w:tcW w:w="4405" w:type="pct"/>
              </w:tcPr>
              <w:p w14:paraId="499324B8" w14:textId="77777777" w:rsidR="00E86231" w:rsidRPr="00DA6BA9" w:rsidRDefault="00E86231" w:rsidP="00E86231">
                <w:pPr>
                  <w:tabs>
                    <w:tab w:val="right" w:pos="9026"/>
                  </w:tabs>
                  <w:rPr>
                    <w:b/>
                  </w:rPr>
                </w:pPr>
                <w:r w:rsidRPr="00DA6BA9">
                  <w:rPr>
                    <w:b/>
                  </w:rPr>
                  <w:t xml:space="preserve">Any Other Business </w:t>
                </w:r>
              </w:p>
              <w:p w14:paraId="2CF478F7" w14:textId="77777777" w:rsidR="00E86231" w:rsidRDefault="00E86231" w:rsidP="00E86231">
                <w:pPr>
                  <w:tabs>
                    <w:tab w:val="right" w:pos="9026"/>
                  </w:tabs>
                </w:pPr>
              </w:p>
              <w:p w14:paraId="6E89A1A3" w14:textId="632EB000" w:rsidR="006B5E1A" w:rsidRDefault="00E86231" w:rsidP="006B5E1A">
                <w:pPr>
                  <w:rPr>
                    <w:rFonts w:cs="Arial"/>
                  </w:rPr>
                </w:pPr>
                <w:r>
                  <w:t xml:space="preserve">None advised </w:t>
                </w:r>
                <w:r>
                  <w:rPr>
                    <w:rFonts w:cs="Arial"/>
                  </w:rPr>
                  <w:t xml:space="preserve">as at </w:t>
                </w:r>
                <w:r w:rsidR="000C7D46">
                  <w:rPr>
                    <w:rFonts w:cs="Arial"/>
                  </w:rPr>
                  <w:t>the meeting</w:t>
                </w:r>
                <w:r w:rsidR="005A1A3A" w:rsidRPr="00872AD8">
                  <w:rPr>
                    <w:rFonts w:cs="Arial"/>
                  </w:rPr>
                  <w:t>.</w:t>
                </w:r>
              </w:p>
              <w:p w14:paraId="39D17891" w14:textId="310AEDF1" w:rsidR="00E86231" w:rsidRPr="00E86231" w:rsidRDefault="00E86231" w:rsidP="00E86231">
                <w:pPr>
                  <w:rPr>
                    <w:rFonts w:cs="Arial"/>
                  </w:rPr>
                </w:pPr>
              </w:p>
              <w:p w14:paraId="340B2E8A" w14:textId="77777777" w:rsidR="00E86231" w:rsidRDefault="00E86231" w:rsidP="00E86231">
                <w:pPr>
                  <w:tabs>
                    <w:tab w:val="right" w:pos="9026"/>
                  </w:tabs>
                  <w:rPr>
                    <w:b/>
                  </w:rPr>
                </w:pPr>
              </w:p>
            </w:tc>
          </w:tr>
          <w:tr w:rsidR="00E86231" w14:paraId="31C86A65" w14:textId="77777777" w:rsidTr="00FE57C1">
            <w:tc>
              <w:tcPr>
                <w:tcW w:w="595" w:type="pct"/>
              </w:tcPr>
              <w:p w14:paraId="06701B87" w14:textId="16637730" w:rsidR="00E86231" w:rsidRDefault="00614775" w:rsidP="00E86231">
                <w:pPr>
                  <w:rPr>
                    <w:b/>
                    <w:color w:val="073763" w:themeColor="accent1" w:themeShade="80"/>
                  </w:rPr>
                </w:pPr>
                <w:r>
                  <w:rPr>
                    <w:b/>
                    <w:color w:val="073763" w:themeColor="accent1" w:themeShade="80"/>
                  </w:rPr>
                  <w:t xml:space="preserve">AC45 22/23 </w:t>
                </w:r>
              </w:p>
              <w:p w14:paraId="59C23010" w14:textId="77777777" w:rsidR="00E86231" w:rsidRDefault="00E86231" w:rsidP="00E86231">
                <w:pPr>
                  <w:rPr>
                    <w:b/>
                  </w:rPr>
                </w:pPr>
              </w:p>
              <w:p w14:paraId="5A788543" w14:textId="77777777" w:rsidR="00E86231" w:rsidRDefault="00E86231" w:rsidP="00E86231">
                <w:pPr>
                  <w:rPr>
                    <w:b/>
                  </w:rPr>
                </w:pPr>
              </w:p>
              <w:p w14:paraId="5E611F90" w14:textId="09BAB32D" w:rsidR="00E86231" w:rsidRPr="008E268F" w:rsidRDefault="00E86231" w:rsidP="00E86231">
                <w:pPr>
                  <w:rPr>
                    <w:color w:val="073763" w:themeColor="accent1" w:themeShade="80"/>
                  </w:rPr>
                </w:pPr>
                <w:r w:rsidRPr="00155E54">
                  <w:rPr>
                    <w:b/>
                  </w:rPr>
                  <w:t>Chair</w:t>
                </w:r>
              </w:p>
            </w:tc>
            <w:tc>
              <w:tcPr>
                <w:tcW w:w="4405" w:type="pct"/>
              </w:tcPr>
              <w:p w14:paraId="4F04AFA7" w14:textId="6B599ED7" w:rsidR="00E86231" w:rsidRPr="00D16814" w:rsidRDefault="00D16814" w:rsidP="00D16814">
                <w:pPr>
                  <w:rPr>
                    <w:b/>
                    <w:color w:val="073763" w:themeColor="accent1" w:themeShade="80"/>
                  </w:rPr>
                </w:pPr>
                <w:r w:rsidRPr="008E268F">
                  <w:rPr>
                    <w:b/>
                    <w:color w:val="073763" w:themeColor="accent1" w:themeShade="80"/>
                  </w:rPr>
                  <w:t>AC</w:t>
                </w:r>
                <w:r>
                  <w:rPr>
                    <w:b/>
                    <w:color w:val="073763" w:themeColor="accent1" w:themeShade="80"/>
                  </w:rPr>
                  <w:t xml:space="preserve">45 </w:t>
                </w:r>
                <w:r w:rsidRPr="008E268F">
                  <w:rPr>
                    <w:b/>
                    <w:color w:val="073763" w:themeColor="accent1" w:themeShade="80"/>
                  </w:rPr>
                  <w:t>2</w:t>
                </w:r>
                <w:r>
                  <w:rPr>
                    <w:b/>
                    <w:color w:val="073763" w:themeColor="accent1" w:themeShade="80"/>
                  </w:rPr>
                  <w:t>2</w:t>
                </w:r>
                <w:r w:rsidRPr="008E268F">
                  <w:rPr>
                    <w:b/>
                    <w:color w:val="073763" w:themeColor="accent1" w:themeShade="80"/>
                  </w:rPr>
                  <w:t>/2</w:t>
                </w:r>
                <w:r>
                  <w:rPr>
                    <w:b/>
                    <w:color w:val="073763" w:themeColor="accent1" w:themeShade="80"/>
                  </w:rPr>
                  <w:t xml:space="preserve">3 </w:t>
                </w:r>
                <w:r w:rsidR="00E86231" w:rsidRPr="00DA6BA9">
                  <w:rPr>
                    <w:b/>
                  </w:rPr>
                  <w:t xml:space="preserve">Date of next meeting </w:t>
                </w:r>
              </w:p>
              <w:p w14:paraId="01D3796E" w14:textId="77777777" w:rsidR="00E86231" w:rsidRDefault="00E86231" w:rsidP="00E86231">
                <w:pPr>
                  <w:tabs>
                    <w:tab w:val="right" w:pos="9026"/>
                  </w:tabs>
                  <w:rPr>
                    <w:b/>
                  </w:rPr>
                </w:pPr>
              </w:p>
              <w:p w14:paraId="2E959BC7" w14:textId="13B08635" w:rsidR="00E86231" w:rsidRPr="009B7B11" w:rsidRDefault="00E86231" w:rsidP="00E86231">
                <w:pPr>
                  <w:tabs>
                    <w:tab w:val="right" w:pos="9026"/>
                  </w:tabs>
                  <w:rPr>
                    <w:bCs/>
                  </w:rPr>
                </w:pPr>
                <w:r w:rsidRPr="00AD2869">
                  <w:rPr>
                    <w:b/>
                  </w:rPr>
                  <w:t>Governance  Business Programme 2</w:t>
                </w:r>
                <w:r>
                  <w:rPr>
                    <w:b/>
                  </w:rPr>
                  <w:t>2</w:t>
                </w:r>
                <w:r w:rsidRPr="00AD2869">
                  <w:rPr>
                    <w:b/>
                  </w:rPr>
                  <w:t>/2</w:t>
                </w:r>
                <w:r>
                  <w:rPr>
                    <w:b/>
                  </w:rPr>
                  <w:t>3</w:t>
                </w:r>
                <w:r w:rsidRPr="00AD2869">
                  <w:rPr>
                    <w:b/>
                  </w:rPr>
                  <w:t xml:space="preserve"> Cycle </w:t>
                </w:r>
                <w:r w:rsidR="00D66C2A">
                  <w:rPr>
                    <w:b/>
                  </w:rPr>
                  <w:t>4</w:t>
                </w:r>
                <w:r>
                  <w:t xml:space="preserve">: </w:t>
                </w:r>
                <w:r w:rsidRPr="00E92790">
                  <w:t>T</w:t>
                </w:r>
                <w:r>
                  <w:t xml:space="preserve">he </w:t>
                </w:r>
                <w:r w:rsidR="00D66C2A" w:rsidRPr="00D66C2A">
                  <w:rPr>
                    <w:b/>
                    <w:bCs/>
                    <w:color w:val="FF0000"/>
                    <w:u w:val="single"/>
                  </w:rPr>
                  <w:t>fourth</w:t>
                </w:r>
                <w:r w:rsidRPr="007901A5">
                  <w:rPr>
                    <w:b/>
                    <w:bCs/>
                    <w:color w:val="FF0000"/>
                  </w:rPr>
                  <w:t xml:space="preserve"> </w:t>
                </w:r>
                <w:r>
                  <w:t>meeting of the Audit and Risk</w:t>
                </w:r>
                <w:r w:rsidRPr="00E92790">
                  <w:t xml:space="preserve"> Committee </w:t>
                </w:r>
                <w:r>
                  <w:t xml:space="preserve">during 2022/23 </w:t>
                </w:r>
                <w:r w:rsidRPr="00E92790">
                  <w:t>w</w:t>
                </w:r>
                <w:r>
                  <w:t xml:space="preserve">ill be </w:t>
                </w:r>
                <w:r w:rsidRPr="006F65C6">
                  <w:rPr>
                    <w:b/>
                    <w:bCs/>
                    <w:color w:val="0B5294" w:themeColor="accent1" w:themeShade="BF"/>
                  </w:rPr>
                  <w:t xml:space="preserve"> </w:t>
                </w:r>
                <w:r>
                  <w:rPr>
                    <w:b/>
                    <w:bCs/>
                    <w:color w:val="0B5294" w:themeColor="accent1" w:themeShade="BF"/>
                  </w:rPr>
                  <w:t xml:space="preserve">at </w:t>
                </w:r>
                <w:r w:rsidRPr="002C478D">
                  <w:rPr>
                    <w:b/>
                    <w:bCs/>
                    <w:color w:val="00B050"/>
                  </w:rPr>
                  <w:t>3.00pm on</w:t>
                </w:r>
                <w:r>
                  <w:rPr>
                    <w:b/>
                    <w:bCs/>
                    <w:color w:val="00B050"/>
                  </w:rPr>
                  <w:t xml:space="preserve"> Tues</w:t>
                </w:r>
                <w:r w:rsidRPr="002C478D">
                  <w:rPr>
                    <w:b/>
                    <w:bCs/>
                    <w:color w:val="00B050"/>
                  </w:rPr>
                  <w:t xml:space="preserve">day </w:t>
                </w:r>
                <w:r>
                  <w:rPr>
                    <w:b/>
                    <w:bCs/>
                    <w:color w:val="00B050"/>
                  </w:rPr>
                  <w:t>1</w:t>
                </w:r>
                <w:r w:rsidR="00A30357">
                  <w:rPr>
                    <w:b/>
                    <w:bCs/>
                    <w:color w:val="00B050"/>
                  </w:rPr>
                  <w:t xml:space="preserve">3 June </w:t>
                </w:r>
                <w:r w:rsidRPr="002C478D">
                  <w:rPr>
                    <w:b/>
                    <w:bCs/>
                    <w:color w:val="00B050"/>
                  </w:rPr>
                  <w:t>202</w:t>
                </w:r>
                <w:r>
                  <w:rPr>
                    <w:b/>
                    <w:bCs/>
                    <w:color w:val="00B050"/>
                  </w:rPr>
                  <w:t xml:space="preserve">3 </w:t>
                </w:r>
                <w:r w:rsidRPr="00132EAB">
                  <w:t xml:space="preserve">in the </w:t>
                </w:r>
                <w:r>
                  <w:t xml:space="preserve">Titanic Quarter Boardroom and via MS Teams - </w:t>
                </w:r>
                <w:r w:rsidR="00687E03" w:rsidRPr="008E268F">
                  <w:rPr>
                    <w:b/>
                    <w:color w:val="073763" w:themeColor="accent1" w:themeShade="80"/>
                  </w:rPr>
                  <w:t>AC</w:t>
                </w:r>
                <w:r w:rsidR="00687E03">
                  <w:rPr>
                    <w:b/>
                    <w:color w:val="073763" w:themeColor="accent1" w:themeShade="80"/>
                  </w:rPr>
                  <w:t>56</w:t>
                </w:r>
                <w:r w:rsidR="00687E03" w:rsidRPr="008E268F">
                  <w:rPr>
                    <w:b/>
                    <w:color w:val="073763" w:themeColor="accent1" w:themeShade="80"/>
                  </w:rPr>
                  <w:t xml:space="preserve"> 20/21</w:t>
                </w:r>
                <w:r w:rsidR="00687E03">
                  <w:rPr>
                    <w:b/>
                    <w:color w:val="073763" w:themeColor="accent1" w:themeShade="80"/>
                  </w:rPr>
                  <w:t xml:space="preserve"> 14 June 2022</w:t>
                </w:r>
                <w:r>
                  <w:rPr>
                    <w:b/>
                    <w:color w:val="073763" w:themeColor="accent1" w:themeShade="80"/>
                  </w:rPr>
                  <w:t xml:space="preserve"> </w:t>
                </w:r>
                <w:r w:rsidRPr="009B7B11">
                  <w:rPr>
                    <w:bCs/>
                  </w:rPr>
                  <w:t>refers.  The Clerk has diarised this governance meeting in participants</w:t>
                </w:r>
                <w:r>
                  <w:rPr>
                    <w:bCs/>
                  </w:rPr>
                  <w:t>’</w:t>
                </w:r>
                <w:r w:rsidRPr="009B7B11">
                  <w:rPr>
                    <w:bCs/>
                  </w:rPr>
                  <w:t xml:space="preserve"> Outlook calendars.</w:t>
                </w:r>
              </w:p>
              <w:p w14:paraId="7B78D397" w14:textId="6BFBCF71" w:rsidR="00E86231" w:rsidRDefault="00E86231" w:rsidP="00E86231">
                <w:pPr>
                  <w:tabs>
                    <w:tab w:val="right" w:pos="9026"/>
                  </w:tabs>
                </w:pPr>
              </w:p>
              <w:p w14:paraId="03A07B57" w14:textId="2683613A" w:rsidR="00E86231" w:rsidRDefault="00E86231" w:rsidP="00E86231">
                <w:pPr>
                  <w:tabs>
                    <w:tab w:val="right" w:pos="9026"/>
                  </w:tabs>
                </w:pPr>
                <w:r w:rsidRPr="00AD2869">
                  <w:rPr>
                    <w:b/>
                  </w:rPr>
                  <w:t>Governance  Business Programme 2</w:t>
                </w:r>
                <w:r>
                  <w:rPr>
                    <w:b/>
                  </w:rPr>
                  <w:t>3</w:t>
                </w:r>
                <w:r w:rsidRPr="00AD2869">
                  <w:rPr>
                    <w:b/>
                  </w:rPr>
                  <w:t>/2</w:t>
                </w:r>
                <w:r>
                  <w:rPr>
                    <w:b/>
                  </w:rPr>
                  <w:t xml:space="preserve">4 </w:t>
                </w:r>
                <w:r w:rsidRPr="00AD2869">
                  <w:rPr>
                    <w:b/>
                  </w:rPr>
                  <w:t xml:space="preserve">Cycle </w:t>
                </w:r>
                <w:r w:rsidR="00D66C2A">
                  <w:rPr>
                    <w:b/>
                  </w:rPr>
                  <w:t>3</w:t>
                </w:r>
                <w:r>
                  <w:t xml:space="preserve">: </w:t>
                </w:r>
                <w:r w:rsidRPr="00E92790">
                  <w:t>T</w:t>
                </w:r>
                <w:r>
                  <w:t xml:space="preserve">he </w:t>
                </w:r>
                <w:r w:rsidR="00D66C2A" w:rsidRPr="00D66C2A">
                  <w:rPr>
                    <w:b/>
                    <w:bCs/>
                    <w:color w:val="FF0000"/>
                    <w:u w:val="single"/>
                  </w:rPr>
                  <w:t>third</w:t>
                </w:r>
                <w:r>
                  <w:t xml:space="preserve"> meeting of the Audit and Risk</w:t>
                </w:r>
                <w:r w:rsidRPr="00E92790">
                  <w:t xml:space="preserve"> Committee </w:t>
                </w:r>
                <w:r>
                  <w:t xml:space="preserve">during 2023/24 will be at </w:t>
                </w:r>
                <w:r w:rsidRPr="002C478D">
                  <w:rPr>
                    <w:b/>
                    <w:bCs/>
                    <w:color w:val="00B050"/>
                  </w:rPr>
                  <w:t>3.00pm on</w:t>
                </w:r>
                <w:r>
                  <w:rPr>
                    <w:b/>
                    <w:bCs/>
                    <w:color w:val="00B050"/>
                  </w:rPr>
                  <w:t xml:space="preserve"> </w:t>
                </w:r>
                <w:r w:rsidR="00A31810">
                  <w:rPr>
                    <w:b/>
                    <w:bCs/>
                    <w:color w:val="00B050"/>
                  </w:rPr>
                  <w:t>Tues</w:t>
                </w:r>
                <w:r w:rsidRPr="002C478D">
                  <w:rPr>
                    <w:b/>
                    <w:bCs/>
                    <w:color w:val="00B050"/>
                  </w:rPr>
                  <w:t xml:space="preserve">day </w:t>
                </w:r>
                <w:r>
                  <w:rPr>
                    <w:b/>
                    <w:bCs/>
                    <w:color w:val="00B050"/>
                  </w:rPr>
                  <w:t>1</w:t>
                </w:r>
                <w:r w:rsidR="000F2195">
                  <w:rPr>
                    <w:b/>
                    <w:bCs/>
                    <w:color w:val="00B050"/>
                  </w:rPr>
                  <w:t>2</w:t>
                </w:r>
                <w:r w:rsidR="00A31810">
                  <w:rPr>
                    <w:b/>
                    <w:bCs/>
                    <w:color w:val="00B050"/>
                  </w:rPr>
                  <w:t xml:space="preserve"> March</w:t>
                </w:r>
                <w:r>
                  <w:rPr>
                    <w:b/>
                    <w:bCs/>
                    <w:color w:val="00B050"/>
                  </w:rPr>
                  <w:t xml:space="preserve"> </w:t>
                </w:r>
                <w:r w:rsidRPr="002C478D">
                  <w:rPr>
                    <w:b/>
                    <w:bCs/>
                    <w:color w:val="00B050"/>
                  </w:rPr>
                  <w:t>202</w:t>
                </w:r>
                <w:r w:rsidR="00A31810">
                  <w:rPr>
                    <w:b/>
                    <w:bCs/>
                    <w:color w:val="00B050"/>
                  </w:rPr>
                  <w:t>4</w:t>
                </w:r>
                <w:r>
                  <w:rPr>
                    <w:b/>
                    <w:bCs/>
                    <w:color w:val="00B050"/>
                  </w:rPr>
                  <w:t xml:space="preserve"> </w:t>
                </w:r>
                <w:r w:rsidRPr="00132EAB">
                  <w:t xml:space="preserve">in the </w:t>
                </w:r>
                <w:r>
                  <w:t>Titanic Quarter Boardroom and via MS Teams</w:t>
                </w:r>
                <w:r w:rsidRPr="00132EAB">
                  <w:t>.</w:t>
                </w:r>
                <w:r>
                  <w:t xml:space="preserve"> The Clerk will diaris</w:t>
                </w:r>
                <w:r w:rsidR="00687E03">
                  <w:t>e</w:t>
                </w:r>
                <w:r>
                  <w:t xml:space="preserve"> this governance meeting in participants’ Outlook calendars during </w:t>
                </w:r>
                <w:r w:rsidR="00174968">
                  <w:t xml:space="preserve">March </w:t>
                </w:r>
                <w:r>
                  <w:t>202</w:t>
                </w:r>
                <w:r w:rsidR="00174968">
                  <w:t>3</w:t>
                </w:r>
                <w:r>
                  <w:t>.</w:t>
                </w:r>
              </w:p>
              <w:p w14:paraId="75CCAAEA" w14:textId="47C5DCCD" w:rsidR="0036375C" w:rsidRDefault="0036375C" w:rsidP="00E86231">
                <w:pPr>
                  <w:tabs>
                    <w:tab w:val="right" w:pos="9026"/>
                  </w:tabs>
                </w:pPr>
              </w:p>
              <w:p w14:paraId="0CB47FD0" w14:textId="6DD92B2E" w:rsidR="0036375C" w:rsidRDefault="0036375C" w:rsidP="00E86231">
                <w:pPr>
                  <w:tabs>
                    <w:tab w:val="right" w:pos="9026"/>
                  </w:tabs>
                </w:pPr>
                <w:r>
                  <w:t xml:space="preserve">The meeting </w:t>
                </w:r>
                <w:r w:rsidR="00D16814">
                  <w:t>ended at 5.00pm</w:t>
                </w:r>
                <w:r>
                  <w:t>.</w:t>
                </w:r>
              </w:p>
              <w:p w14:paraId="714CFE65" w14:textId="3C85FE48" w:rsidR="00E86231" w:rsidRDefault="00E86231" w:rsidP="00E86231">
                <w:pPr>
                  <w:tabs>
                    <w:tab w:val="right" w:pos="9026"/>
                  </w:tabs>
                </w:pPr>
              </w:p>
            </w:tc>
          </w:tr>
        </w:tbl>
        <w:p w14:paraId="1CBE224A" w14:textId="4833D96C" w:rsidR="009D7A12" w:rsidRDefault="0052472D" w:rsidP="009D7A12">
          <w:pPr>
            <w:tabs>
              <w:tab w:val="right" w:pos="9026"/>
            </w:tabs>
          </w:pPr>
        </w:p>
      </w:sdtContent>
    </w:sdt>
    <w:p w14:paraId="39142780" w14:textId="02B58D65" w:rsidR="00E032C2" w:rsidRPr="00D768A5" w:rsidRDefault="00E07C3A" w:rsidP="00E07C3A">
      <w:pPr>
        <w:spacing w:after="0" w:line="240" w:lineRule="auto"/>
        <w:rPr>
          <w:b/>
          <w:bCs/>
        </w:rPr>
      </w:pPr>
      <w:r w:rsidRPr="00D768A5">
        <w:rPr>
          <w:b/>
          <w:bCs/>
        </w:rPr>
        <w:t>Chair of Belfast Metropolitan College</w:t>
      </w:r>
      <w:r w:rsidRPr="00D768A5">
        <w:rPr>
          <w:b/>
          <w:bCs/>
        </w:rPr>
        <w:tab/>
      </w:r>
      <w:r w:rsidRPr="00D768A5">
        <w:rPr>
          <w:b/>
          <w:bCs/>
        </w:rPr>
        <w:tab/>
      </w:r>
      <w:r w:rsidRPr="00D768A5">
        <w:rPr>
          <w:b/>
          <w:bCs/>
        </w:rPr>
        <w:tab/>
      </w:r>
      <w:r w:rsidRPr="00D768A5">
        <w:rPr>
          <w:b/>
          <w:bCs/>
        </w:rPr>
        <w:tab/>
      </w:r>
      <w:r w:rsidRPr="00D768A5">
        <w:rPr>
          <w:b/>
          <w:bCs/>
        </w:rPr>
        <w:tab/>
        <w:t>Sam Snodden</w:t>
      </w:r>
    </w:p>
    <w:p w14:paraId="71CF7F58" w14:textId="018F2F7E" w:rsidR="00E07C3A" w:rsidRPr="00D768A5" w:rsidRDefault="00E07C3A" w:rsidP="00E07C3A">
      <w:pPr>
        <w:spacing w:after="0" w:line="240" w:lineRule="auto"/>
        <w:rPr>
          <w:b/>
          <w:bCs/>
        </w:rPr>
      </w:pPr>
      <w:r w:rsidRPr="00D768A5">
        <w:rPr>
          <w:b/>
          <w:bCs/>
        </w:rPr>
        <w:t xml:space="preserve">Audit and Risk Assurance Committee </w:t>
      </w:r>
    </w:p>
    <w:p w14:paraId="28F04884" w14:textId="251AB138" w:rsidR="00E032C2" w:rsidRPr="00D768A5" w:rsidRDefault="00E032C2" w:rsidP="00E07C3A">
      <w:pPr>
        <w:spacing w:after="0" w:line="240" w:lineRule="auto"/>
        <w:rPr>
          <w:b/>
          <w:bCs/>
        </w:rPr>
      </w:pPr>
    </w:p>
    <w:p w14:paraId="259B9320" w14:textId="77777777" w:rsidR="00E07C3A" w:rsidRPr="00D768A5" w:rsidRDefault="00E07C3A" w:rsidP="00E07C3A">
      <w:pPr>
        <w:spacing w:after="0" w:line="240" w:lineRule="auto"/>
        <w:rPr>
          <w:b/>
          <w:bCs/>
        </w:rPr>
      </w:pPr>
    </w:p>
    <w:p w14:paraId="199FBD5C" w14:textId="77777777" w:rsidR="00E07C3A" w:rsidRPr="00D768A5" w:rsidRDefault="00E07C3A" w:rsidP="00E07C3A">
      <w:pPr>
        <w:spacing w:after="0" w:line="240" w:lineRule="auto"/>
        <w:rPr>
          <w:b/>
          <w:bCs/>
        </w:rPr>
      </w:pPr>
    </w:p>
    <w:p w14:paraId="7549D645" w14:textId="77777777" w:rsidR="00E07C3A" w:rsidRPr="00D768A5" w:rsidRDefault="00E07C3A" w:rsidP="00E07C3A">
      <w:pPr>
        <w:spacing w:after="0" w:line="240" w:lineRule="auto"/>
        <w:rPr>
          <w:b/>
          <w:bCs/>
        </w:rPr>
      </w:pPr>
    </w:p>
    <w:p w14:paraId="2E2AC18A" w14:textId="7A378A0E" w:rsidR="00E07C3A" w:rsidRPr="00D768A5" w:rsidRDefault="00E07C3A" w:rsidP="00E07C3A">
      <w:pPr>
        <w:spacing w:after="0" w:line="240" w:lineRule="auto"/>
        <w:rPr>
          <w:b/>
          <w:bCs/>
        </w:rPr>
      </w:pPr>
    </w:p>
    <w:p w14:paraId="1A685064" w14:textId="77777777" w:rsidR="00D768A5" w:rsidRPr="00D768A5" w:rsidRDefault="00D768A5" w:rsidP="00E07C3A">
      <w:pPr>
        <w:spacing w:after="0" w:line="240" w:lineRule="auto"/>
        <w:rPr>
          <w:b/>
          <w:bCs/>
        </w:rPr>
      </w:pPr>
    </w:p>
    <w:p w14:paraId="0C0D6CD7" w14:textId="5F52CDB0" w:rsidR="00E032C2" w:rsidRDefault="00D768A5" w:rsidP="002638A6">
      <w:pPr>
        <w:spacing w:after="0" w:line="240" w:lineRule="auto"/>
        <w:rPr>
          <w:b/>
          <w:bCs/>
        </w:rPr>
      </w:pPr>
      <w:r w:rsidRPr="00D768A5">
        <w:rPr>
          <w:b/>
          <w:bCs/>
        </w:rPr>
        <w:t>Signature</w:t>
      </w:r>
      <w:r w:rsidRPr="00D768A5">
        <w:rPr>
          <w:b/>
          <w:bCs/>
        </w:rPr>
        <w:tab/>
      </w:r>
      <w:r w:rsidRPr="00D768A5">
        <w:rPr>
          <w:b/>
          <w:bCs/>
        </w:rPr>
        <w:tab/>
      </w:r>
      <w:r w:rsidRPr="00D768A5">
        <w:rPr>
          <w:b/>
          <w:bCs/>
        </w:rPr>
        <w:tab/>
      </w:r>
      <w:r w:rsidRPr="00D768A5">
        <w:rPr>
          <w:b/>
          <w:bCs/>
        </w:rPr>
        <w:tab/>
      </w:r>
      <w:r w:rsidRPr="00D768A5">
        <w:rPr>
          <w:b/>
          <w:bCs/>
        </w:rPr>
        <w:tab/>
      </w:r>
      <w:r w:rsidRPr="00D768A5">
        <w:rPr>
          <w:b/>
          <w:bCs/>
        </w:rPr>
        <w:tab/>
      </w:r>
      <w:r w:rsidRPr="00D768A5">
        <w:rPr>
          <w:b/>
          <w:bCs/>
        </w:rPr>
        <w:tab/>
      </w:r>
      <w:r w:rsidRPr="00D768A5">
        <w:rPr>
          <w:b/>
          <w:bCs/>
        </w:rPr>
        <w:tab/>
        <w:t xml:space="preserve">Date </w:t>
      </w:r>
    </w:p>
    <w:p w14:paraId="5B5A60B9" w14:textId="77777777" w:rsidR="002638A6" w:rsidRPr="002638A6" w:rsidRDefault="002638A6" w:rsidP="002638A6"/>
    <w:p w14:paraId="12145DCB" w14:textId="77777777" w:rsidR="002638A6" w:rsidRPr="002638A6" w:rsidRDefault="002638A6" w:rsidP="002638A6"/>
    <w:p w14:paraId="7DD76630" w14:textId="77777777" w:rsidR="002638A6" w:rsidRPr="002638A6" w:rsidRDefault="002638A6" w:rsidP="002638A6"/>
    <w:p w14:paraId="5C42E9F3" w14:textId="77777777" w:rsidR="002638A6" w:rsidRPr="002638A6" w:rsidRDefault="002638A6" w:rsidP="002638A6"/>
    <w:p w14:paraId="7A2F8EF9" w14:textId="77777777" w:rsidR="002638A6" w:rsidRPr="002638A6" w:rsidRDefault="002638A6" w:rsidP="002638A6"/>
    <w:p w14:paraId="6EA83386" w14:textId="77777777" w:rsidR="002638A6" w:rsidRPr="002638A6" w:rsidRDefault="002638A6" w:rsidP="002638A6"/>
    <w:p w14:paraId="7B9A2227" w14:textId="77777777" w:rsidR="002638A6" w:rsidRPr="002638A6" w:rsidRDefault="002638A6" w:rsidP="002638A6"/>
    <w:p w14:paraId="7258D5E0" w14:textId="77777777" w:rsidR="002638A6" w:rsidRPr="002638A6" w:rsidRDefault="002638A6" w:rsidP="002638A6"/>
    <w:p w14:paraId="289D373E" w14:textId="77777777" w:rsidR="002638A6" w:rsidRDefault="002638A6" w:rsidP="002638A6">
      <w:pPr>
        <w:jc w:val="center"/>
      </w:pPr>
    </w:p>
    <w:p w14:paraId="26FBE2E4" w14:textId="283C07BE" w:rsidR="00450113" w:rsidRPr="00450113" w:rsidRDefault="00450113" w:rsidP="00450113">
      <w:pPr>
        <w:tabs>
          <w:tab w:val="left" w:pos="3360"/>
        </w:tabs>
      </w:pPr>
      <w:r>
        <w:tab/>
      </w:r>
    </w:p>
    <w:sectPr w:rsidR="00450113" w:rsidRPr="00450113" w:rsidSect="002345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F4B6" w14:textId="77777777" w:rsidR="00766738" w:rsidRDefault="00766738" w:rsidP="0046542E">
      <w:pPr>
        <w:spacing w:after="0" w:line="240" w:lineRule="auto"/>
      </w:pPr>
      <w:r>
        <w:separator/>
      </w:r>
    </w:p>
  </w:endnote>
  <w:endnote w:type="continuationSeparator" w:id="0">
    <w:p w14:paraId="415329E0" w14:textId="77777777" w:rsidR="00766738" w:rsidRDefault="00766738" w:rsidP="0046542E">
      <w:pPr>
        <w:spacing w:after="0" w:line="240" w:lineRule="auto"/>
      </w:pPr>
      <w:r>
        <w:continuationSeparator/>
      </w:r>
    </w:p>
  </w:endnote>
  <w:endnote w:type="continuationNotice" w:id="1">
    <w:p w14:paraId="271ECBBD" w14:textId="77777777" w:rsidR="00766738" w:rsidRDefault="00766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9815" w14:textId="77777777" w:rsidR="000F5FC2" w:rsidRDefault="000F5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rPr>
      <w:id w:val="-1031790971"/>
      <w:docPartObj>
        <w:docPartGallery w:val="Page Numbers (Bottom of Page)"/>
        <w:docPartUnique/>
      </w:docPartObj>
    </w:sdtPr>
    <w:sdtEndPr>
      <w:rPr>
        <w:color w:val="FF0000"/>
      </w:rPr>
    </w:sdtEndPr>
    <w:sdtContent>
      <w:sdt>
        <w:sdtPr>
          <w:rPr>
            <w:rFonts w:asciiTheme="minorHAnsi" w:eastAsiaTheme="minorHAnsi" w:hAnsiTheme="minorHAnsi" w:cstheme="minorBidi"/>
          </w:rPr>
          <w:id w:val="-1705238520"/>
          <w:docPartObj>
            <w:docPartGallery w:val="Page Numbers (Top of Page)"/>
            <w:docPartUnique/>
          </w:docPartObj>
        </w:sdtPr>
        <w:sdtEndPr>
          <w:rPr>
            <w:color w:val="FF0000"/>
          </w:rPr>
        </w:sdtEndPr>
        <w:sdtContent>
          <w:p w14:paraId="222DDC6F" w14:textId="1A2DAB9D" w:rsidR="000F284E" w:rsidRPr="00872AD8" w:rsidRDefault="0088655A" w:rsidP="000F284E">
            <w:pPr>
              <w:rPr>
                <w:rFonts w:cs="Arial"/>
              </w:rPr>
            </w:pPr>
            <w:r w:rsidRPr="0088655A">
              <w:t xml:space="preserve">Page </w:t>
            </w:r>
            <w:r w:rsidRPr="0088655A">
              <w:rPr>
                <w:b/>
                <w:bCs/>
              </w:rPr>
              <w:fldChar w:fldCharType="begin"/>
            </w:r>
            <w:r w:rsidRPr="0088655A">
              <w:rPr>
                <w:b/>
                <w:bCs/>
              </w:rPr>
              <w:instrText xml:space="preserve"> PAGE </w:instrText>
            </w:r>
            <w:r w:rsidRPr="0088655A">
              <w:rPr>
                <w:b/>
                <w:bCs/>
              </w:rPr>
              <w:fldChar w:fldCharType="separate"/>
            </w:r>
            <w:r w:rsidR="0043285C">
              <w:rPr>
                <w:b/>
                <w:bCs/>
                <w:noProof/>
              </w:rPr>
              <w:t>3</w:t>
            </w:r>
            <w:r w:rsidRPr="0088655A">
              <w:rPr>
                <w:b/>
                <w:bCs/>
              </w:rPr>
              <w:fldChar w:fldCharType="end"/>
            </w:r>
            <w:r w:rsidRPr="0088655A">
              <w:t xml:space="preserve"> of </w:t>
            </w:r>
            <w:r w:rsidRPr="0088655A">
              <w:rPr>
                <w:b/>
                <w:bCs/>
              </w:rPr>
              <w:fldChar w:fldCharType="begin"/>
            </w:r>
            <w:r w:rsidRPr="0088655A">
              <w:rPr>
                <w:b/>
                <w:bCs/>
              </w:rPr>
              <w:instrText xml:space="preserve"> NUMPAGES  </w:instrText>
            </w:r>
            <w:r w:rsidRPr="0088655A">
              <w:rPr>
                <w:b/>
                <w:bCs/>
              </w:rPr>
              <w:fldChar w:fldCharType="separate"/>
            </w:r>
            <w:r w:rsidR="0043285C">
              <w:rPr>
                <w:b/>
                <w:bCs/>
                <w:noProof/>
              </w:rPr>
              <w:t>3</w:t>
            </w:r>
            <w:r w:rsidRPr="0088655A">
              <w:rPr>
                <w:b/>
                <w:bCs/>
              </w:rPr>
              <w:fldChar w:fldCharType="end"/>
            </w:r>
            <w:r w:rsidRPr="0088655A">
              <w:rPr>
                <w:b/>
                <w:bCs/>
              </w:rPr>
              <w:t xml:space="preserve"> </w:t>
            </w:r>
            <w:r w:rsidR="00EE6AF8" w:rsidRPr="00731916">
              <w:rPr>
                <w:b/>
                <w:bCs/>
                <w:color w:val="104864" w:themeColor="background2" w:themeShade="40"/>
              </w:rPr>
              <w:t>AC</w:t>
            </w:r>
            <w:r w:rsidR="00EC6451">
              <w:rPr>
                <w:b/>
                <w:bCs/>
                <w:color w:val="104864" w:themeColor="background2" w:themeShade="40"/>
              </w:rPr>
              <w:t>4</w:t>
            </w:r>
            <w:r w:rsidR="000F5FC2">
              <w:rPr>
                <w:b/>
                <w:bCs/>
                <w:color w:val="104864" w:themeColor="background2" w:themeShade="40"/>
              </w:rPr>
              <w:t>3</w:t>
            </w:r>
            <w:r w:rsidR="000F284E">
              <w:rPr>
                <w:b/>
                <w:bCs/>
                <w:color w:val="104864" w:themeColor="background2" w:themeShade="40"/>
              </w:rPr>
              <w:t xml:space="preserve"> </w:t>
            </w:r>
            <w:r w:rsidR="00193FAA" w:rsidRPr="00731916">
              <w:rPr>
                <w:b/>
                <w:bCs/>
                <w:color w:val="104864" w:themeColor="background2" w:themeShade="40"/>
              </w:rPr>
              <w:t>2</w:t>
            </w:r>
            <w:r w:rsidR="000F284E">
              <w:rPr>
                <w:b/>
                <w:bCs/>
                <w:color w:val="104864" w:themeColor="background2" w:themeShade="40"/>
              </w:rPr>
              <w:t>2</w:t>
            </w:r>
            <w:r w:rsidRPr="00731916">
              <w:rPr>
                <w:b/>
                <w:bCs/>
                <w:color w:val="104864" w:themeColor="background2" w:themeShade="40"/>
              </w:rPr>
              <w:t>/2</w:t>
            </w:r>
            <w:r w:rsidR="000F284E">
              <w:rPr>
                <w:b/>
                <w:bCs/>
                <w:color w:val="104864" w:themeColor="background2" w:themeShade="40"/>
              </w:rPr>
              <w:t>3</w:t>
            </w:r>
            <w:r w:rsidRPr="00731916">
              <w:rPr>
                <w:b/>
                <w:bCs/>
                <w:color w:val="104864" w:themeColor="background2" w:themeShade="40"/>
              </w:rPr>
              <w:t xml:space="preserve"> </w:t>
            </w:r>
            <w:r w:rsidR="009D7A12">
              <w:rPr>
                <w:b/>
                <w:bCs/>
              </w:rPr>
              <w:t>Meeting</w:t>
            </w:r>
            <w:r w:rsidR="00ED671B">
              <w:rPr>
                <w:b/>
                <w:bCs/>
              </w:rPr>
              <w:t xml:space="preserve"> </w:t>
            </w:r>
            <w:r w:rsidR="00A04791">
              <w:rPr>
                <w:b/>
                <w:bCs/>
              </w:rPr>
              <w:t>1</w:t>
            </w:r>
            <w:r w:rsidR="000F284E">
              <w:rPr>
                <w:b/>
                <w:bCs/>
              </w:rPr>
              <w:t>4</w:t>
            </w:r>
            <w:r w:rsidR="00BB7B98">
              <w:rPr>
                <w:b/>
                <w:bCs/>
              </w:rPr>
              <w:t xml:space="preserve"> March</w:t>
            </w:r>
            <w:r w:rsidR="00A04791">
              <w:rPr>
                <w:b/>
                <w:bCs/>
              </w:rPr>
              <w:t xml:space="preserve"> 202</w:t>
            </w:r>
            <w:r w:rsidR="00BB7B98">
              <w:rPr>
                <w:b/>
                <w:bCs/>
              </w:rPr>
              <w:t>3</w:t>
            </w:r>
            <w:r w:rsidR="00AD37D9">
              <w:rPr>
                <w:b/>
                <w:bCs/>
              </w:rPr>
              <w:t xml:space="preserve"> Minute</w:t>
            </w:r>
            <w:r w:rsidR="002638A6">
              <w:rPr>
                <w:b/>
                <w:bCs/>
              </w:rPr>
              <w:t>s FINAL approved 13 June</w:t>
            </w:r>
            <w:r w:rsidR="00AD37D9">
              <w:rPr>
                <w:b/>
                <w:bCs/>
              </w:rPr>
              <w:t xml:space="preserve"> 2023</w:t>
            </w:r>
          </w:p>
          <w:p w14:paraId="51AAF913" w14:textId="546E5654" w:rsidR="0088655A" w:rsidRPr="0088655A" w:rsidRDefault="00793098">
            <w:pPr>
              <w:pStyle w:val="Footer"/>
            </w:pPr>
            <w:r w:rsidRPr="00ED671B">
              <w:rPr>
                <w:b/>
                <w:bCs/>
              </w:rPr>
              <w:t xml:space="preserve"> </w:t>
            </w:r>
          </w:p>
        </w:sdtContent>
      </w:sdt>
    </w:sdtContent>
  </w:sdt>
  <w:p w14:paraId="27222ABE" w14:textId="77777777" w:rsidR="0088655A" w:rsidRPr="0088655A" w:rsidRDefault="0088655A">
    <w:pPr>
      <w:pStyle w:val="Footer"/>
    </w:pPr>
  </w:p>
  <w:p w14:paraId="69DF9376" w14:textId="77777777" w:rsidR="005921FA" w:rsidRDefault="005921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CBDE" w14:textId="77777777" w:rsidR="000F5FC2" w:rsidRDefault="000F5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B1D3" w14:textId="77777777" w:rsidR="00766738" w:rsidRDefault="00766738" w:rsidP="0046542E">
      <w:pPr>
        <w:spacing w:after="0" w:line="240" w:lineRule="auto"/>
      </w:pPr>
      <w:r>
        <w:separator/>
      </w:r>
    </w:p>
  </w:footnote>
  <w:footnote w:type="continuationSeparator" w:id="0">
    <w:p w14:paraId="50781B0F" w14:textId="77777777" w:rsidR="00766738" w:rsidRDefault="00766738" w:rsidP="0046542E">
      <w:pPr>
        <w:spacing w:after="0" w:line="240" w:lineRule="auto"/>
      </w:pPr>
      <w:r>
        <w:continuationSeparator/>
      </w:r>
    </w:p>
  </w:footnote>
  <w:footnote w:type="continuationNotice" w:id="1">
    <w:p w14:paraId="300CC7F3" w14:textId="77777777" w:rsidR="00766738" w:rsidRDefault="00766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69CA" w14:textId="77777777" w:rsidR="000F5FC2" w:rsidRDefault="000F5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E92A" w14:textId="2DBBF7C4" w:rsidR="00BE045A" w:rsidRPr="00BE045A" w:rsidRDefault="00BE045A">
    <w:pPr>
      <w:pStyle w:val="Header"/>
      <w:rPr>
        <w:color w:val="0F6FC6" w:themeColor="accent1"/>
        <w:sz w:val="16"/>
        <w:szCs w:val="16"/>
      </w:rPr>
    </w:pPr>
    <w:r w:rsidRPr="00BE045A">
      <w:rPr>
        <w:noProof/>
        <w:color w:val="0F6FC6" w:themeColor="accent1"/>
        <w:sz w:val="16"/>
        <w:szCs w:val="16"/>
        <w:lang w:eastAsia="en-GB"/>
      </w:rPr>
      <mc:AlternateContent>
        <mc:Choice Requires="wps">
          <w:drawing>
            <wp:anchor distT="0" distB="0" distL="118745" distR="118745" simplePos="0" relativeHeight="251658240" behindDoc="1" locked="0" layoutInCell="1" allowOverlap="0" wp14:anchorId="766AFA6B" wp14:editId="0115D994">
              <wp:simplePos x="0" y="0"/>
              <wp:positionH relativeFrom="margin">
                <wp:align>right</wp:align>
              </wp:positionH>
              <wp:positionV relativeFrom="page">
                <wp:posOffset>290498</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5CD7F7AD" w14:textId="12C1DA02" w:rsidR="00BE045A" w:rsidRPr="00094EC0" w:rsidRDefault="00396CDC">
                              <w:pPr>
                                <w:pStyle w:val="Header"/>
                                <w:jc w:val="center"/>
                                <w:rPr>
                                  <w:color w:val="0075A2" w:themeColor="accent2" w:themeShade="BF"/>
                                </w:rPr>
                              </w:pPr>
                              <w:r>
                                <w:rPr>
                                  <w:b/>
                                  <w:color w:val="0B5294" w:themeColor="accent1" w:themeShade="BF"/>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rto="http://schemas.microsoft.com/office/word/2006/arto">
          <w:pict>
            <v:rect w14:anchorId="766AFA6B" id="Rectangle 197" o:spid="_x0000_s1027"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0B5294" w:themeColor="accent1" w:themeShade="BF"/>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5CD7F7AD" w14:textId="12C1DA02" w:rsidR="00BE045A" w:rsidRPr="00094EC0" w:rsidRDefault="00396CDC">
                        <w:pPr>
                          <w:pStyle w:val="Header"/>
                          <w:jc w:val="center"/>
                          <w:rPr>
                            <w:color w:val="0075A2" w:themeColor="accent2" w:themeShade="BF"/>
                          </w:rPr>
                        </w:pPr>
                        <w:r>
                          <w:rPr>
                            <w:b/>
                            <w:color w:val="0B5294" w:themeColor="accent1" w:themeShade="BF"/>
                          </w:rPr>
                          <w:t xml:space="preserve">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EA78" w14:textId="77777777" w:rsidR="000F5FC2" w:rsidRDefault="000F5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E94"/>
    <w:multiLevelType w:val="hybridMultilevel"/>
    <w:tmpl w:val="0D96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1C68"/>
    <w:multiLevelType w:val="hybridMultilevel"/>
    <w:tmpl w:val="F52093C6"/>
    <w:lvl w:ilvl="0" w:tplc="B3E87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905AC"/>
    <w:multiLevelType w:val="hybridMultilevel"/>
    <w:tmpl w:val="7C8EEFCA"/>
    <w:lvl w:ilvl="0" w:tplc="36082BB0">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2128"/>
    <w:multiLevelType w:val="hybridMultilevel"/>
    <w:tmpl w:val="B638FC36"/>
    <w:lvl w:ilvl="0" w:tplc="8B76CC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01477"/>
    <w:multiLevelType w:val="hybridMultilevel"/>
    <w:tmpl w:val="913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179"/>
    <w:multiLevelType w:val="hybridMultilevel"/>
    <w:tmpl w:val="279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61055"/>
    <w:multiLevelType w:val="hybridMultilevel"/>
    <w:tmpl w:val="BF00D89C"/>
    <w:lvl w:ilvl="0" w:tplc="8730D55A">
      <w:start w:val="1"/>
      <w:numFmt w:val="lowerLetter"/>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36A69"/>
    <w:multiLevelType w:val="hybridMultilevel"/>
    <w:tmpl w:val="A584245C"/>
    <w:lvl w:ilvl="0" w:tplc="DEACF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E3B50"/>
    <w:multiLevelType w:val="hybridMultilevel"/>
    <w:tmpl w:val="D86AE718"/>
    <w:lvl w:ilvl="0" w:tplc="E536E9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41B7A"/>
    <w:multiLevelType w:val="hybridMultilevel"/>
    <w:tmpl w:val="9D5EB12E"/>
    <w:lvl w:ilvl="0" w:tplc="B142B0DC">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2028606A"/>
    <w:multiLevelType w:val="hybridMultilevel"/>
    <w:tmpl w:val="F0FEFD58"/>
    <w:lvl w:ilvl="0" w:tplc="BCA0C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90499"/>
    <w:multiLevelType w:val="hybridMultilevel"/>
    <w:tmpl w:val="02C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53B1"/>
    <w:multiLevelType w:val="hybridMultilevel"/>
    <w:tmpl w:val="FA6C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7618A"/>
    <w:multiLevelType w:val="hybridMultilevel"/>
    <w:tmpl w:val="AE72D0B2"/>
    <w:lvl w:ilvl="0" w:tplc="D74E7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77A88"/>
    <w:multiLevelType w:val="hybridMultilevel"/>
    <w:tmpl w:val="AD5E8D38"/>
    <w:lvl w:ilvl="0" w:tplc="E1948F86">
      <w:start w:val="1"/>
      <w:numFmt w:val="lowerLetter"/>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11679"/>
    <w:multiLevelType w:val="hybridMultilevel"/>
    <w:tmpl w:val="7C10FC1E"/>
    <w:lvl w:ilvl="0" w:tplc="E77412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54A2538"/>
    <w:multiLevelType w:val="hybridMultilevel"/>
    <w:tmpl w:val="879AA032"/>
    <w:lvl w:ilvl="0" w:tplc="E0CEC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C7962"/>
    <w:multiLevelType w:val="hybridMultilevel"/>
    <w:tmpl w:val="04E8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71E17"/>
    <w:multiLevelType w:val="hybridMultilevel"/>
    <w:tmpl w:val="7038ACF6"/>
    <w:lvl w:ilvl="0" w:tplc="8EE8C9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95768"/>
    <w:multiLevelType w:val="hybridMultilevel"/>
    <w:tmpl w:val="94FC11D2"/>
    <w:lvl w:ilvl="0" w:tplc="5B4C0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EF5D23"/>
    <w:multiLevelType w:val="hybridMultilevel"/>
    <w:tmpl w:val="7CDA45D0"/>
    <w:lvl w:ilvl="0" w:tplc="81E48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47FAD"/>
    <w:multiLevelType w:val="hybridMultilevel"/>
    <w:tmpl w:val="D306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50A8B"/>
    <w:multiLevelType w:val="hybridMultilevel"/>
    <w:tmpl w:val="33D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A5D24"/>
    <w:multiLevelType w:val="hybridMultilevel"/>
    <w:tmpl w:val="9DBCA8BE"/>
    <w:lvl w:ilvl="0" w:tplc="DA9AE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516F6E"/>
    <w:multiLevelType w:val="multilevel"/>
    <w:tmpl w:val="5134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C3504"/>
    <w:multiLevelType w:val="hybridMultilevel"/>
    <w:tmpl w:val="7CB6BA26"/>
    <w:lvl w:ilvl="0" w:tplc="A8D6B042">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43254"/>
    <w:multiLevelType w:val="hybridMultilevel"/>
    <w:tmpl w:val="6C30E99C"/>
    <w:lvl w:ilvl="0" w:tplc="F1DC4E0A">
      <w:start w:val="1"/>
      <w:numFmt w:val="lowerLetter"/>
      <w:lvlText w:val="(%1)"/>
      <w:lvlJc w:val="left"/>
      <w:pPr>
        <w:ind w:left="1080" w:hanging="360"/>
      </w:pPr>
      <w:rPr>
        <w:rFonts w:ascii="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470EB3"/>
    <w:multiLevelType w:val="hybridMultilevel"/>
    <w:tmpl w:val="48F8B260"/>
    <w:lvl w:ilvl="0" w:tplc="E21CE5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631C6E"/>
    <w:multiLevelType w:val="hybridMultilevel"/>
    <w:tmpl w:val="0CEC02B2"/>
    <w:lvl w:ilvl="0" w:tplc="EA7631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413A1"/>
    <w:multiLevelType w:val="hybridMultilevel"/>
    <w:tmpl w:val="5952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60ED4"/>
    <w:multiLevelType w:val="hybridMultilevel"/>
    <w:tmpl w:val="A20299C8"/>
    <w:lvl w:ilvl="0" w:tplc="5FFA9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250B8"/>
    <w:multiLevelType w:val="hybridMultilevel"/>
    <w:tmpl w:val="BC1ABF88"/>
    <w:lvl w:ilvl="0" w:tplc="A0648632">
      <w:start w:val="1"/>
      <w:numFmt w:val="lowerLetter"/>
      <w:lvlText w:val="(%1)"/>
      <w:lvlJc w:val="left"/>
      <w:pPr>
        <w:ind w:left="720" w:hanging="360"/>
      </w:pPr>
      <w:rPr>
        <w:rFonts w:ascii="Calibri" w:hAnsi="Calibri"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A34076"/>
    <w:multiLevelType w:val="hybridMultilevel"/>
    <w:tmpl w:val="4DE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A67029"/>
    <w:multiLevelType w:val="hybridMultilevel"/>
    <w:tmpl w:val="8488C574"/>
    <w:lvl w:ilvl="0" w:tplc="216C93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10622"/>
    <w:multiLevelType w:val="hybridMultilevel"/>
    <w:tmpl w:val="2076B404"/>
    <w:lvl w:ilvl="0" w:tplc="48B81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875569"/>
    <w:multiLevelType w:val="hybridMultilevel"/>
    <w:tmpl w:val="75CC7B36"/>
    <w:lvl w:ilvl="0" w:tplc="774E7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925EF4"/>
    <w:multiLevelType w:val="hybridMultilevel"/>
    <w:tmpl w:val="1B1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005699">
    <w:abstractNumId w:val="6"/>
  </w:num>
  <w:num w:numId="2" w16cid:durableId="100612083">
    <w:abstractNumId w:val="14"/>
  </w:num>
  <w:num w:numId="3" w16cid:durableId="884027012">
    <w:abstractNumId w:val="31"/>
  </w:num>
  <w:num w:numId="4" w16cid:durableId="466171308">
    <w:abstractNumId w:val="2"/>
  </w:num>
  <w:num w:numId="5" w16cid:durableId="657463885">
    <w:abstractNumId w:val="18"/>
  </w:num>
  <w:num w:numId="6" w16cid:durableId="369958232">
    <w:abstractNumId w:val="33"/>
    <w:lvlOverride w:ilvl="0"/>
    <w:lvlOverride w:ilvl="1">
      <w:startOverride w:val="1"/>
    </w:lvlOverride>
    <w:lvlOverride w:ilvl="2"/>
    <w:lvlOverride w:ilvl="3"/>
    <w:lvlOverride w:ilvl="4"/>
    <w:lvlOverride w:ilvl="5"/>
    <w:lvlOverride w:ilvl="6"/>
    <w:lvlOverride w:ilvl="7"/>
    <w:lvlOverride w:ilvl="8"/>
  </w:num>
  <w:num w:numId="7" w16cid:durableId="52117403">
    <w:abstractNumId w:val="13"/>
  </w:num>
  <w:num w:numId="8" w16cid:durableId="1220045907">
    <w:abstractNumId w:val="36"/>
  </w:num>
  <w:num w:numId="9" w16cid:durableId="457653134">
    <w:abstractNumId w:val="26"/>
  </w:num>
  <w:num w:numId="10" w16cid:durableId="15541849">
    <w:abstractNumId w:val="17"/>
  </w:num>
  <w:num w:numId="11" w16cid:durableId="743526977">
    <w:abstractNumId w:val="9"/>
  </w:num>
  <w:num w:numId="12" w16cid:durableId="153956342">
    <w:abstractNumId w:val="16"/>
  </w:num>
  <w:num w:numId="13" w16cid:durableId="1083069006">
    <w:abstractNumId w:val="12"/>
  </w:num>
  <w:num w:numId="14" w16cid:durableId="689261567">
    <w:abstractNumId w:val="27"/>
  </w:num>
  <w:num w:numId="15" w16cid:durableId="425735331">
    <w:abstractNumId w:val="1"/>
  </w:num>
  <w:num w:numId="16" w16cid:durableId="1497958566">
    <w:abstractNumId w:val="4"/>
  </w:num>
  <w:num w:numId="17" w16cid:durableId="65492676">
    <w:abstractNumId w:val="3"/>
  </w:num>
  <w:num w:numId="18" w16cid:durableId="2118137336">
    <w:abstractNumId w:val="7"/>
  </w:num>
  <w:num w:numId="19" w16cid:durableId="664667704">
    <w:abstractNumId w:val="22"/>
  </w:num>
  <w:num w:numId="20" w16cid:durableId="95448350">
    <w:abstractNumId w:val="29"/>
  </w:num>
  <w:num w:numId="21" w16cid:durableId="1139959499">
    <w:abstractNumId w:val="0"/>
  </w:num>
  <w:num w:numId="22" w16cid:durableId="1793283894">
    <w:abstractNumId w:val="8"/>
  </w:num>
  <w:num w:numId="23" w16cid:durableId="1904681735">
    <w:abstractNumId w:val="10"/>
  </w:num>
  <w:num w:numId="24" w16cid:durableId="738944518">
    <w:abstractNumId w:val="19"/>
  </w:num>
  <w:num w:numId="25" w16cid:durableId="236130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9916563">
    <w:abstractNumId w:val="34"/>
  </w:num>
  <w:num w:numId="27" w16cid:durableId="1798598308">
    <w:abstractNumId w:val="35"/>
  </w:num>
  <w:num w:numId="28" w16cid:durableId="1517646098">
    <w:abstractNumId w:val="32"/>
  </w:num>
  <w:num w:numId="29" w16cid:durableId="1968968417">
    <w:abstractNumId w:val="24"/>
  </w:num>
  <w:num w:numId="30" w16cid:durableId="630553271">
    <w:abstractNumId w:val="5"/>
  </w:num>
  <w:num w:numId="31" w16cid:durableId="641616760">
    <w:abstractNumId w:val="23"/>
  </w:num>
  <w:num w:numId="32" w16cid:durableId="1088692738">
    <w:abstractNumId w:val="25"/>
  </w:num>
  <w:num w:numId="33" w16cid:durableId="1559245619">
    <w:abstractNumId w:val="28"/>
  </w:num>
  <w:num w:numId="34" w16cid:durableId="1840925932">
    <w:abstractNumId w:val="20"/>
  </w:num>
  <w:num w:numId="35" w16cid:durableId="953708071">
    <w:abstractNumId w:val="30"/>
  </w:num>
  <w:num w:numId="36" w16cid:durableId="1220022686">
    <w:abstractNumId w:val="37"/>
  </w:num>
  <w:num w:numId="37" w16cid:durableId="1512336672">
    <w:abstractNumId w:val="11"/>
  </w:num>
  <w:num w:numId="38" w16cid:durableId="52752326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2367"/>
    <w:rsid w:val="0000444C"/>
    <w:rsid w:val="0000491A"/>
    <w:rsid w:val="00014A56"/>
    <w:rsid w:val="000164E5"/>
    <w:rsid w:val="00024950"/>
    <w:rsid w:val="0004274A"/>
    <w:rsid w:val="000455B5"/>
    <w:rsid w:val="00045B8D"/>
    <w:rsid w:val="00047963"/>
    <w:rsid w:val="00047CB8"/>
    <w:rsid w:val="00050517"/>
    <w:rsid w:val="000536A1"/>
    <w:rsid w:val="00057C39"/>
    <w:rsid w:val="000670BC"/>
    <w:rsid w:val="00071824"/>
    <w:rsid w:val="000777F1"/>
    <w:rsid w:val="00084C44"/>
    <w:rsid w:val="00084D22"/>
    <w:rsid w:val="00084F8C"/>
    <w:rsid w:val="00094EC0"/>
    <w:rsid w:val="00097F1F"/>
    <w:rsid w:val="000A42D2"/>
    <w:rsid w:val="000A42DD"/>
    <w:rsid w:val="000A5BBF"/>
    <w:rsid w:val="000A5BE3"/>
    <w:rsid w:val="000A5F37"/>
    <w:rsid w:val="000A6D26"/>
    <w:rsid w:val="000A784B"/>
    <w:rsid w:val="000B2F2C"/>
    <w:rsid w:val="000B6398"/>
    <w:rsid w:val="000B78DC"/>
    <w:rsid w:val="000C0B89"/>
    <w:rsid w:val="000C3308"/>
    <w:rsid w:val="000C4B3C"/>
    <w:rsid w:val="000C5849"/>
    <w:rsid w:val="000C7D46"/>
    <w:rsid w:val="000D14C1"/>
    <w:rsid w:val="000D6803"/>
    <w:rsid w:val="000E67AF"/>
    <w:rsid w:val="000F2195"/>
    <w:rsid w:val="000F284E"/>
    <w:rsid w:val="000F2FFC"/>
    <w:rsid w:val="000F5FC2"/>
    <w:rsid w:val="00105675"/>
    <w:rsid w:val="00106481"/>
    <w:rsid w:val="001075A2"/>
    <w:rsid w:val="00121C01"/>
    <w:rsid w:val="00122879"/>
    <w:rsid w:val="00126179"/>
    <w:rsid w:val="001273DA"/>
    <w:rsid w:val="001327CB"/>
    <w:rsid w:val="00132EAB"/>
    <w:rsid w:val="00133FBC"/>
    <w:rsid w:val="001352F1"/>
    <w:rsid w:val="001356E1"/>
    <w:rsid w:val="001358D2"/>
    <w:rsid w:val="00137AB3"/>
    <w:rsid w:val="0014659A"/>
    <w:rsid w:val="00155A5A"/>
    <w:rsid w:val="00155E54"/>
    <w:rsid w:val="0016593A"/>
    <w:rsid w:val="00165AA7"/>
    <w:rsid w:val="00171080"/>
    <w:rsid w:val="00174968"/>
    <w:rsid w:val="00175DEC"/>
    <w:rsid w:val="001776AE"/>
    <w:rsid w:val="00180BC3"/>
    <w:rsid w:val="001846B1"/>
    <w:rsid w:val="001850F2"/>
    <w:rsid w:val="00185FBF"/>
    <w:rsid w:val="0018642E"/>
    <w:rsid w:val="001867EF"/>
    <w:rsid w:val="00191712"/>
    <w:rsid w:val="00191D5C"/>
    <w:rsid w:val="001923AF"/>
    <w:rsid w:val="00193FAA"/>
    <w:rsid w:val="001A02CF"/>
    <w:rsid w:val="001A37DC"/>
    <w:rsid w:val="001A43DF"/>
    <w:rsid w:val="001B3F87"/>
    <w:rsid w:val="001B4530"/>
    <w:rsid w:val="001D0457"/>
    <w:rsid w:val="001D1CC5"/>
    <w:rsid w:val="001D4462"/>
    <w:rsid w:val="001F099F"/>
    <w:rsid w:val="001F3494"/>
    <w:rsid w:val="001F3D30"/>
    <w:rsid w:val="00206194"/>
    <w:rsid w:val="00211876"/>
    <w:rsid w:val="00215747"/>
    <w:rsid w:val="00222F3B"/>
    <w:rsid w:val="002310AB"/>
    <w:rsid w:val="00231BB5"/>
    <w:rsid w:val="002345A6"/>
    <w:rsid w:val="00235684"/>
    <w:rsid w:val="00235DA1"/>
    <w:rsid w:val="002361FE"/>
    <w:rsid w:val="00236FCD"/>
    <w:rsid w:val="002436D7"/>
    <w:rsid w:val="002445E8"/>
    <w:rsid w:val="0025081A"/>
    <w:rsid w:val="0025587F"/>
    <w:rsid w:val="002638A6"/>
    <w:rsid w:val="0026619A"/>
    <w:rsid w:val="00266E2F"/>
    <w:rsid w:val="00266F67"/>
    <w:rsid w:val="00270583"/>
    <w:rsid w:val="002757F8"/>
    <w:rsid w:val="002771BA"/>
    <w:rsid w:val="0027740C"/>
    <w:rsid w:val="00287969"/>
    <w:rsid w:val="00290444"/>
    <w:rsid w:val="002A10B6"/>
    <w:rsid w:val="002A7E46"/>
    <w:rsid w:val="002B02BA"/>
    <w:rsid w:val="002B1A27"/>
    <w:rsid w:val="002B2366"/>
    <w:rsid w:val="002B547B"/>
    <w:rsid w:val="002C2EF6"/>
    <w:rsid w:val="002C3161"/>
    <w:rsid w:val="002C478D"/>
    <w:rsid w:val="002C5B90"/>
    <w:rsid w:val="002C6786"/>
    <w:rsid w:val="002D4487"/>
    <w:rsid w:val="002D61E8"/>
    <w:rsid w:val="002E29AA"/>
    <w:rsid w:val="002E3F2B"/>
    <w:rsid w:val="002E7B48"/>
    <w:rsid w:val="002F2B42"/>
    <w:rsid w:val="002F3FE5"/>
    <w:rsid w:val="002F67EA"/>
    <w:rsid w:val="0030619A"/>
    <w:rsid w:val="00306BAE"/>
    <w:rsid w:val="00307EBC"/>
    <w:rsid w:val="00316361"/>
    <w:rsid w:val="003239B7"/>
    <w:rsid w:val="00327729"/>
    <w:rsid w:val="00330C2C"/>
    <w:rsid w:val="00333BD8"/>
    <w:rsid w:val="00334EF9"/>
    <w:rsid w:val="003355D7"/>
    <w:rsid w:val="003376B6"/>
    <w:rsid w:val="003412DC"/>
    <w:rsid w:val="003457B8"/>
    <w:rsid w:val="00350B92"/>
    <w:rsid w:val="00351B8A"/>
    <w:rsid w:val="0035374C"/>
    <w:rsid w:val="00355A38"/>
    <w:rsid w:val="0036375C"/>
    <w:rsid w:val="00372B91"/>
    <w:rsid w:val="003842F7"/>
    <w:rsid w:val="00385C07"/>
    <w:rsid w:val="0039360F"/>
    <w:rsid w:val="00394D74"/>
    <w:rsid w:val="00394FB8"/>
    <w:rsid w:val="00396CDC"/>
    <w:rsid w:val="003975B2"/>
    <w:rsid w:val="003A249A"/>
    <w:rsid w:val="003A3799"/>
    <w:rsid w:val="003A604F"/>
    <w:rsid w:val="003B271F"/>
    <w:rsid w:val="003B380A"/>
    <w:rsid w:val="003B6C98"/>
    <w:rsid w:val="003C0691"/>
    <w:rsid w:val="003C42C3"/>
    <w:rsid w:val="003C50F5"/>
    <w:rsid w:val="003D1772"/>
    <w:rsid w:val="003D18EF"/>
    <w:rsid w:val="003D1E6A"/>
    <w:rsid w:val="003D38CF"/>
    <w:rsid w:val="003D4FB9"/>
    <w:rsid w:val="003E5EA6"/>
    <w:rsid w:val="003E7CC4"/>
    <w:rsid w:val="003F231B"/>
    <w:rsid w:val="003F2820"/>
    <w:rsid w:val="003F58D8"/>
    <w:rsid w:val="003F68B8"/>
    <w:rsid w:val="00400D48"/>
    <w:rsid w:val="0041093E"/>
    <w:rsid w:val="00410DBD"/>
    <w:rsid w:val="00412A44"/>
    <w:rsid w:val="0042118F"/>
    <w:rsid w:val="00426313"/>
    <w:rsid w:val="0043285C"/>
    <w:rsid w:val="00441894"/>
    <w:rsid w:val="00447B63"/>
    <w:rsid w:val="00450113"/>
    <w:rsid w:val="0045457C"/>
    <w:rsid w:val="00463DAF"/>
    <w:rsid w:val="004646C5"/>
    <w:rsid w:val="004651BA"/>
    <w:rsid w:val="0046542E"/>
    <w:rsid w:val="004668A4"/>
    <w:rsid w:val="00471B26"/>
    <w:rsid w:val="004726FF"/>
    <w:rsid w:val="004739B1"/>
    <w:rsid w:val="00474355"/>
    <w:rsid w:val="0047523F"/>
    <w:rsid w:val="00477279"/>
    <w:rsid w:val="00480B90"/>
    <w:rsid w:val="00482FC6"/>
    <w:rsid w:val="00485A8D"/>
    <w:rsid w:val="0048647D"/>
    <w:rsid w:val="004877A6"/>
    <w:rsid w:val="0049280C"/>
    <w:rsid w:val="004A6F23"/>
    <w:rsid w:val="004B0AFC"/>
    <w:rsid w:val="004B2FA3"/>
    <w:rsid w:val="004B3DA7"/>
    <w:rsid w:val="004B5B6D"/>
    <w:rsid w:val="004C01FB"/>
    <w:rsid w:val="004C07DC"/>
    <w:rsid w:val="004C2D77"/>
    <w:rsid w:val="004C7A9E"/>
    <w:rsid w:val="004D0167"/>
    <w:rsid w:val="004D066C"/>
    <w:rsid w:val="004D176A"/>
    <w:rsid w:val="004D2C21"/>
    <w:rsid w:val="004D5445"/>
    <w:rsid w:val="004E189C"/>
    <w:rsid w:val="004E3EEB"/>
    <w:rsid w:val="004E51D4"/>
    <w:rsid w:val="004F56F4"/>
    <w:rsid w:val="0050075F"/>
    <w:rsid w:val="00503F95"/>
    <w:rsid w:val="00504AE6"/>
    <w:rsid w:val="00511497"/>
    <w:rsid w:val="00512FF1"/>
    <w:rsid w:val="00517C11"/>
    <w:rsid w:val="0052324C"/>
    <w:rsid w:val="0052472D"/>
    <w:rsid w:val="00524E64"/>
    <w:rsid w:val="00524FED"/>
    <w:rsid w:val="00531C25"/>
    <w:rsid w:val="00541CD7"/>
    <w:rsid w:val="00543B6F"/>
    <w:rsid w:val="0054457B"/>
    <w:rsid w:val="00553958"/>
    <w:rsid w:val="00556463"/>
    <w:rsid w:val="005619D9"/>
    <w:rsid w:val="00565C7A"/>
    <w:rsid w:val="00571DBF"/>
    <w:rsid w:val="00573B9E"/>
    <w:rsid w:val="00574CD8"/>
    <w:rsid w:val="00574FBE"/>
    <w:rsid w:val="00575C40"/>
    <w:rsid w:val="00582B52"/>
    <w:rsid w:val="00583CDF"/>
    <w:rsid w:val="005921FA"/>
    <w:rsid w:val="00592FA0"/>
    <w:rsid w:val="005A12A4"/>
    <w:rsid w:val="005A1A3A"/>
    <w:rsid w:val="005A7551"/>
    <w:rsid w:val="005A7E25"/>
    <w:rsid w:val="005B55A8"/>
    <w:rsid w:val="005B7778"/>
    <w:rsid w:val="005C5057"/>
    <w:rsid w:val="005C5332"/>
    <w:rsid w:val="005D11B8"/>
    <w:rsid w:val="005D557F"/>
    <w:rsid w:val="005D7E83"/>
    <w:rsid w:val="005E37CC"/>
    <w:rsid w:val="005E4DBF"/>
    <w:rsid w:val="005E5835"/>
    <w:rsid w:val="005F4F49"/>
    <w:rsid w:val="005F7022"/>
    <w:rsid w:val="00603EC7"/>
    <w:rsid w:val="00605434"/>
    <w:rsid w:val="006068A9"/>
    <w:rsid w:val="00607C6A"/>
    <w:rsid w:val="00610262"/>
    <w:rsid w:val="00611357"/>
    <w:rsid w:val="00613836"/>
    <w:rsid w:val="00614775"/>
    <w:rsid w:val="0061642A"/>
    <w:rsid w:val="00616FE7"/>
    <w:rsid w:val="00620E17"/>
    <w:rsid w:val="0062262A"/>
    <w:rsid w:val="00626F5B"/>
    <w:rsid w:val="0063056B"/>
    <w:rsid w:val="00631963"/>
    <w:rsid w:val="00643149"/>
    <w:rsid w:val="00655D96"/>
    <w:rsid w:val="0066287E"/>
    <w:rsid w:val="006650CE"/>
    <w:rsid w:val="00665BA3"/>
    <w:rsid w:val="00666774"/>
    <w:rsid w:val="006675BA"/>
    <w:rsid w:val="00680BFB"/>
    <w:rsid w:val="00680DB2"/>
    <w:rsid w:val="00684299"/>
    <w:rsid w:val="00685703"/>
    <w:rsid w:val="006858B0"/>
    <w:rsid w:val="00685A8C"/>
    <w:rsid w:val="00687E03"/>
    <w:rsid w:val="006904F2"/>
    <w:rsid w:val="006967D1"/>
    <w:rsid w:val="00696BE4"/>
    <w:rsid w:val="006A2730"/>
    <w:rsid w:val="006A47C7"/>
    <w:rsid w:val="006A6BD2"/>
    <w:rsid w:val="006A722A"/>
    <w:rsid w:val="006B0496"/>
    <w:rsid w:val="006B1E82"/>
    <w:rsid w:val="006B537A"/>
    <w:rsid w:val="006B5E1A"/>
    <w:rsid w:val="006B608E"/>
    <w:rsid w:val="006B6A9F"/>
    <w:rsid w:val="006B72B9"/>
    <w:rsid w:val="006C3AFF"/>
    <w:rsid w:val="006C45D0"/>
    <w:rsid w:val="006C78A0"/>
    <w:rsid w:val="006C7F2B"/>
    <w:rsid w:val="006D16AA"/>
    <w:rsid w:val="006D3A3F"/>
    <w:rsid w:val="006D477A"/>
    <w:rsid w:val="006D49C5"/>
    <w:rsid w:val="006E24E3"/>
    <w:rsid w:val="006F65C6"/>
    <w:rsid w:val="006F7DD5"/>
    <w:rsid w:val="00710998"/>
    <w:rsid w:val="007119D6"/>
    <w:rsid w:val="007157DA"/>
    <w:rsid w:val="00716C24"/>
    <w:rsid w:val="007172FC"/>
    <w:rsid w:val="00731916"/>
    <w:rsid w:val="00734193"/>
    <w:rsid w:val="00734FB4"/>
    <w:rsid w:val="00736C25"/>
    <w:rsid w:val="0074195A"/>
    <w:rsid w:val="00741B56"/>
    <w:rsid w:val="0074366B"/>
    <w:rsid w:val="00746BDE"/>
    <w:rsid w:val="00750B4A"/>
    <w:rsid w:val="00752BEA"/>
    <w:rsid w:val="00753069"/>
    <w:rsid w:val="007538C8"/>
    <w:rsid w:val="0076089E"/>
    <w:rsid w:val="00766738"/>
    <w:rsid w:val="00766971"/>
    <w:rsid w:val="00773614"/>
    <w:rsid w:val="0077635B"/>
    <w:rsid w:val="00780124"/>
    <w:rsid w:val="00781392"/>
    <w:rsid w:val="00781986"/>
    <w:rsid w:val="007901A5"/>
    <w:rsid w:val="0079091F"/>
    <w:rsid w:val="00792652"/>
    <w:rsid w:val="00793098"/>
    <w:rsid w:val="007A1CE4"/>
    <w:rsid w:val="007A389C"/>
    <w:rsid w:val="007A49AD"/>
    <w:rsid w:val="007A70B8"/>
    <w:rsid w:val="007A7A0E"/>
    <w:rsid w:val="007B135D"/>
    <w:rsid w:val="007C014D"/>
    <w:rsid w:val="007C0745"/>
    <w:rsid w:val="007C1D8C"/>
    <w:rsid w:val="007D0060"/>
    <w:rsid w:val="007D1FB9"/>
    <w:rsid w:val="007D5F26"/>
    <w:rsid w:val="007D6F09"/>
    <w:rsid w:val="007E25AE"/>
    <w:rsid w:val="007E6763"/>
    <w:rsid w:val="007F1640"/>
    <w:rsid w:val="007F30B0"/>
    <w:rsid w:val="007F343B"/>
    <w:rsid w:val="007F427B"/>
    <w:rsid w:val="007F6023"/>
    <w:rsid w:val="007F6803"/>
    <w:rsid w:val="00800D85"/>
    <w:rsid w:val="00802444"/>
    <w:rsid w:val="00802806"/>
    <w:rsid w:val="0080550B"/>
    <w:rsid w:val="00812215"/>
    <w:rsid w:val="0081387B"/>
    <w:rsid w:val="00813935"/>
    <w:rsid w:val="00813F0C"/>
    <w:rsid w:val="008205F9"/>
    <w:rsid w:val="008216AE"/>
    <w:rsid w:val="008242A9"/>
    <w:rsid w:val="00826D9A"/>
    <w:rsid w:val="008337AD"/>
    <w:rsid w:val="008356ED"/>
    <w:rsid w:val="00835F32"/>
    <w:rsid w:val="008371EE"/>
    <w:rsid w:val="008423E4"/>
    <w:rsid w:val="008428F0"/>
    <w:rsid w:val="00842D63"/>
    <w:rsid w:val="00843FEF"/>
    <w:rsid w:val="008467F2"/>
    <w:rsid w:val="00846D71"/>
    <w:rsid w:val="0085036D"/>
    <w:rsid w:val="008514C4"/>
    <w:rsid w:val="00852AF4"/>
    <w:rsid w:val="0085352E"/>
    <w:rsid w:val="00855D98"/>
    <w:rsid w:val="008576B4"/>
    <w:rsid w:val="008657A8"/>
    <w:rsid w:val="00866684"/>
    <w:rsid w:val="00871574"/>
    <w:rsid w:val="00871E8A"/>
    <w:rsid w:val="00872AD8"/>
    <w:rsid w:val="00873249"/>
    <w:rsid w:val="00873596"/>
    <w:rsid w:val="00876A0C"/>
    <w:rsid w:val="00880E2C"/>
    <w:rsid w:val="00881836"/>
    <w:rsid w:val="008832A0"/>
    <w:rsid w:val="0088655A"/>
    <w:rsid w:val="008918B0"/>
    <w:rsid w:val="0089494D"/>
    <w:rsid w:val="00896CEB"/>
    <w:rsid w:val="00897310"/>
    <w:rsid w:val="008A769D"/>
    <w:rsid w:val="008C109B"/>
    <w:rsid w:val="008C159B"/>
    <w:rsid w:val="008E268F"/>
    <w:rsid w:val="008E5F4A"/>
    <w:rsid w:val="008F11CA"/>
    <w:rsid w:val="008F53C0"/>
    <w:rsid w:val="008F7618"/>
    <w:rsid w:val="0090225D"/>
    <w:rsid w:val="009028F9"/>
    <w:rsid w:val="00902B69"/>
    <w:rsid w:val="00904863"/>
    <w:rsid w:val="00915612"/>
    <w:rsid w:val="009169EB"/>
    <w:rsid w:val="00916F5E"/>
    <w:rsid w:val="00923EDE"/>
    <w:rsid w:val="00924C99"/>
    <w:rsid w:val="0092719C"/>
    <w:rsid w:val="0093124E"/>
    <w:rsid w:val="00932958"/>
    <w:rsid w:val="0093301B"/>
    <w:rsid w:val="00935264"/>
    <w:rsid w:val="00937EA1"/>
    <w:rsid w:val="00940AC3"/>
    <w:rsid w:val="00945129"/>
    <w:rsid w:val="00960C3A"/>
    <w:rsid w:val="00961700"/>
    <w:rsid w:val="009631E7"/>
    <w:rsid w:val="00972006"/>
    <w:rsid w:val="009734C4"/>
    <w:rsid w:val="00976272"/>
    <w:rsid w:val="00976573"/>
    <w:rsid w:val="009800B2"/>
    <w:rsid w:val="00980430"/>
    <w:rsid w:val="00985D39"/>
    <w:rsid w:val="00986AF3"/>
    <w:rsid w:val="009938F6"/>
    <w:rsid w:val="009A12E9"/>
    <w:rsid w:val="009A48D7"/>
    <w:rsid w:val="009A7982"/>
    <w:rsid w:val="009B09B0"/>
    <w:rsid w:val="009B75A0"/>
    <w:rsid w:val="009B7B11"/>
    <w:rsid w:val="009B7F74"/>
    <w:rsid w:val="009C11FB"/>
    <w:rsid w:val="009C1E66"/>
    <w:rsid w:val="009C75E1"/>
    <w:rsid w:val="009D7A12"/>
    <w:rsid w:val="009E0B74"/>
    <w:rsid w:val="009E4A66"/>
    <w:rsid w:val="009F0233"/>
    <w:rsid w:val="009F0E0C"/>
    <w:rsid w:val="009F1A8C"/>
    <w:rsid w:val="009F63B1"/>
    <w:rsid w:val="009F797B"/>
    <w:rsid w:val="00A02FE6"/>
    <w:rsid w:val="00A03039"/>
    <w:rsid w:val="00A04791"/>
    <w:rsid w:val="00A06DFA"/>
    <w:rsid w:val="00A0759B"/>
    <w:rsid w:val="00A07847"/>
    <w:rsid w:val="00A10969"/>
    <w:rsid w:val="00A13BCF"/>
    <w:rsid w:val="00A25353"/>
    <w:rsid w:val="00A25992"/>
    <w:rsid w:val="00A30357"/>
    <w:rsid w:val="00A31810"/>
    <w:rsid w:val="00A32440"/>
    <w:rsid w:val="00A360C1"/>
    <w:rsid w:val="00A43F70"/>
    <w:rsid w:val="00A44ABC"/>
    <w:rsid w:val="00A47397"/>
    <w:rsid w:val="00A50814"/>
    <w:rsid w:val="00A526BE"/>
    <w:rsid w:val="00A552B6"/>
    <w:rsid w:val="00A619A2"/>
    <w:rsid w:val="00A6677B"/>
    <w:rsid w:val="00A72C0F"/>
    <w:rsid w:val="00A73C01"/>
    <w:rsid w:val="00A77A4A"/>
    <w:rsid w:val="00A830F7"/>
    <w:rsid w:val="00A84D60"/>
    <w:rsid w:val="00A92F3E"/>
    <w:rsid w:val="00A96D42"/>
    <w:rsid w:val="00AA0968"/>
    <w:rsid w:val="00AA0B87"/>
    <w:rsid w:val="00AA61A8"/>
    <w:rsid w:val="00AA6D01"/>
    <w:rsid w:val="00AA7D61"/>
    <w:rsid w:val="00AA7E3C"/>
    <w:rsid w:val="00AB12FC"/>
    <w:rsid w:val="00AB487C"/>
    <w:rsid w:val="00AB795F"/>
    <w:rsid w:val="00AC01C6"/>
    <w:rsid w:val="00AC15F4"/>
    <w:rsid w:val="00AC42F2"/>
    <w:rsid w:val="00AD0AFD"/>
    <w:rsid w:val="00AD2869"/>
    <w:rsid w:val="00AD37D9"/>
    <w:rsid w:val="00AD46B8"/>
    <w:rsid w:val="00AD5BD4"/>
    <w:rsid w:val="00AE0A96"/>
    <w:rsid w:val="00AE13B9"/>
    <w:rsid w:val="00AE39D6"/>
    <w:rsid w:val="00AE510E"/>
    <w:rsid w:val="00AE5150"/>
    <w:rsid w:val="00AF49F7"/>
    <w:rsid w:val="00B01986"/>
    <w:rsid w:val="00B01A7B"/>
    <w:rsid w:val="00B0222D"/>
    <w:rsid w:val="00B03A1A"/>
    <w:rsid w:val="00B06C9E"/>
    <w:rsid w:val="00B10931"/>
    <w:rsid w:val="00B12F2E"/>
    <w:rsid w:val="00B14D97"/>
    <w:rsid w:val="00B1633C"/>
    <w:rsid w:val="00B2412F"/>
    <w:rsid w:val="00B25498"/>
    <w:rsid w:val="00B257CE"/>
    <w:rsid w:val="00B317DF"/>
    <w:rsid w:val="00B42ABE"/>
    <w:rsid w:val="00B43CCB"/>
    <w:rsid w:val="00B50113"/>
    <w:rsid w:val="00B50CC1"/>
    <w:rsid w:val="00B51820"/>
    <w:rsid w:val="00B6354E"/>
    <w:rsid w:val="00B641C5"/>
    <w:rsid w:val="00B661B6"/>
    <w:rsid w:val="00B71BC9"/>
    <w:rsid w:val="00B7327A"/>
    <w:rsid w:val="00B74CFE"/>
    <w:rsid w:val="00B77065"/>
    <w:rsid w:val="00B811B5"/>
    <w:rsid w:val="00B81AF8"/>
    <w:rsid w:val="00B8413E"/>
    <w:rsid w:val="00B858F2"/>
    <w:rsid w:val="00B906F1"/>
    <w:rsid w:val="00B91511"/>
    <w:rsid w:val="00B94245"/>
    <w:rsid w:val="00B94E0E"/>
    <w:rsid w:val="00B96F1F"/>
    <w:rsid w:val="00BA125B"/>
    <w:rsid w:val="00BA1B01"/>
    <w:rsid w:val="00BA3450"/>
    <w:rsid w:val="00BB7B98"/>
    <w:rsid w:val="00BC00A2"/>
    <w:rsid w:val="00BC0329"/>
    <w:rsid w:val="00BC6FCC"/>
    <w:rsid w:val="00BD139F"/>
    <w:rsid w:val="00BD2203"/>
    <w:rsid w:val="00BD2D13"/>
    <w:rsid w:val="00BD50AC"/>
    <w:rsid w:val="00BD6968"/>
    <w:rsid w:val="00BE045A"/>
    <w:rsid w:val="00BF1A11"/>
    <w:rsid w:val="00BF571D"/>
    <w:rsid w:val="00BF685F"/>
    <w:rsid w:val="00C0042D"/>
    <w:rsid w:val="00C00507"/>
    <w:rsid w:val="00C034A0"/>
    <w:rsid w:val="00C036E3"/>
    <w:rsid w:val="00C07543"/>
    <w:rsid w:val="00C10D51"/>
    <w:rsid w:val="00C113A8"/>
    <w:rsid w:val="00C115E9"/>
    <w:rsid w:val="00C11B2D"/>
    <w:rsid w:val="00C11C21"/>
    <w:rsid w:val="00C20FD4"/>
    <w:rsid w:val="00C22DFC"/>
    <w:rsid w:val="00C267F8"/>
    <w:rsid w:val="00C274AE"/>
    <w:rsid w:val="00C41683"/>
    <w:rsid w:val="00C41C5B"/>
    <w:rsid w:val="00C51BD5"/>
    <w:rsid w:val="00C549CC"/>
    <w:rsid w:val="00C56170"/>
    <w:rsid w:val="00C673E6"/>
    <w:rsid w:val="00C67B54"/>
    <w:rsid w:val="00C71803"/>
    <w:rsid w:val="00C72612"/>
    <w:rsid w:val="00C80046"/>
    <w:rsid w:val="00C8331B"/>
    <w:rsid w:val="00C83DDD"/>
    <w:rsid w:val="00C8598B"/>
    <w:rsid w:val="00C8689B"/>
    <w:rsid w:val="00C90915"/>
    <w:rsid w:val="00C93F7D"/>
    <w:rsid w:val="00C96E21"/>
    <w:rsid w:val="00C97C16"/>
    <w:rsid w:val="00CA14D9"/>
    <w:rsid w:val="00CA1655"/>
    <w:rsid w:val="00CA3BA3"/>
    <w:rsid w:val="00CA4561"/>
    <w:rsid w:val="00CA601F"/>
    <w:rsid w:val="00CA6799"/>
    <w:rsid w:val="00CA7D3E"/>
    <w:rsid w:val="00CB1DC3"/>
    <w:rsid w:val="00CB4110"/>
    <w:rsid w:val="00CB7040"/>
    <w:rsid w:val="00CC30D9"/>
    <w:rsid w:val="00CC6D74"/>
    <w:rsid w:val="00CD0D80"/>
    <w:rsid w:val="00CE0BA4"/>
    <w:rsid w:val="00CE0F51"/>
    <w:rsid w:val="00CE38B9"/>
    <w:rsid w:val="00CE3C5C"/>
    <w:rsid w:val="00CE7A6D"/>
    <w:rsid w:val="00CE7D17"/>
    <w:rsid w:val="00CF05D4"/>
    <w:rsid w:val="00CF0A38"/>
    <w:rsid w:val="00CF66A5"/>
    <w:rsid w:val="00D0338F"/>
    <w:rsid w:val="00D034CB"/>
    <w:rsid w:val="00D10620"/>
    <w:rsid w:val="00D115B2"/>
    <w:rsid w:val="00D13F2F"/>
    <w:rsid w:val="00D14F07"/>
    <w:rsid w:val="00D16814"/>
    <w:rsid w:val="00D20507"/>
    <w:rsid w:val="00D2063A"/>
    <w:rsid w:val="00D259D5"/>
    <w:rsid w:val="00D31547"/>
    <w:rsid w:val="00D361AA"/>
    <w:rsid w:val="00D41122"/>
    <w:rsid w:val="00D44EC8"/>
    <w:rsid w:val="00D47381"/>
    <w:rsid w:val="00D47FAE"/>
    <w:rsid w:val="00D55564"/>
    <w:rsid w:val="00D66C2A"/>
    <w:rsid w:val="00D67E32"/>
    <w:rsid w:val="00D72168"/>
    <w:rsid w:val="00D73E49"/>
    <w:rsid w:val="00D74D7E"/>
    <w:rsid w:val="00D75095"/>
    <w:rsid w:val="00D768A5"/>
    <w:rsid w:val="00D770B6"/>
    <w:rsid w:val="00D85539"/>
    <w:rsid w:val="00D85541"/>
    <w:rsid w:val="00D85A55"/>
    <w:rsid w:val="00D9199C"/>
    <w:rsid w:val="00D931DC"/>
    <w:rsid w:val="00D93BA2"/>
    <w:rsid w:val="00D94819"/>
    <w:rsid w:val="00D96971"/>
    <w:rsid w:val="00DA15D4"/>
    <w:rsid w:val="00DA2F56"/>
    <w:rsid w:val="00DA62B7"/>
    <w:rsid w:val="00DA6BA9"/>
    <w:rsid w:val="00DB2C9B"/>
    <w:rsid w:val="00DB70A7"/>
    <w:rsid w:val="00DC2EBD"/>
    <w:rsid w:val="00DD1FCD"/>
    <w:rsid w:val="00DD45AD"/>
    <w:rsid w:val="00DE1410"/>
    <w:rsid w:val="00DE2523"/>
    <w:rsid w:val="00DF2077"/>
    <w:rsid w:val="00DF67E5"/>
    <w:rsid w:val="00E02E9D"/>
    <w:rsid w:val="00E032C2"/>
    <w:rsid w:val="00E052E7"/>
    <w:rsid w:val="00E07C3A"/>
    <w:rsid w:val="00E10587"/>
    <w:rsid w:val="00E11F02"/>
    <w:rsid w:val="00E274A8"/>
    <w:rsid w:val="00E31EA0"/>
    <w:rsid w:val="00E35D32"/>
    <w:rsid w:val="00E36624"/>
    <w:rsid w:val="00E4064D"/>
    <w:rsid w:val="00E41061"/>
    <w:rsid w:val="00E41A0B"/>
    <w:rsid w:val="00E445D1"/>
    <w:rsid w:val="00E46745"/>
    <w:rsid w:val="00E523DB"/>
    <w:rsid w:val="00E56DF1"/>
    <w:rsid w:val="00E74886"/>
    <w:rsid w:val="00E805D5"/>
    <w:rsid w:val="00E807E0"/>
    <w:rsid w:val="00E822CB"/>
    <w:rsid w:val="00E86231"/>
    <w:rsid w:val="00E903C0"/>
    <w:rsid w:val="00E904D2"/>
    <w:rsid w:val="00E918D7"/>
    <w:rsid w:val="00E92945"/>
    <w:rsid w:val="00E92F71"/>
    <w:rsid w:val="00E93740"/>
    <w:rsid w:val="00E938A8"/>
    <w:rsid w:val="00E9563D"/>
    <w:rsid w:val="00E95D4E"/>
    <w:rsid w:val="00E963C6"/>
    <w:rsid w:val="00EA0808"/>
    <w:rsid w:val="00EA2681"/>
    <w:rsid w:val="00EA3778"/>
    <w:rsid w:val="00EA3903"/>
    <w:rsid w:val="00EA4858"/>
    <w:rsid w:val="00EA6B11"/>
    <w:rsid w:val="00EB28FC"/>
    <w:rsid w:val="00EB634A"/>
    <w:rsid w:val="00EC01DF"/>
    <w:rsid w:val="00EC41D7"/>
    <w:rsid w:val="00EC567C"/>
    <w:rsid w:val="00EC6451"/>
    <w:rsid w:val="00ED671B"/>
    <w:rsid w:val="00EE3B79"/>
    <w:rsid w:val="00EE6AF8"/>
    <w:rsid w:val="00EE7201"/>
    <w:rsid w:val="00EE7E96"/>
    <w:rsid w:val="00EF12F9"/>
    <w:rsid w:val="00EF156F"/>
    <w:rsid w:val="00EF3510"/>
    <w:rsid w:val="00EF57BA"/>
    <w:rsid w:val="00EF5A8E"/>
    <w:rsid w:val="00EF60D7"/>
    <w:rsid w:val="00F0069F"/>
    <w:rsid w:val="00F020EC"/>
    <w:rsid w:val="00F0246B"/>
    <w:rsid w:val="00F02760"/>
    <w:rsid w:val="00F13EA3"/>
    <w:rsid w:val="00F1640D"/>
    <w:rsid w:val="00F16DA6"/>
    <w:rsid w:val="00F2255D"/>
    <w:rsid w:val="00F31116"/>
    <w:rsid w:val="00F3169D"/>
    <w:rsid w:val="00F32609"/>
    <w:rsid w:val="00F32C76"/>
    <w:rsid w:val="00F33268"/>
    <w:rsid w:val="00F34DBE"/>
    <w:rsid w:val="00F35D61"/>
    <w:rsid w:val="00F3607F"/>
    <w:rsid w:val="00F419B3"/>
    <w:rsid w:val="00F472A0"/>
    <w:rsid w:val="00F4787A"/>
    <w:rsid w:val="00F47C1E"/>
    <w:rsid w:val="00F56A8B"/>
    <w:rsid w:val="00F57459"/>
    <w:rsid w:val="00F62E0E"/>
    <w:rsid w:val="00F63636"/>
    <w:rsid w:val="00F67697"/>
    <w:rsid w:val="00F678D2"/>
    <w:rsid w:val="00F70086"/>
    <w:rsid w:val="00F711AB"/>
    <w:rsid w:val="00F72B5C"/>
    <w:rsid w:val="00F8069B"/>
    <w:rsid w:val="00F81879"/>
    <w:rsid w:val="00F81EA6"/>
    <w:rsid w:val="00F82AE3"/>
    <w:rsid w:val="00F873E6"/>
    <w:rsid w:val="00F91123"/>
    <w:rsid w:val="00F95545"/>
    <w:rsid w:val="00F972E6"/>
    <w:rsid w:val="00FB0693"/>
    <w:rsid w:val="00FB5419"/>
    <w:rsid w:val="00FB6203"/>
    <w:rsid w:val="00FC2E08"/>
    <w:rsid w:val="00FC337D"/>
    <w:rsid w:val="00FC3A66"/>
    <w:rsid w:val="00FD6F68"/>
    <w:rsid w:val="00FD6F90"/>
    <w:rsid w:val="00FE175D"/>
    <w:rsid w:val="00FE1F7D"/>
    <w:rsid w:val="00FE2AB9"/>
    <w:rsid w:val="00FE3DD8"/>
    <w:rsid w:val="00FE3E9B"/>
    <w:rsid w:val="00FE57C1"/>
    <w:rsid w:val="00FE591F"/>
    <w:rsid w:val="00FE632D"/>
    <w:rsid w:val="00FF110A"/>
    <w:rsid w:val="00FF3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8270"/>
  <w15:chartTrackingRefBased/>
  <w15:docId w15:val="{047D25A8-C3DE-41D3-B9B6-F263A4CC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4E"/>
    <w:rPr>
      <w:rFonts w:ascii="Calibri" w:eastAsia="Calibri" w:hAnsi="Calibri" w:cs="Times New Roman"/>
    </w:rPr>
  </w:style>
  <w:style w:type="paragraph" w:styleId="Heading2">
    <w:name w:val="heading 2"/>
    <w:basedOn w:val="Normal"/>
    <w:link w:val="Heading2Char"/>
    <w:uiPriority w:val="9"/>
    <w:unhideWhenUsed/>
    <w:qFormat/>
    <w:rsid w:val="009D7A12"/>
    <w:pPr>
      <w:spacing w:after="150" w:line="240" w:lineRule="auto"/>
      <w:outlineLvl w:val="1"/>
    </w:pPr>
    <w:rPr>
      <w:rFonts w:ascii="Arial" w:eastAsiaTheme="minorHAnsi" w:hAnsi="Arial" w:cs="Arial"/>
      <w:b/>
      <w:bCs/>
      <w:color w:val="30303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88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90"/>
    <w:pPr>
      <w:ind w:left="720"/>
      <w:contextualSpacing/>
    </w:pPr>
  </w:style>
  <w:style w:type="character" w:customStyle="1" w:styleId="Heading2Char">
    <w:name w:val="Heading 2 Char"/>
    <w:basedOn w:val="DefaultParagraphFont"/>
    <w:link w:val="Heading2"/>
    <w:uiPriority w:val="9"/>
    <w:rsid w:val="009D7A12"/>
    <w:rPr>
      <w:rFonts w:ascii="Arial" w:hAnsi="Arial" w:cs="Arial"/>
      <w:b/>
      <w:bCs/>
      <w:color w:val="303030"/>
      <w:sz w:val="27"/>
      <w:szCs w:val="27"/>
      <w:lang w:eastAsia="en-GB"/>
    </w:rPr>
  </w:style>
  <w:style w:type="character" w:styleId="Hyperlink">
    <w:name w:val="Hyperlink"/>
    <w:basedOn w:val="DefaultParagraphFont"/>
    <w:uiPriority w:val="99"/>
    <w:unhideWhenUsed/>
    <w:rsid w:val="009D7A12"/>
    <w:rPr>
      <w:color w:val="F49100" w:themeColor="hyperlink"/>
      <w:u w:val="single"/>
    </w:rPr>
  </w:style>
  <w:style w:type="character" w:styleId="Strong">
    <w:name w:val="Strong"/>
    <w:basedOn w:val="DefaultParagraphFont"/>
    <w:uiPriority w:val="22"/>
    <w:qFormat/>
    <w:rsid w:val="009D7A12"/>
    <w:rPr>
      <w:b/>
      <w:bCs/>
    </w:rPr>
  </w:style>
  <w:style w:type="character" w:styleId="Emphasis">
    <w:name w:val="Emphasis"/>
    <w:basedOn w:val="DefaultParagraphFont"/>
    <w:uiPriority w:val="20"/>
    <w:qFormat/>
    <w:rsid w:val="009D7A12"/>
    <w:rPr>
      <w:i/>
      <w:iCs/>
    </w:rPr>
  </w:style>
  <w:style w:type="paragraph" w:customStyle="1" w:styleId="xmsolistparagraph">
    <w:name w:val="x_msolistparagraph"/>
    <w:basedOn w:val="Normal"/>
    <w:rsid w:val="003B6C98"/>
    <w:pPr>
      <w:spacing w:line="252" w:lineRule="auto"/>
      <w:ind w:left="720"/>
    </w:pPr>
    <w:rPr>
      <w:rFonts w:eastAsiaTheme="minorHAnsi"/>
      <w:lang w:eastAsia="en-GB"/>
    </w:rPr>
  </w:style>
  <w:style w:type="character" w:styleId="CommentReference">
    <w:name w:val="annotation reference"/>
    <w:basedOn w:val="DefaultParagraphFont"/>
    <w:uiPriority w:val="99"/>
    <w:semiHidden/>
    <w:unhideWhenUsed/>
    <w:rsid w:val="007172FC"/>
    <w:rPr>
      <w:sz w:val="16"/>
      <w:szCs w:val="16"/>
    </w:rPr>
  </w:style>
  <w:style w:type="paragraph" w:styleId="CommentText">
    <w:name w:val="annotation text"/>
    <w:basedOn w:val="Normal"/>
    <w:link w:val="CommentTextChar"/>
    <w:uiPriority w:val="99"/>
    <w:semiHidden/>
    <w:unhideWhenUsed/>
    <w:rsid w:val="007172FC"/>
    <w:pPr>
      <w:spacing w:line="240" w:lineRule="auto"/>
    </w:pPr>
    <w:rPr>
      <w:sz w:val="20"/>
      <w:szCs w:val="20"/>
    </w:rPr>
  </w:style>
  <w:style w:type="character" w:customStyle="1" w:styleId="CommentTextChar">
    <w:name w:val="Comment Text Char"/>
    <w:basedOn w:val="DefaultParagraphFont"/>
    <w:link w:val="CommentText"/>
    <w:uiPriority w:val="99"/>
    <w:semiHidden/>
    <w:rsid w:val="00717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72FC"/>
    <w:rPr>
      <w:b/>
      <w:bCs/>
    </w:rPr>
  </w:style>
  <w:style w:type="character" w:customStyle="1" w:styleId="CommentSubjectChar">
    <w:name w:val="Comment Subject Char"/>
    <w:basedOn w:val="CommentTextChar"/>
    <w:link w:val="CommentSubject"/>
    <w:uiPriority w:val="99"/>
    <w:semiHidden/>
    <w:rsid w:val="007172FC"/>
    <w:rPr>
      <w:rFonts w:ascii="Calibri" w:eastAsia="Calibri" w:hAnsi="Calibri" w:cs="Times New Roman"/>
      <w:b/>
      <w:bCs/>
      <w:sz w:val="20"/>
      <w:szCs w:val="20"/>
    </w:rPr>
  </w:style>
  <w:style w:type="paragraph" w:styleId="Revision">
    <w:name w:val="Revision"/>
    <w:hidden/>
    <w:uiPriority w:val="99"/>
    <w:semiHidden/>
    <w:rsid w:val="007172FC"/>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BD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1208">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85660228">
      <w:bodyDiv w:val="1"/>
      <w:marLeft w:val="0"/>
      <w:marRight w:val="0"/>
      <w:marTop w:val="0"/>
      <w:marBottom w:val="0"/>
      <w:divBdr>
        <w:top w:val="none" w:sz="0" w:space="0" w:color="auto"/>
        <w:left w:val="none" w:sz="0" w:space="0" w:color="auto"/>
        <w:bottom w:val="none" w:sz="0" w:space="0" w:color="auto"/>
        <w:right w:val="none" w:sz="0" w:space="0" w:color="auto"/>
      </w:divBdr>
    </w:div>
    <w:div w:id="129640243">
      <w:bodyDiv w:val="1"/>
      <w:marLeft w:val="0"/>
      <w:marRight w:val="0"/>
      <w:marTop w:val="0"/>
      <w:marBottom w:val="0"/>
      <w:divBdr>
        <w:top w:val="none" w:sz="0" w:space="0" w:color="auto"/>
        <w:left w:val="none" w:sz="0" w:space="0" w:color="auto"/>
        <w:bottom w:val="none" w:sz="0" w:space="0" w:color="auto"/>
        <w:right w:val="none" w:sz="0" w:space="0" w:color="auto"/>
      </w:divBdr>
    </w:div>
    <w:div w:id="152916760">
      <w:bodyDiv w:val="1"/>
      <w:marLeft w:val="0"/>
      <w:marRight w:val="0"/>
      <w:marTop w:val="0"/>
      <w:marBottom w:val="0"/>
      <w:divBdr>
        <w:top w:val="none" w:sz="0" w:space="0" w:color="auto"/>
        <w:left w:val="none" w:sz="0" w:space="0" w:color="auto"/>
        <w:bottom w:val="none" w:sz="0" w:space="0" w:color="auto"/>
        <w:right w:val="none" w:sz="0" w:space="0" w:color="auto"/>
      </w:divBdr>
    </w:div>
    <w:div w:id="278805039">
      <w:bodyDiv w:val="1"/>
      <w:marLeft w:val="0"/>
      <w:marRight w:val="0"/>
      <w:marTop w:val="0"/>
      <w:marBottom w:val="0"/>
      <w:divBdr>
        <w:top w:val="none" w:sz="0" w:space="0" w:color="auto"/>
        <w:left w:val="none" w:sz="0" w:space="0" w:color="auto"/>
        <w:bottom w:val="none" w:sz="0" w:space="0" w:color="auto"/>
        <w:right w:val="none" w:sz="0" w:space="0" w:color="auto"/>
      </w:divBdr>
    </w:div>
    <w:div w:id="298851752">
      <w:bodyDiv w:val="1"/>
      <w:marLeft w:val="0"/>
      <w:marRight w:val="0"/>
      <w:marTop w:val="0"/>
      <w:marBottom w:val="0"/>
      <w:divBdr>
        <w:top w:val="none" w:sz="0" w:space="0" w:color="auto"/>
        <w:left w:val="none" w:sz="0" w:space="0" w:color="auto"/>
        <w:bottom w:val="none" w:sz="0" w:space="0" w:color="auto"/>
        <w:right w:val="none" w:sz="0" w:space="0" w:color="auto"/>
      </w:divBdr>
    </w:div>
    <w:div w:id="353918866">
      <w:bodyDiv w:val="1"/>
      <w:marLeft w:val="0"/>
      <w:marRight w:val="0"/>
      <w:marTop w:val="0"/>
      <w:marBottom w:val="0"/>
      <w:divBdr>
        <w:top w:val="none" w:sz="0" w:space="0" w:color="auto"/>
        <w:left w:val="none" w:sz="0" w:space="0" w:color="auto"/>
        <w:bottom w:val="none" w:sz="0" w:space="0" w:color="auto"/>
        <w:right w:val="none" w:sz="0" w:space="0" w:color="auto"/>
      </w:divBdr>
    </w:div>
    <w:div w:id="431128561">
      <w:bodyDiv w:val="1"/>
      <w:marLeft w:val="0"/>
      <w:marRight w:val="0"/>
      <w:marTop w:val="0"/>
      <w:marBottom w:val="0"/>
      <w:divBdr>
        <w:top w:val="none" w:sz="0" w:space="0" w:color="auto"/>
        <w:left w:val="none" w:sz="0" w:space="0" w:color="auto"/>
        <w:bottom w:val="none" w:sz="0" w:space="0" w:color="auto"/>
        <w:right w:val="none" w:sz="0" w:space="0" w:color="auto"/>
      </w:divBdr>
    </w:div>
    <w:div w:id="562374954">
      <w:bodyDiv w:val="1"/>
      <w:marLeft w:val="0"/>
      <w:marRight w:val="0"/>
      <w:marTop w:val="0"/>
      <w:marBottom w:val="0"/>
      <w:divBdr>
        <w:top w:val="none" w:sz="0" w:space="0" w:color="auto"/>
        <w:left w:val="none" w:sz="0" w:space="0" w:color="auto"/>
        <w:bottom w:val="none" w:sz="0" w:space="0" w:color="auto"/>
        <w:right w:val="none" w:sz="0" w:space="0" w:color="auto"/>
      </w:divBdr>
    </w:div>
    <w:div w:id="589317442">
      <w:bodyDiv w:val="1"/>
      <w:marLeft w:val="0"/>
      <w:marRight w:val="0"/>
      <w:marTop w:val="0"/>
      <w:marBottom w:val="0"/>
      <w:divBdr>
        <w:top w:val="none" w:sz="0" w:space="0" w:color="auto"/>
        <w:left w:val="none" w:sz="0" w:space="0" w:color="auto"/>
        <w:bottom w:val="none" w:sz="0" w:space="0" w:color="auto"/>
        <w:right w:val="none" w:sz="0" w:space="0" w:color="auto"/>
      </w:divBdr>
    </w:div>
    <w:div w:id="601183051">
      <w:bodyDiv w:val="1"/>
      <w:marLeft w:val="0"/>
      <w:marRight w:val="0"/>
      <w:marTop w:val="0"/>
      <w:marBottom w:val="0"/>
      <w:divBdr>
        <w:top w:val="none" w:sz="0" w:space="0" w:color="auto"/>
        <w:left w:val="none" w:sz="0" w:space="0" w:color="auto"/>
        <w:bottom w:val="none" w:sz="0" w:space="0" w:color="auto"/>
        <w:right w:val="none" w:sz="0" w:space="0" w:color="auto"/>
      </w:divBdr>
    </w:div>
    <w:div w:id="645553521">
      <w:bodyDiv w:val="1"/>
      <w:marLeft w:val="0"/>
      <w:marRight w:val="0"/>
      <w:marTop w:val="0"/>
      <w:marBottom w:val="0"/>
      <w:divBdr>
        <w:top w:val="none" w:sz="0" w:space="0" w:color="auto"/>
        <w:left w:val="none" w:sz="0" w:space="0" w:color="auto"/>
        <w:bottom w:val="none" w:sz="0" w:space="0" w:color="auto"/>
        <w:right w:val="none" w:sz="0" w:space="0" w:color="auto"/>
      </w:divBdr>
    </w:div>
    <w:div w:id="709038216">
      <w:bodyDiv w:val="1"/>
      <w:marLeft w:val="0"/>
      <w:marRight w:val="0"/>
      <w:marTop w:val="0"/>
      <w:marBottom w:val="0"/>
      <w:divBdr>
        <w:top w:val="none" w:sz="0" w:space="0" w:color="auto"/>
        <w:left w:val="none" w:sz="0" w:space="0" w:color="auto"/>
        <w:bottom w:val="none" w:sz="0" w:space="0" w:color="auto"/>
        <w:right w:val="none" w:sz="0" w:space="0" w:color="auto"/>
      </w:divBdr>
    </w:div>
    <w:div w:id="723918335">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72475622">
      <w:bodyDiv w:val="1"/>
      <w:marLeft w:val="0"/>
      <w:marRight w:val="0"/>
      <w:marTop w:val="0"/>
      <w:marBottom w:val="0"/>
      <w:divBdr>
        <w:top w:val="none" w:sz="0" w:space="0" w:color="auto"/>
        <w:left w:val="none" w:sz="0" w:space="0" w:color="auto"/>
        <w:bottom w:val="none" w:sz="0" w:space="0" w:color="auto"/>
        <w:right w:val="none" w:sz="0" w:space="0" w:color="auto"/>
      </w:divBdr>
    </w:div>
    <w:div w:id="775903512">
      <w:bodyDiv w:val="1"/>
      <w:marLeft w:val="0"/>
      <w:marRight w:val="0"/>
      <w:marTop w:val="0"/>
      <w:marBottom w:val="0"/>
      <w:divBdr>
        <w:top w:val="none" w:sz="0" w:space="0" w:color="auto"/>
        <w:left w:val="none" w:sz="0" w:space="0" w:color="auto"/>
        <w:bottom w:val="none" w:sz="0" w:space="0" w:color="auto"/>
        <w:right w:val="none" w:sz="0" w:space="0" w:color="auto"/>
      </w:divBdr>
    </w:div>
    <w:div w:id="779644067">
      <w:bodyDiv w:val="1"/>
      <w:marLeft w:val="0"/>
      <w:marRight w:val="0"/>
      <w:marTop w:val="0"/>
      <w:marBottom w:val="0"/>
      <w:divBdr>
        <w:top w:val="none" w:sz="0" w:space="0" w:color="auto"/>
        <w:left w:val="none" w:sz="0" w:space="0" w:color="auto"/>
        <w:bottom w:val="none" w:sz="0" w:space="0" w:color="auto"/>
        <w:right w:val="none" w:sz="0" w:space="0" w:color="auto"/>
      </w:divBdr>
    </w:div>
    <w:div w:id="878207417">
      <w:bodyDiv w:val="1"/>
      <w:marLeft w:val="0"/>
      <w:marRight w:val="0"/>
      <w:marTop w:val="0"/>
      <w:marBottom w:val="0"/>
      <w:divBdr>
        <w:top w:val="none" w:sz="0" w:space="0" w:color="auto"/>
        <w:left w:val="none" w:sz="0" w:space="0" w:color="auto"/>
        <w:bottom w:val="none" w:sz="0" w:space="0" w:color="auto"/>
        <w:right w:val="none" w:sz="0" w:space="0" w:color="auto"/>
      </w:divBdr>
    </w:div>
    <w:div w:id="886603101">
      <w:bodyDiv w:val="1"/>
      <w:marLeft w:val="0"/>
      <w:marRight w:val="0"/>
      <w:marTop w:val="0"/>
      <w:marBottom w:val="0"/>
      <w:divBdr>
        <w:top w:val="none" w:sz="0" w:space="0" w:color="auto"/>
        <w:left w:val="none" w:sz="0" w:space="0" w:color="auto"/>
        <w:bottom w:val="none" w:sz="0" w:space="0" w:color="auto"/>
        <w:right w:val="none" w:sz="0" w:space="0" w:color="auto"/>
      </w:divBdr>
    </w:div>
    <w:div w:id="1044140328">
      <w:bodyDiv w:val="1"/>
      <w:marLeft w:val="0"/>
      <w:marRight w:val="0"/>
      <w:marTop w:val="0"/>
      <w:marBottom w:val="0"/>
      <w:divBdr>
        <w:top w:val="none" w:sz="0" w:space="0" w:color="auto"/>
        <w:left w:val="none" w:sz="0" w:space="0" w:color="auto"/>
        <w:bottom w:val="none" w:sz="0" w:space="0" w:color="auto"/>
        <w:right w:val="none" w:sz="0" w:space="0" w:color="auto"/>
      </w:divBdr>
    </w:div>
    <w:div w:id="1141732711">
      <w:bodyDiv w:val="1"/>
      <w:marLeft w:val="0"/>
      <w:marRight w:val="0"/>
      <w:marTop w:val="0"/>
      <w:marBottom w:val="0"/>
      <w:divBdr>
        <w:top w:val="none" w:sz="0" w:space="0" w:color="auto"/>
        <w:left w:val="none" w:sz="0" w:space="0" w:color="auto"/>
        <w:bottom w:val="none" w:sz="0" w:space="0" w:color="auto"/>
        <w:right w:val="none" w:sz="0" w:space="0" w:color="auto"/>
      </w:divBdr>
    </w:div>
    <w:div w:id="1146969168">
      <w:bodyDiv w:val="1"/>
      <w:marLeft w:val="0"/>
      <w:marRight w:val="0"/>
      <w:marTop w:val="0"/>
      <w:marBottom w:val="0"/>
      <w:divBdr>
        <w:top w:val="none" w:sz="0" w:space="0" w:color="auto"/>
        <w:left w:val="none" w:sz="0" w:space="0" w:color="auto"/>
        <w:bottom w:val="none" w:sz="0" w:space="0" w:color="auto"/>
        <w:right w:val="none" w:sz="0" w:space="0" w:color="auto"/>
      </w:divBdr>
    </w:div>
    <w:div w:id="1224564474">
      <w:bodyDiv w:val="1"/>
      <w:marLeft w:val="0"/>
      <w:marRight w:val="0"/>
      <w:marTop w:val="0"/>
      <w:marBottom w:val="0"/>
      <w:divBdr>
        <w:top w:val="none" w:sz="0" w:space="0" w:color="auto"/>
        <w:left w:val="none" w:sz="0" w:space="0" w:color="auto"/>
        <w:bottom w:val="none" w:sz="0" w:space="0" w:color="auto"/>
        <w:right w:val="none" w:sz="0" w:space="0" w:color="auto"/>
      </w:divBdr>
    </w:div>
    <w:div w:id="1269315949">
      <w:bodyDiv w:val="1"/>
      <w:marLeft w:val="0"/>
      <w:marRight w:val="0"/>
      <w:marTop w:val="0"/>
      <w:marBottom w:val="0"/>
      <w:divBdr>
        <w:top w:val="none" w:sz="0" w:space="0" w:color="auto"/>
        <w:left w:val="none" w:sz="0" w:space="0" w:color="auto"/>
        <w:bottom w:val="none" w:sz="0" w:space="0" w:color="auto"/>
        <w:right w:val="none" w:sz="0" w:space="0" w:color="auto"/>
      </w:divBdr>
    </w:div>
    <w:div w:id="1303192897">
      <w:bodyDiv w:val="1"/>
      <w:marLeft w:val="0"/>
      <w:marRight w:val="0"/>
      <w:marTop w:val="0"/>
      <w:marBottom w:val="0"/>
      <w:divBdr>
        <w:top w:val="none" w:sz="0" w:space="0" w:color="auto"/>
        <w:left w:val="none" w:sz="0" w:space="0" w:color="auto"/>
        <w:bottom w:val="none" w:sz="0" w:space="0" w:color="auto"/>
        <w:right w:val="none" w:sz="0" w:space="0" w:color="auto"/>
      </w:divBdr>
    </w:div>
    <w:div w:id="1385828923">
      <w:bodyDiv w:val="1"/>
      <w:marLeft w:val="0"/>
      <w:marRight w:val="0"/>
      <w:marTop w:val="0"/>
      <w:marBottom w:val="0"/>
      <w:divBdr>
        <w:top w:val="none" w:sz="0" w:space="0" w:color="auto"/>
        <w:left w:val="none" w:sz="0" w:space="0" w:color="auto"/>
        <w:bottom w:val="none" w:sz="0" w:space="0" w:color="auto"/>
        <w:right w:val="none" w:sz="0" w:space="0" w:color="auto"/>
      </w:divBdr>
    </w:div>
    <w:div w:id="1399086029">
      <w:bodyDiv w:val="1"/>
      <w:marLeft w:val="0"/>
      <w:marRight w:val="0"/>
      <w:marTop w:val="0"/>
      <w:marBottom w:val="0"/>
      <w:divBdr>
        <w:top w:val="none" w:sz="0" w:space="0" w:color="auto"/>
        <w:left w:val="none" w:sz="0" w:space="0" w:color="auto"/>
        <w:bottom w:val="none" w:sz="0" w:space="0" w:color="auto"/>
        <w:right w:val="none" w:sz="0" w:space="0" w:color="auto"/>
      </w:divBdr>
    </w:div>
    <w:div w:id="1431387241">
      <w:bodyDiv w:val="1"/>
      <w:marLeft w:val="0"/>
      <w:marRight w:val="0"/>
      <w:marTop w:val="0"/>
      <w:marBottom w:val="0"/>
      <w:divBdr>
        <w:top w:val="none" w:sz="0" w:space="0" w:color="auto"/>
        <w:left w:val="none" w:sz="0" w:space="0" w:color="auto"/>
        <w:bottom w:val="none" w:sz="0" w:space="0" w:color="auto"/>
        <w:right w:val="none" w:sz="0" w:space="0" w:color="auto"/>
      </w:divBdr>
    </w:div>
    <w:div w:id="1527602057">
      <w:bodyDiv w:val="1"/>
      <w:marLeft w:val="0"/>
      <w:marRight w:val="0"/>
      <w:marTop w:val="0"/>
      <w:marBottom w:val="0"/>
      <w:divBdr>
        <w:top w:val="none" w:sz="0" w:space="0" w:color="auto"/>
        <w:left w:val="none" w:sz="0" w:space="0" w:color="auto"/>
        <w:bottom w:val="none" w:sz="0" w:space="0" w:color="auto"/>
        <w:right w:val="none" w:sz="0" w:space="0" w:color="auto"/>
      </w:divBdr>
    </w:div>
    <w:div w:id="1613441240">
      <w:bodyDiv w:val="1"/>
      <w:marLeft w:val="0"/>
      <w:marRight w:val="0"/>
      <w:marTop w:val="0"/>
      <w:marBottom w:val="0"/>
      <w:divBdr>
        <w:top w:val="none" w:sz="0" w:space="0" w:color="auto"/>
        <w:left w:val="none" w:sz="0" w:space="0" w:color="auto"/>
        <w:bottom w:val="none" w:sz="0" w:space="0" w:color="auto"/>
        <w:right w:val="none" w:sz="0" w:space="0" w:color="auto"/>
      </w:divBdr>
    </w:div>
    <w:div w:id="1624850779">
      <w:bodyDiv w:val="1"/>
      <w:marLeft w:val="0"/>
      <w:marRight w:val="0"/>
      <w:marTop w:val="0"/>
      <w:marBottom w:val="0"/>
      <w:divBdr>
        <w:top w:val="none" w:sz="0" w:space="0" w:color="auto"/>
        <w:left w:val="none" w:sz="0" w:space="0" w:color="auto"/>
        <w:bottom w:val="none" w:sz="0" w:space="0" w:color="auto"/>
        <w:right w:val="none" w:sz="0" w:space="0" w:color="auto"/>
      </w:divBdr>
    </w:div>
    <w:div w:id="1642686390">
      <w:bodyDiv w:val="1"/>
      <w:marLeft w:val="0"/>
      <w:marRight w:val="0"/>
      <w:marTop w:val="0"/>
      <w:marBottom w:val="0"/>
      <w:divBdr>
        <w:top w:val="none" w:sz="0" w:space="0" w:color="auto"/>
        <w:left w:val="none" w:sz="0" w:space="0" w:color="auto"/>
        <w:bottom w:val="none" w:sz="0" w:space="0" w:color="auto"/>
        <w:right w:val="none" w:sz="0" w:space="0" w:color="auto"/>
      </w:divBdr>
    </w:div>
    <w:div w:id="1674801053">
      <w:bodyDiv w:val="1"/>
      <w:marLeft w:val="0"/>
      <w:marRight w:val="0"/>
      <w:marTop w:val="0"/>
      <w:marBottom w:val="0"/>
      <w:divBdr>
        <w:top w:val="none" w:sz="0" w:space="0" w:color="auto"/>
        <w:left w:val="none" w:sz="0" w:space="0" w:color="auto"/>
        <w:bottom w:val="none" w:sz="0" w:space="0" w:color="auto"/>
        <w:right w:val="none" w:sz="0" w:space="0" w:color="auto"/>
      </w:divBdr>
    </w:div>
    <w:div w:id="1831556014">
      <w:bodyDiv w:val="1"/>
      <w:marLeft w:val="0"/>
      <w:marRight w:val="0"/>
      <w:marTop w:val="0"/>
      <w:marBottom w:val="0"/>
      <w:divBdr>
        <w:top w:val="none" w:sz="0" w:space="0" w:color="auto"/>
        <w:left w:val="none" w:sz="0" w:space="0" w:color="auto"/>
        <w:bottom w:val="none" w:sz="0" w:space="0" w:color="auto"/>
        <w:right w:val="none" w:sz="0" w:space="0" w:color="auto"/>
      </w:divBdr>
    </w:div>
    <w:div w:id="1923492584">
      <w:bodyDiv w:val="1"/>
      <w:marLeft w:val="0"/>
      <w:marRight w:val="0"/>
      <w:marTop w:val="0"/>
      <w:marBottom w:val="0"/>
      <w:divBdr>
        <w:top w:val="none" w:sz="0" w:space="0" w:color="auto"/>
        <w:left w:val="none" w:sz="0" w:space="0" w:color="auto"/>
        <w:bottom w:val="none" w:sz="0" w:space="0" w:color="auto"/>
        <w:right w:val="none" w:sz="0" w:space="0" w:color="auto"/>
      </w:divBdr>
    </w:div>
    <w:div w:id="1951037872">
      <w:bodyDiv w:val="1"/>
      <w:marLeft w:val="0"/>
      <w:marRight w:val="0"/>
      <w:marTop w:val="0"/>
      <w:marBottom w:val="0"/>
      <w:divBdr>
        <w:top w:val="none" w:sz="0" w:space="0" w:color="auto"/>
        <w:left w:val="none" w:sz="0" w:space="0" w:color="auto"/>
        <w:bottom w:val="none" w:sz="0" w:space="0" w:color="auto"/>
        <w:right w:val="none" w:sz="0" w:space="0" w:color="auto"/>
      </w:divBdr>
    </w:div>
    <w:div w:id="1997998006">
      <w:bodyDiv w:val="1"/>
      <w:marLeft w:val="0"/>
      <w:marRight w:val="0"/>
      <w:marTop w:val="0"/>
      <w:marBottom w:val="0"/>
      <w:divBdr>
        <w:top w:val="none" w:sz="0" w:space="0" w:color="auto"/>
        <w:left w:val="none" w:sz="0" w:space="0" w:color="auto"/>
        <w:bottom w:val="none" w:sz="0" w:space="0" w:color="auto"/>
        <w:right w:val="none" w:sz="0" w:space="0" w:color="auto"/>
      </w:divBdr>
    </w:div>
    <w:div w:id="20494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SharedWithUsers xmlns="82306f73-274f-4edf-93f0-3946c3462d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579F-3C1A-4BCE-AE3F-858E40E14E24}"/>
</file>

<file path=customXml/itemProps2.xml><?xml version="1.0" encoding="utf-8"?>
<ds:datastoreItem xmlns:ds="http://schemas.openxmlformats.org/officeDocument/2006/customXml" ds:itemID="{97C62EC9-94FC-481D-8040-0869C5ADC449}">
  <ds:schemaRefs>
    <ds:schemaRef ds:uri="http://purl.org/dc/elements/1.1/"/>
    <ds:schemaRef ds:uri="http://schemas.microsoft.com/office/2006/documentManagement/types"/>
    <ds:schemaRef ds:uri="5772d226-fb2a-4ee0-bab6-ec3129ec478f"/>
    <ds:schemaRef ds:uri="http://www.w3.org/XML/1998/namespace"/>
    <ds:schemaRef ds:uri="http://purl.org/dc/terms/"/>
    <ds:schemaRef ds:uri="e28edf13-f623-4bcb-af2f-300376b380e3"/>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53D66EB-336F-4EEC-936E-8A7DB86353E5}">
  <ds:schemaRefs>
    <ds:schemaRef ds:uri="http://schemas.microsoft.com/sharepoint/v3/contenttype/forms"/>
  </ds:schemaRefs>
</ds:datastoreItem>
</file>

<file path=customXml/itemProps4.xml><?xml version="1.0" encoding="utf-8"?>
<ds:datastoreItem xmlns:ds="http://schemas.openxmlformats.org/officeDocument/2006/customXml" ds:itemID="{665777F6-F1E4-40C0-B4C4-FF938DBA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1078</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Belfast Metropolitan College Audit and Risk Committee</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Moran (RMoran)</dc:creator>
  <cp:keywords/>
  <dc:description/>
  <cp:lastModifiedBy>Andrea Browne (AndreaBrowne)</cp:lastModifiedBy>
  <cp:revision>16</cp:revision>
  <dcterms:created xsi:type="dcterms:W3CDTF">2023-06-21T13:25:00Z</dcterms:created>
  <dcterms:modified xsi:type="dcterms:W3CDTF">2024-07-31T22:03:00Z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Order">
    <vt:r8>2268900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