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614A" w14:textId="313CB5A8" w:rsidR="0093124E" w:rsidRDefault="00E56DF1" w:rsidP="0088655A">
      <w:pPr>
        <w:tabs>
          <w:tab w:val="left" w:pos="7965"/>
        </w:tabs>
      </w:pPr>
      <w:r>
        <w:rPr>
          <w:noProof/>
          <w:lang w:eastAsia="en-GB"/>
        </w:rPr>
        <w:drawing>
          <wp:anchor distT="0" distB="0" distL="114300" distR="114300" simplePos="0" relativeHeight="251658240" behindDoc="1" locked="0" layoutInCell="1" allowOverlap="1" wp14:anchorId="4CD2446A" wp14:editId="24D5BF51">
            <wp:simplePos x="0" y="0"/>
            <wp:positionH relativeFrom="page">
              <wp:align>left</wp:align>
            </wp:positionH>
            <wp:positionV relativeFrom="paragraph">
              <wp:posOffset>-900430</wp:posOffset>
            </wp:positionV>
            <wp:extent cx="6863976" cy="10553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2752" cy="10567194"/>
                    </a:xfrm>
                    <a:prstGeom prst="rect">
                      <a:avLst/>
                    </a:prstGeom>
                  </pic:spPr>
                </pic:pic>
              </a:graphicData>
            </a:graphic>
            <wp14:sizeRelH relativeFrom="page">
              <wp14:pctWidth>0</wp14:pctWidth>
            </wp14:sizeRelH>
            <wp14:sizeRelV relativeFrom="page">
              <wp14:pctHeight>0</wp14:pctHeight>
            </wp14:sizeRelV>
          </wp:anchor>
        </w:drawing>
      </w:r>
    </w:p>
    <w:sdt>
      <w:sdtPr>
        <w:id w:val="-87543873"/>
        <w:docPartObj>
          <w:docPartGallery w:val="Cover Pages"/>
          <w:docPartUnique/>
        </w:docPartObj>
      </w:sdtPr>
      <w:sdtContent>
        <w:p w14:paraId="74D21D2A" w14:textId="11857236" w:rsidR="007F427B" w:rsidRDefault="0088655A" w:rsidP="0088655A">
          <w:pPr>
            <w:tabs>
              <w:tab w:val="left" w:pos="7965"/>
            </w:tabs>
          </w:pPr>
          <w:r>
            <w:tab/>
          </w:r>
        </w:p>
        <w:p w14:paraId="3BB5B777" w14:textId="0111AD33" w:rsidR="00A47397" w:rsidRDefault="001B7609" w:rsidP="009D7A12">
          <w:pPr>
            <w:tabs>
              <w:tab w:val="right" w:pos="9026"/>
            </w:tabs>
            <w:jc w:val="right"/>
          </w:pPr>
          <w:r>
            <w:rPr>
              <w:noProof/>
              <w:lang w:eastAsia="en-GB"/>
            </w:rPr>
            <mc:AlternateContent>
              <mc:Choice Requires="wps">
                <w:drawing>
                  <wp:anchor distT="45720" distB="45720" distL="114300" distR="114300" simplePos="0" relativeHeight="251658241" behindDoc="0" locked="0" layoutInCell="1" allowOverlap="1" wp14:anchorId="04D73450" wp14:editId="16871A16">
                    <wp:simplePos x="0" y="0"/>
                    <wp:positionH relativeFrom="column">
                      <wp:posOffset>-314325</wp:posOffset>
                    </wp:positionH>
                    <wp:positionV relativeFrom="paragraph">
                      <wp:posOffset>371475</wp:posOffset>
                    </wp:positionV>
                    <wp:extent cx="6743700" cy="787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771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425"/>
                                  <w:gridCol w:w="8796"/>
                                </w:tblGrid>
                                <w:tr w:rsidR="009D7A12" w14:paraId="076A2FDB" w14:textId="77777777" w:rsidTr="00163BBF">
                                  <w:trPr>
                                    <w:trHeight w:val="675"/>
                                  </w:trPr>
                                  <w:tc>
                                    <w:tcPr>
                                      <w:tcW w:w="10221" w:type="dxa"/>
                                      <w:gridSpan w:val="2"/>
                                      <w:shd w:val="clear" w:color="auto" w:fill="4389D7" w:themeFill="text2" w:themeFillTint="99"/>
                                    </w:tcPr>
                                    <w:p w14:paraId="32C35E7F" w14:textId="4C329ABF" w:rsidR="005714E1" w:rsidRDefault="009D7A12" w:rsidP="009D7A12">
                                      <w:pPr>
                                        <w:rPr>
                                          <w:b/>
                                        </w:rPr>
                                      </w:pPr>
                                      <w:r w:rsidRPr="00CE0F51">
                                        <w:rPr>
                                          <w:b/>
                                        </w:rPr>
                                        <w:t>Belfast Metropolitan College Audit an</w:t>
                                      </w:r>
                                      <w:r w:rsidR="0043285C">
                                        <w:rPr>
                                          <w:b/>
                                        </w:rPr>
                                        <w:t xml:space="preserve">d Risk Committee </w:t>
                                      </w:r>
                                    </w:p>
                                    <w:p w14:paraId="69CA0112" w14:textId="77777777" w:rsidR="005714E1" w:rsidRDefault="008A769D" w:rsidP="009D7A12">
                                      <w:pPr>
                                        <w:rPr>
                                          <w:b/>
                                        </w:rPr>
                                      </w:pPr>
                                      <w:r>
                                        <w:rPr>
                                          <w:b/>
                                        </w:rPr>
                                        <w:t>3</w:t>
                                      </w:r>
                                      <w:r w:rsidR="0043285C">
                                        <w:rPr>
                                          <w:b/>
                                        </w:rPr>
                                        <w:t>.0</w:t>
                                      </w:r>
                                      <w:r w:rsidR="00C036E3">
                                        <w:rPr>
                                          <w:b/>
                                        </w:rPr>
                                        <w:t>0pm</w:t>
                                      </w:r>
                                      <w:r w:rsidR="009169EB">
                                        <w:rPr>
                                          <w:b/>
                                        </w:rPr>
                                        <w:t xml:space="preserve"> </w:t>
                                      </w:r>
                                      <w:r w:rsidR="00FF4DB5">
                                        <w:rPr>
                                          <w:b/>
                                        </w:rPr>
                                        <w:t xml:space="preserve">Monday </w:t>
                                      </w:r>
                                      <w:r w:rsidR="00A918E4">
                                        <w:rPr>
                                          <w:b/>
                                        </w:rPr>
                                        <w:t>13 November</w:t>
                                      </w:r>
                                      <w:r w:rsidR="009169EB">
                                        <w:rPr>
                                          <w:b/>
                                        </w:rPr>
                                        <w:t xml:space="preserve"> </w:t>
                                      </w:r>
                                      <w:r w:rsidR="00F16DA6">
                                        <w:rPr>
                                          <w:b/>
                                        </w:rPr>
                                        <w:t>202</w:t>
                                      </w:r>
                                      <w:r w:rsidR="009169EB">
                                        <w:rPr>
                                          <w:b/>
                                        </w:rPr>
                                        <w:t>3</w:t>
                                      </w:r>
                                      <w:r w:rsidR="00716C24">
                                        <w:rPr>
                                          <w:b/>
                                        </w:rPr>
                                        <w:t xml:space="preserve"> at </w:t>
                                      </w:r>
                                      <w:r w:rsidR="003C50F5">
                                        <w:rPr>
                                          <w:b/>
                                        </w:rPr>
                                        <w:t xml:space="preserve">Titanic Quarter </w:t>
                                      </w:r>
                                      <w:r w:rsidR="00716C24">
                                        <w:rPr>
                                          <w:b/>
                                        </w:rPr>
                                        <w:t>Board Room and</w:t>
                                      </w:r>
                                      <w:r w:rsidR="00B10931" w:rsidRPr="00B10931">
                                        <w:rPr>
                                          <w:b/>
                                          <w:color w:val="FF0000"/>
                                        </w:rPr>
                                        <w:t xml:space="preserve"> </w:t>
                                      </w:r>
                                      <w:r w:rsidR="000777F1" w:rsidRPr="000777F1">
                                        <w:rPr>
                                          <w:b/>
                                        </w:rPr>
                                        <w:t xml:space="preserve">via </w:t>
                                      </w:r>
                                      <w:r w:rsidR="00EE6AF8">
                                        <w:rPr>
                                          <w:b/>
                                        </w:rPr>
                                        <w:t>Microsoft Teams</w:t>
                                      </w:r>
                                      <w:r w:rsidR="009D7A12">
                                        <w:rPr>
                                          <w:b/>
                                        </w:rPr>
                                        <w:t xml:space="preserve"> </w:t>
                                      </w:r>
                                    </w:p>
                                    <w:p w14:paraId="3E48BC3C" w14:textId="0BFFD263" w:rsidR="009D7A12" w:rsidRPr="00CE0F51" w:rsidRDefault="00ED671B" w:rsidP="009D7A12">
                                      <w:pPr>
                                        <w:rPr>
                                          <w:b/>
                                        </w:rPr>
                                      </w:pPr>
                                      <w:r w:rsidRPr="00ED671B">
                                        <w:rPr>
                                          <w:rFonts w:cs="Arial"/>
                                          <w:b/>
                                          <w:bCs/>
                                        </w:rPr>
                                        <w:t>A</w:t>
                                      </w:r>
                                      <w:r w:rsidR="005714E1">
                                        <w:rPr>
                                          <w:rFonts w:cs="Arial"/>
                                          <w:b/>
                                          <w:bCs/>
                                        </w:rPr>
                                        <w:t>GENDA  (</w:t>
                                      </w:r>
                                      <w:r w:rsidR="00D14623">
                                        <w:rPr>
                                          <w:rFonts w:cs="Arial"/>
                                          <w:b/>
                                          <w:bCs/>
                                        </w:rPr>
                                        <w:t>Final Approved 11</w:t>
                                      </w:r>
                                      <w:r w:rsidR="00E756AE">
                                        <w:rPr>
                                          <w:rFonts w:cs="Arial"/>
                                          <w:b/>
                                          <w:bCs/>
                                        </w:rPr>
                                        <w:t xml:space="preserve"> Dec </w:t>
                                      </w:r>
                                      <w:r w:rsidR="00C61C71">
                                        <w:rPr>
                                          <w:rFonts w:cs="Arial"/>
                                          <w:b/>
                                          <w:bCs/>
                                        </w:rPr>
                                        <w:t>23)</w:t>
                                      </w:r>
                                    </w:p>
                                  </w:tc>
                                </w:tr>
                                <w:tr w:rsidR="009D7A12" w14:paraId="32390AFC" w14:textId="77777777" w:rsidTr="00163BBF">
                                  <w:tc>
                                    <w:tcPr>
                                      <w:tcW w:w="10221" w:type="dxa"/>
                                      <w:gridSpan w:val="2"/>
                                    </w:tcPr>
                                    <w:p w14:paraId="0FBA8C46" w14:textId="1F93A625" w:rsidR="009D7A12" w:rsidRPr="00CE0F51" w:rsidRDefault="009D7A12" w:rsidP="009D7A12">
                                      <w:pPr>
                                        <w:rPr>
                                          <w:b/>
                                        </w:rPr>
                                      </w:pPr>
                                      <w:r w:rsidRPr="00CE0F51">
                                        <w:rPr>
                                          <w:b/>
                                        </w:rPr>
                                        <w:t xml:space="preserve">Committee Members:  </w:t>
                                      </w:r>
                                      <w:r w:rsidRPr="00CE0F51">
                                        <w:t>Sam Snodden</w:t>
                                      </w:r>
                                      <w:r w:rsidR="00B906F1">
                                        <w:t xml:space="preserve"> (Chair)</w:t>
                                      </w:r>
                                      <w:r w:rsidR="00D73068">
                                        <w:t>,</w:t>
                                      </w:r>
                                      <w:r w:rsidR="002B1A27">
                                        <w:t xml:space="preserve"> Seamus McGoran</w:t>
                                      </w:r>
                                      <w:r w:rsidR="00D73068">
                                        <w:t xml:space="preserve"> (Vice Chair),</w:t>
                                      </w:r>
                                      <w:r w:rsidR="00CC67FA">
                                        <w:t xml:space="preserve"> Sinead Sharp</w:t>
                                      </w:r>
                                      <w:r w:rsidR="00453DD7">
                                        <w:t>e</w:t>
                                      </w:r>
                                      <w:r w:rsidR="00741D46">
                                        <w:t>, Maurice Keady, Bill Montgomery, Rose Byrne</w:t>
                                      </w:r>
                                    </w:p>
                                    <w:p w14:paraId="02A41740" w14:textId="77777777" w:rsidR="009D7A12" w:rsidRPr="00CE0F51" w:rsidRDefault="009D7A12" w:rsidP="009D7A12">
                                      <w:pPr>
                                        <w:rPr>
                                          <w:b/>
                                        </w:rPr>
                                      </w:pPr>
                                    </w:p>
                                    <w:p w14:paraId="6C1CA01B" w14:textId="774F4853" w:rsidR="009D7A12" w:rsidRPr="003412DC" w:rsidRDefault="009D7A12" w:rsidP="009D7A12">
                                      <w:r w:rsidRPr="00CE0F51">
                                        <w:rPr>
                                          <w:b/>
                                        </w:rPr>
                                        <w:t>Management</w:t>
                                      </w:r>
                                      <w:r w:rsidRPr="00B12F2E">
                                        <w:t xml:space="preserve">:   </w:t>
                                      </w:r>
                                      <w:r w:rsidR="00B12F2E" w:rsidRPr="00B12F2E">
                                        <w:t>Louise Warde Hunter, Principal &amp; Chief Executive (P&amp;CE);</w:t>
                                      </w:r>
                                      <w:r w:rsidR="00B12F2E">
                                        <w:rPr>
                                          <w:b/>
                                        </w:rPr>
                                        <w:t xml:space="preserve"> </w:t>
                                      </w:r>
                                      <w:r w:rsidR="008423E4" w:rsidRPr="008423E4">
                                        <w:rPr>
                                          <w:bCs/>
                                        </w:rPr>
                                        <w:t>Aidan Sloan</w:t>
                                      </w:r>
                                      <w:r w:rsidR="002C303C">
                                        <w:rPr>
                                          <w:bCs/>
                                        </w:rPr>
                                        <w:t>e</w:t>
                                      </w:r>
                                      <w:r w:rsidR="008423E4" w:rsidRPr="008423E4">
                                        <w:rPr>
                                          <w:bCs/>
                                        </w:rPr>
                                        <w:t xml:space="preserve">, </w:t>
                                      </w:r>
                                      <w:r w:rsidR="00CC67FA">
                                        <w:rPr>
                                          <w:bCs/>
                                        </w:rPr>
                                        <w:t>Chief Operating Officer (COO)</w:t>
                                      </w:r>
                                      <w:r w:rsidR="008423E4" w:rsidRPr="008423E4">
                                        <w:rPr>
                                          <w:bCs/>
                                        </w:rPr>
                                        <w:t>;</w:t>
                                      </w:r>
                                      <w:r w:rsidR="000904FA">
                                        <w:rPr>
                                          <w:bCs/>
                                        </w:rPr>
                                        <w:t xml:space="preserve"> </w:t>
                                      </w:r>
                                      <w:r w:rsidR="00B50113">
                                        <w:t xml:space="preserve">Damian Duffy, </w:t>
                                      </w:r>
                                      <w:r w:rsidR="00CC67FA">
                                        <w:t>Deputy Chief Executive (Curriculum and Partnerships)</w:t>
                                      </w:r>
                                      <w:r w:rsidR="00453DD7">
                                        <w:t xml:space="preserve"> (DCE)</w:t>
                                      </w:r>
                                      <w:r w:rsidR="00B50113">
                                        <w:t>;</w:t>
                                      </w:r>
                                      <w:r w:rsidR="00B01A7B">
                                        <w:t xml:space="preserve"> </w:t>
                                      </w:r>
                                      <w:r>
                                        <w:t>Laura Allen, Head of Finance (</w:t>
                                      </w:r>
                                      <w:r w:rsidR="00F33268">
                                        <w:t>HoF</w:t>
                                      </w:r>
                                      <w:r w:rsidR="0088194B">
                                        <w:t>)</w:t>
                                      </w:r>
                                      <w:r w:rsidR="00130978">
                                        <w:t>;</w:t>
                                      </w:r>
                                      <w:r w:rsidR="00F33268">
                                        <w:t xml:space="preserve"> Lisa McCartney, Head of Corporate Development (HCD</w:t>
                                      </w:r>
                                      <w:r w:rsidR="00A10969">
                                        <w:t>)</w:t>
                                      </w:r>
                                      <w:r w:rsidR="004A347F">
                                        <w:t>, Hadessa M</w:t>
                                      </w:r>
                                      <w:r w:rsidR="00884B14">
                                        <w:t>cCusker, Deputy Head of Finance</w:t>
                                      </w:r>
                                    </w:p>
                                    <w:p w14:paraId="21370BF2" w14:textId="77777777" w:rsidR="009D7A12" w:rsidRPr="00CE0F51" w:rsidRDefault="009D7A12" w:rsidP="009D7A12">
                                      <w:pPr>
                                        <w:rPr>
                                          <w:b/>
                                        </w:rPr>
                                      </w:pPr>
                                    </w:p>
                                    <w:p w14:paraId="57D20F1D" w14:textId="44F9EAAE" w:rsidR="009D7A12" w:rsidRPr="003412DC" w:rsidRDefault="009D7A12" w:rsidP="009D7A12">
                                      <w:r w:rsidRPr="00CE0F51">
                                        <w:rPr>
                                          <w:b/>
                                        </w:rPr>
                                        <w:t xml:space="preserve">Auditors: </w:t>
                                      </w:r>
                                      <w:r w:rsidR="00C036E3">
                                        <w:rPr>
                                          <w:b/>
                                        </w:rPr>
                                        <w:t xml:space="preserve"> </w:t>
                                      </w:r>
                                      <w:r w:rsidR="002B1A27" w:rsidRPr="001846B1">
                                        <w:rPr>
                                          <w:bCs/>
                                        </w:rPr>
                                        <w:t>Karen Costley</w:t>
                                      </w:r>
                                      <w:r w:rsidR="00680DB2" w:rsidRPr="001846B1">
                                        <w:rPr>
                                          <w:bCs/>
                                        </w:rPr>
                                        <w:t>, Nort</w:t>
                                      </w:r>
                                      <w:r w:rsidR="00680DB2">
                                        <w:t>hern Ireland Audit Office</w:t>
                                      </w:r>
                                      <w:r w:rsidR="0043285C">
                                        <w:t>; Ian McCartney</w:t>
                                      </w:r>
                                      <w:r w:rsidR="00130978">
                                        <w:t>,</w:t>
                                      </w:r>
                                      <w:r w:rsidR="0043285C">
                                        <w:t xml:space="preserve"> RSMUK.</w:t>
                                      </w:r>
                                    </w:p>
                                    <w:p w14:paraId="309AC153" w14:textId="77777777" w:rsidR="009D7A12" w:rsidRPr="003412DC" w:rsidRDefault="009D7A12" w:rsidP="009D7A12"/>
                                    <w:p w14:paraId="07C99B6C" w14:textId="3F7BD174" w:rsidR="001846B1" w:rsidRDefault="001846B1" w:rsidP="001846B1">
                                      <w:r>
                                        <w:rPr>
                                          <w:b/>
                                        </w:rPr>
                                        <w:t xml:space="preserve">Observer: </w:t>
                                      </w:r>
                                      <w:r w:rsidR="000F407A">
                                        <w:rPr>
                                          <w:b/>
                                        </w:rPr>
                                        <w:t xml:space="preserve"> </w:t>
                                      </w:r>
                                      <w:r w:rsidR="00CD06F3">
                                        <w:rPr>
                                          <w:bCs/>
                                        </w:rPr>
                                        <w:t>Heather Sampson</w:t>
                                      </w:r>
                                      <w:r>
                                        <w:rPr>
                                          <w:bCs/>
                                        </w:rPr>
                                        <w:t xml:space="preserve">, </w:t>
                                      </w:r>
                                      <w:r>
                                        <w:t>Department for the Economy</w:t>
                                      </w:r>
                                      <w:r w:rsidR="00F86814">
                                        <w:t>.</w:t>
                                      </w:r>
                                    </w:p>
                                    <w:p w14:paraId="1A908E78" w14:textId="77777777" w:rsidR="009D7A12" w:rsidRPr="003412DC" w:rsidRDefault="009D7A12" w:rsidP="009D7A12"/>
                                    <w:p w14:paraId="32DE49FA" w14:textId="77777777" w:rsidR="009D7A12" w:rsidRDefault="00017382" w:rsidP="009D7A12">
                                      <w:r w:rsidRPr="008011E2">
                                        <w:rPr>
                                          <w:b/>
                                          <w:bCs/>
                                        </w:rPr>
                                        <w:t>Chief Executive’s Support Manager</w:t>
                                      </w:r>
                                      <w:r>
                                        <w:rPr>
                                          <w:b/>
                                          <w:bCs/>
                                        </w:rPr>
                                        <w:t xml:space="preserve"> on behalf of Clerk</w:t>
                                      </w:r>
                                      <w:r w:rsidRPr="008011E2">
                                        <w:rPr>
                                          <w:b/>
                                          <w:bCs/>
                                        </w:rPr>
                                        <w:t>:</w:t>
                                      </w:r>
                                      <w:r>
                                        <w:t xml:space="preserve">   Andrea Browne </w:t>
                                      </w:r>
                                    </w:p>
                                    <w:p w14:paraId="0B78BEB6" w14:textId="5AF2E23E" w:rsidR="0021472D" w:rsidRPr="00A307DD" w:rsidRDefault="0021472D" w:rsidP="009D7A12"/>
                                  </w:tc>
                                </w:tr>
                                <w:tr w:rsidR="009D7A12" w14:paraId="4E6C35E9" w14:textId="77777777" w:rsidTr="00163BBF">
                                  <w:tc>
                                    <w:tcPr>
                                      <w:tcW w:w="1425" w:type="dxa"/>
                                    </w:tcPr>
                                    <w:p w14:paraId="2C8265B9" w14:textId="611FA344" w:rsidR="002B02BA" w:rsidRDefault="00C036E3" w:rsidP="009D7A12">
                                      <w:pPr>
                                        <w:rPr>
                                          <w:b/>
                                          <w:color w:val="004E6C" w:themeColor="accent2" w:themeShade="80"/>
                                        </w:rPr>
                                      </w:pPr>
                                      <w:r>
                                        <w:rPr>
                                          <w:b/>
                                          <w:color w:val="004E6C" w:themeColor="accent2" w:themeShade="80"/>
                                        </w:rPr>
                                        <w:t>A</w:t>
                                      </w:r>
                                      <w:r w:rsidR="002168BC">
                                        <w:rPr>
                                          <w:b/>
                                          <w:color w:val="004E6C" w:themeColor="accent2" w:themeShade="80"/>
                                        </w:rPr>
                                        <w:t>C</w:t>
                                      </w:r>
                                      <w:r w:rsidR="00080834">
                                        <w:rPr>
                                          <w:b/>
                                          <w:color w:val="004E6C" w:themeColor="accent2" w:themeShade="80"/>
                                        </w:rPr>
                                        <w:t>16</w:t>
                                      </w:r>
                                      <w:r w:rsidR="000C7433">
                                        <w:rPr>
                                          <w:b/>
                                          <w:color w:val="004E6C" w:themeColor="accent2" w:themeShade="80"/>
                                        </w:rPr>
                                        <w:t xml:space="preserve"> </w:t>
                                      </w:r>
                                      <w:r>
                                        <w:rPr>
                                          <w:b/>
                                          <w:color w:val="004E6C" w:themeColor="accent2" w:themeShade="80"/>
                                        </w:rPr>
                                        <w:t>2</w:t>
                                      </w:r>
                                      <w:r w:rsidR="000C7433">
                                        <w:rPr>
                                          <w:b/>
                                          <w:color w:val="004E6C" w:themeColor="accent2" w:themeShade="80"/>
                                        </w:rPr>
                                        <w:t>3</w:t>
                                      </w:r>
                                      <w:r>
                                        <w:rPr>
                                          <w:b/>
                                          <w:color w:val="004E6C" w:themeColor="accent2" w:themeShade="80"/>
                                        </w:rPr>
                                        <w:t>/2</w:t>
                                      </w:r>
                                      <w:r w:rsidR="000C7433">
                                        <w:rPr>
                                          <w:b/>
                                          <w:color w:val="004E6C" w:themeColor="accent2" w:themeShade="80"/>
                                        </w:rPr>
                                        <w:t>4</w:t>
                                      </w:r>
                                    </w:p>
                                    <w:p w14:paraId="10A19142" w14:textId="77777777" w:rsidR="002B02BA" w:rsidRDefault="002B02BA" w:rsidP="009D7A12"/>
                                    <w:p w14:paraId="7E3301E0" w14:textId="2185447F" w:rsidR="00852AF4" w:rsidRPr="002B02BA" w:rsidRDefault="00E95D4E" w:rsidP="009D7A12">
                                      <w:pPr>
                                        <w:rPr>
                                          <w:b/>
                                          <w:color w:val="004E6C" w:themeColor="accent2" w:themeShade="80"/>
                                        </w:rPr>
                                      </w:pPr>
                                      <w:r w:rsidRPr="00E95D4E">
                                        <w:t>Chair</w:t>
                                      </w:r>
                                    </w:p>
                                  </w:tc>
                                  <w:tc>
                                    <w:tcPr>
                                      <w:tcW w:w="8796" w:type="dxa"/>
                                    </w:tcPr>
                                    <w:p w14:paraId="05DBEE82" w14:textId="4D06064E" w:rsidR="009D7A12" w:rsidRPr="00CE0F51" w:rsidRDefault="009D7A12" w:rsidP="009D7A12">
                                      <w:pPr>
                                        <w:rPr>
                                          <w:rFonts w:cs="Arial"/>
                                          <w:b/>
                                        </w:rPr>
                                      </w:pPr>
                                      <w:r w:rsidRPr="00CE0F51">
                                        <w:rPr>
                                          <w:rFonts w:cs="Arial"/>
                                          <w:b/>
                                        </w:rPr>
                                        <w:t xml:space="preserve">Quorum, </w:t>
                                      </w:r>
                                      <w:r w:rsidR="006A6BD2">
                                        <w:rPr>
                                          <w:rFonts w:cs="Arial"/>
                                          <w:b/>
                                        </w:rPr>
                                        <w:t xml:space="preserve">Apologies, </w:t>
                                      </w:r>
                                      <w:r w:rsidR="00EE6AF8">
                                        <w:rPr>
                                          <w:rFonts w:cs="Arial"/>
                                          <w:b/>
                                        </w:rPr>
                                        <w:t>Welcom</w:t>
                                      </w:r>
                                      <w:r w:rsidR="00B12F2E">
                                        <w:rPr>
                                          <w:rFonts w:cs="Arial"/>
                                          <w:b/>
                                        </w:rPr>
                                        <w:t>e</w:t>
                                      </w:r>
                                      <w:r w:rsidR="00EE6AF8">
                                        <w:rPr>
                                          <w:rFonts w:cs="Arial"/>
                                          <w:b/>
                                        </w:rPr>
                                        <w:t xml:space="preserve">, </w:t>
                                      </w:r>
                                      <w:r w:rsidRPr="00CE0F51">
                                        <w:rPr>
                                          <w:rFonts w:cs="Arial"/>
                                          <w:b/>
                                        </w:rPr>
                                        <w:t>Conflicts of Interest, Notice of AOB</w:t>
                                      </w:r>
                                      <w:r w:rsidR="001F099F">
                                        <w:rPr>
                                          <w:rFonts w:cs="Arial"/>
                                          <w:b/>
                                        </w:rPr>
                                        <w:t xml:space="preserve"> and Leadership Culture</w:t>
                                      </w:r>
                                    </w:p>
                                    <w:p w14:paraId="615995B7" w14:textId="77777777" w:rsidR="009D7A12" w:rsidRPr="00CE0F51" w:rsidRDefault="009D7A12" w:rsidP="009D7A12">
                                      <w:pPr>
                                        <w:rPr>
                                          <w:rFonts w:cs="Arial"/>
                                          <w:b/>
                                        </w:rPr>
                                      </w:pPr>
                                      <w:r w:rsidRPr="00CE0F51">
                                        <w:rPr>
                                          <w:rFonts w:cs="Arial"/>
                                          <w:b/>
                                        </w:rPr>
                                        <w:t xml:space="preserve">  </w:t>
                                      </w:r>
                                    </w:p>
                                    <w:p w14:paraId="41976BF3" w14:textId="679D2AB8" w:rsidR="00236FCD" w:rsidRPr="00692714" w:rsidRDefault="00E95D4E" w:rsidP="00236FCD">
                                      <w:pPr>
                                        <w:rPr>
                                          <w:bCs/>
                                        </w:rPr>
                                      </w:pPr>
                                      <w:r w:rsidRPr="00CE0F51">
                                        <w:rPr>
                                          <w:rFonts w:cs="Arial"/>
                                          <w:b/>
                                        </w:rPr>
                                        <w:t>Quorum</w:t>
                                      </w:r>
                                      <w:r w:rsidRPr="00CE0F51">
                                        <w:rPr>
                                          <w:rFonts w:cs="Arial"/>
                                        </w:rPr>
                                        <w:t>:</w:t>
                                      </w:r>
                                      <w:r w:rsidR="00236FCD">
                                        <w:rPr>
                                          <w:rFonts w:cs="Arial"/>
                                        </w:rPr>
                                        <w:t xml:space="preserve"> </w:t>
                                      </w:r>
                                      <w:r w:rsidR="00236FCD" w:rsidRPr="00CE0F51">
                                        <w:rPr>
                                          <w:rFonts w:cs="Arial"/>
                                        </w:rPr>
                                        <w:t xml:space="preserve">The meeting </w:t>
                                      </w:r>
                                      <w:r w:rsidR="00CD06F3">
                                        <w:rPr>
                                          <w:rFonts w:cs="Arial"/>
                                        </w:rPr>
                                        <w:t>was</w:t>
                                      </w:r>
                                      <w:r w:rsidR="00236FCD">
                                        <w:rPr>
                                          <w:rFonts w:cs="Arial"/>
                                        </w:rPr>
                                        <w:t xml:space="preserve"> </w:t>
                                      </w:r>
                                      <w:r w:rsidR="00236FCD" w:rsidRPr="00CE0F51">
                                        <w:rPr>
                                          <w:rFonts w:cs="Arial"/>
                                        </w:rPr>
                                        <w:t xml:space="preserve">quorate under the terms of </w:t>
                                      </w:r>
                                      <w:r w:rsidR="00236FCD">
                                        <w:rPr>
                                          <w:rFonts w:cs="Arial"/>
                                        </w:rPr>
                                        <w:t xml:space="preserve">Section 2 </w:t>
                                      </w:r>
                                      <w:r w:rsidR="00236FCD" w:rsidRPr="00746B19">
                                        <w:rPr>
                                          <w:rFonts w:cs="Arial"/>
                                        </w:rPr>
                                        <w:t xml:space="preserve">of </w:t>
                                      </w:r>
                                      <w:r w:rsidR="00236FCD" w:rsidRPr="00746B19">
                                        <w:t xml:space="preserve">Belfast Metropolitan College Audit and Risk Assurance Committee: Terms of Reference </w:t>
                                      </w:r>
                                      <w:r w:rsidR="00236FCD" w:rsidRPr="005E26AA">
                                        <w:t xml:space="preserve">V4 </w:t>
                                      </w:r>
                                      <w:r w:rsidR="00236FCD" w:rsidRPr="00746B19">
                                        <w:t>22 June 2022</w:t>
                                      </w:r>
                                      <w:r w:rsidR="00236FCD">
                                        <w:rPr>
                                          <w:b/>
                                        </w:rPr>
                                        <w:t xml:space="preserve"> </w:t>
                                      </w:r>
                                      <w:r w:rsidR="00236FCD" w:rsidRPr="00A051F4">
                                        <w:rPr>
                                          <w:bCs/>
                                        </w:rPr>
                                        <w:t>approved at</w:t>
                                      </w:r>
                                      <w:r w:rsidR="00236FCD">
                                        <w:rPr>
                                          <w:b/>
                                        </w:rPr>
                                        <w:t xml:space="preserve"> GB81 21/22 22 June 2022</w:t>
                                      </w:r>
                                      <w:r w:rsidR="00236FCD">
                                        <w:rPr>
                                          <w:bCs/>
                                        </w:rPr>
                                        <w:t>.</w:t>
                                      </w:r>
                                    </w:p>
                                    <w:p w14:paraId="4C0B8706" w14:textId="6C63D6E3" w:rsidR="00E95D4E" w:rsidRDefault="00E95D4E" w:rsidP="009D7A12">
                                      <w:pPr>
                                        <w:rPr>
                                          <w:rFonts w:cs="Arial"/>
                                          <w:b/>
                                        </w:rPr>
                                      </w:pPr>
                                    </w:p>
                                    <w:p w14:paraId="44D178ED" w14:textId="75EF331A" w:rsidR="009D7A12" w:rsidRPr="00CD06F3" w:rsidRDefault="009D7A12" w:rsidP="009D7A12">
                                      <w:pPr>
                                        <w:rPr>
                                          <w:rFonts w:cs="Arial"/>
                                          <w:bCs/>
                                        </w:rPr>
                                      </w:pPr>
                                      <w:r w:rsidRPr="00CE0F51">
                                        <w:rPr>
                                          <w:rFonts w:cs="Arial"/>
                                          <w:b/>
                                        </w:rPr>
                                        <w:t>Apologies:</w:t>
                                      </w:r>
                                      <w:r w:rsidR="00A10969">
                                        <w:rPr>
                                          <w:rFonts w:cs="Arial"/>
                                          <w:b/>
                                        </w:rPr>
                                        <w:t xml:space="preserve"> </w:t>
                                      </w:r>
                                      <w:r w:rsidR="00CD06F3">
                                        <w:rPr>
                                          <w:rFonts w:cs="Arial"/>
                                          <w:bCs/>
                                        </w:rPr>
                                        <w:t>Laura Allen, Louise Warde Hunter</w:t>
                                      </w:r>
                                    </w:p>
                                    <w:p w14:paraId="4E9FEFDA" w14:textId="77777777" w:rsidR="00A526BE" w:rsidRDefault="00A526BE" w:rsidP="009D7A12">
                                      <w:pPr>
                                        <w:rPr>
                                          <w:rFonts w:cs="Arial"/>
                                        </w:rPr>
                                      </w:pPr>
                                    </w:p>
                                    <w:p w14:paraId="3F0FE650" w14:textId="6841037F" w:rsidR="00585D96" w:rsidRPr="00A10969" w:rsidRDefault="00EE6AF8" w:rsidP="00585D96">
                                      <w:pPr>
                                        <w:rPr>
                                          <w:rFonts w:cs="Arial"/>
                                        </w:rPr>
                                      </w:pPr>
                                      <w:r>
                                        <w:rPr>
                                          <w:rFonts w:cs="Arial"/>
                                          <w:b/>
                                        </w:rPr>
                                        <w:t>Welcome</w:t>
                                      </w:r>
                                      <w:r w:rsidR="00F62E0E">
                                        <w:rPr>
                                          <w:rFonts w:cs="Arial"/>
                                        </w:rPr>
                                        <w:t xml:space="preserve">: </w:t>
                                      </w:r>
                                      <w:r w:rsidR="00F21EF0">
                                        <w:rPr>
                                          <w:rFonts w:cs="Arial"/>
                                        </w:rPr>
                                        <w:t>Michele Corkey, Temporary Chair of the Governing Body</w:t>
                                      </w:r>
                                      <w:r w:rsidR="00226AB0" w:rsidRPr="00872AD8">
                                        <w:rPr>
                                          <w:rFonts w:cs="Arial"/>
                                        </w:rPr>
                                        <w:t>.</w:t>
                                      </w:r>
                                    </w:p>
                                    <w:p w14:paraId="5CB43EEE" w14:textId="77777777" w:rsidR="009D7A12" w:rsidRPr="00872AD8" w:rsidRDefault="009D7A12" w:rsidP="009D7A12">
                                      <w:pPr>
                                        <w:rPr>
                                          <w:rFonts w:cs="Arial"/>
                                        </w:rPr>
                                      </w:pPr>
                                    </w:p>
                                    <w:p w14:paraId="09DF238E" w14:textId="06B1D4B7" w:rsidR="009D7A12" w:rsidRPr="00CE0F51" w:rsidRDefault="009D7A12" w:rsidP="009D7A12">
                                      <w:pPr>
                                        <w:pStyle w:val="NoSpacing"/>
                                        <w:ind w:right="-108"/>
                                        <w:rPr>
                                          <w:rFonts w:cs="Calibri"/>
                                        </w:rPr>
                                      </w:pPr>
                                      <w:r w:rsidRPr="00CE0F51">
                                        <w:rPr>
                                          <w:rFonts w:cs="Calibri"/>
                                          <w:b/>
                                        </w:rPr>
                                        <w:t>Conflicts of Interest</w:t>
                                      </w:r>
                                      <w:r w:rsidRPr="00CE0F51">
                                        <w:rPr>
                                          <w:rFonts w:cs="Calibri"/>
                                        </w:rPr>
                                        <w:t xml:space="preserve">: </w:t>
                                      </w:r>
                                      <w:r w:rsidR="00CD06F3">
                                        <w:rPr>
                                          <w:rFonts w:cs="Calibri"/>
                                        </w:rPr>
                                        <w:t>No</w:t>
                                      </w:r>
                                      <w:r w:rsidRPr="00CE0F51">
                                        <w:rPr>
                                          <w:rFonts w:cs="Calibri"/>
                                        </w:rPr>
                                        <w:t xml:space="preserve"> </w:t>
                                      </w:r>
                                      <w:r w:rsidRPr="00DD45AD">
                                        <w:rPr>
                                          <w:rFonts w:cs="Calibri"/>
                                          <w:b/>
                                        </w:rPr>
                                        <w:t>perceived, potential or actual</w:t>
                                      </w:r>
                                      <w:r>
                                        <w:rPr>
                                          <w:rFonts w:cs="Calibri"/>
                                        </w:rPr>
                                        <w:t xml:space="preserve"> </w:t>
                                      </w:r>
                                      <w:r w:rsidRPr="00CE0F51">
                                        <w:rPr>
                                          <w:rFonts w:cs="Calibri"/>
                                        </w:rPr>
                                        <w:t xml:space="preserve">conflicts of interest </w:t>
                                      </w:r>
                                      <w:r w:rsidR="00CD06F3">
                                        <w:rPr>
                                          <w:rFonts w:cs="Calibri"/>
                                        </w:rPr>
                                        <w:t xml:space="preserve">were reported </w:t>
                                      </w:r>
                                      <w:r w:rsidRPr="00CE0F51">
                                        <w:rPr>
                                          <w:rFonts w:cs="Calibri"/>
                                        </w:rPr>
                                        <w:t>under the terms of Paragraph 15.1 of the Belfast Metropolitan College Governing Body Standing Orders dated August 2015.</w:t>
                                      </w:r>
                                    </w:p>
                                    <w:p w14:paraId="5063B210" w14:textId="77777777" w:rsidR="009D7A12" w:rsidRPr="00CE0F51" w:rsidRDefault="009D7A12" w:rsidP="009D7A12">
                                      <w:pPr>
                                        <w:rPr>
                                          <w:rFonts w:cs="Arial"/>
                                        </w:rPr>
                                      </w:pPr>
                                    </w:p>
                                    <w:p w14:paraId="20F46084" w14:textId="78119217" w:rsidR="00655D96" w:rsidRPr="00872AD8" w:rsidRDefault="009D7A12" w:rsidP="00655D96">
                                      <w:pPr>
                                        <w:rPr>
                                          <w:rFonts w:cs="Arial"/>
                                        </w:rPr>
                                      </w:pPr>
                                      <w:r w:rsidRPr="00CE0F51">
                                        <w:rPr>
                                          <w:rFonts w:cs="Arial"/>
                                          <w:b/>
                                        </w:rPr>
                                        <w:t>AOB:</w:t>
                                      </w:r>
                                      <w:r w:rsidRPr="00CE0F51">
                                        <w:rPr>
                                          <w:rFonts w:cs="Arial"/>
                                        </w:rPr>
                                        <w:t xml:space="preserve"> </w:t>
                                      </w:r>
                                      <w:r w:rsidR="00CD06F3">
                                        <w:rPr>
                                          <w:rFonts w:cs="Arial"/>
                                        </w:rPr>
                                        <w:t>None raised.</w:t>
                                      </w:r>
                                    </w:p>
                                    <w:p w14:paraId="10182DFB" w14:textId="77777777" w:rsidR="00F020EC" w:rsidRDefault="00F020EC" w:rsidP="00F020EC">
                                      <w:pPr>
                                        <w:rPr>
                                          <w:b/>
                                        </w:rPr>
                                      </w:pPr>
                                    </w:p>
                                    <w:p w14:paraId="214557C6" w14:textId="6165FB43" w:rsidR="00133FBC" w:rsidRDefault="00133FBC" w:rsidP="00133FBC">
                                      <w:pPr>
                                        <w:rPr>
                                          <w:rFonts w:cstheme="minorHAnsi"/>
                                          <w:bCs/>
                                        </w:rPr>
                                      </w:pPr>
                                      <w:r>
                                        <w:rPr>
                                          <w:b/>
                                        </w:rPr>
                                        <w:t>Leadership Culture:</w:t>
                                      </w:r>
                                      <w:r>
                                        <w:t xml:space="preserve"> Chair </w:t>
                                      </w:r>
                                      <w:r w:rsidRPr="0036297E">
                                        <w:rPr>
                                          <w:b/>
                                          <w:bCs/>
                                        </w:rPr>
                                        <w:t>not</w:t>
                                      </w:r>
                                      <w:r w:rsidR="009F12F1">
                                        <w:rPr>
                                          <w:b/>
                                          <w:bCs/>
                                        </w:rPr>
                                        <w:t>ed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7C450305" w14:textId="77777777" w:rsidR="00133FBC" w:rsidRDefault="00133FBC" w:rsidP="00133FBC"/>
                                    <w:p w14:paraId="7E91CA94" w14:textId="6525B449" w:rsidR="00133FBC" w:rsidRPr="00493229" w:rsidRDefault="00133FBC" w:rsidP="00133FBC">
                                      <w:pPr>
                                        <w:contextualSpacing/>
                                        <w:rPr>
                                          <w:rFonts w:cstheme="minorHAnsi"/>
                                          <w:bCs/>
                                        </w:rPr>
                                      </w:pPr>
                                      <w:r w:rsidRPr="00033B0C">
                                        <w:rPr>
                                          <w:rFonts w:cstheme="minorHAnsi"/>
                                          <w:bCs/>
                                        </w:rPr>
                                        <w:t>Courageous / Creative / Candour / Challenge</w:t>
                                      </w:r>
                                      <w:r>
                                        <w:rPr>
                                          <w:rFonts w:cstheme="minorHAnsi"/>
                                          <w:bCs/>
                                        </w:rPr>
                                        <w:t xml:space="preserve"> </w:t>
                                      </w:r>
                                      <w:r>
                                        <w:rPr>
                                          <w:rFonts w:eastAsia="Times New Roman"/>
                                        </w:rPr>
                                        <w:t>(</w:t>
                                      </w:r>
                                      <w:r w:rsidR="00B1633C" w:rsidRPr="00B1633C">
                                        <w:rPr>
                                          <w:rFonts w:eastAsia="Times New Roman"/>
                                          <w:b/>
                                          <w:bCs/>
                                          <w:color w:val="073763" w:themeColor="accent1" w:themeShade="80"/>
                                        </w:rPr>
                                        <w:t>AC</w:t>
                                      </w:r>
                                      <w:r w:rsidR="003948A0">
                                        <w:rPr>
                                          <w:rFonts w:eastAsia="Times New Roman"/>
                                          <w:b/>
                                          <w:bCs/>
                                          <w:color w:val="073763" w:themeColor="accent1" w:themeShade="80"/>
                                        </w:rPr>
                                        <w:t>28</w:t>
                                      </w:r>
                                      <w:r w:rsidR="00B1633C" w:rsidRPr="00B1633C">
                                        <w:rPr>
                                          <w:rFonts w:eastAsia="Times New Roman"/>
                                          <w:b/>
                                          <w:bCs/>
                                          <w:color w:val="073763" w:themeColor="accent1" w:themeShade="80"/>
                                        </w:rPr>
                                        <w:t xml:space="preserve"> 2/2</w:t>
                                      </w:r>
                                      <w:r w:rsidR="003948A0">
                                        <w:rPr>
                                          <w:rFonts w:eastAsia="Times New Roman"/>
                                          <w:b/>
                                          <w:bCs/>
                                          <w:color w:val="073763" w:themeColor="accent1" w:themeShade="80"/>
                                        </w:rPr>
                                        <w:t>4</w:t>
                                      </w:r>
                                      <w:r w:rsidR="00B1633C" w:rsidRPr="00B1633C">
                                        <w:rPr>
                                          <w:rFonts w:eastAsia="Times New Roman"/>
                                          <w:color w:val="073763" w:themeColor="accent1" w:themeShade="80"/>
                                        </w:rPr>
                                        <w:t xml:space="preserve"> </w:t>
                                      </w:r>
                                      <w:r>
                                        <w:rPr>
                                          <w:rFonts w:eastAsia="Times New Roman"/>
                                        </w:rPr>
                                        <w:t>below refers)</w:t>
                                      </w:r>
                                    </w:p>
                                    <w:p w14:paraId="38812B70" w14:textId="77777777" w:rsidR="009D7A12" w:rsidRPr="00CE0F51" w:rsidRDefault="009D7A12" w:rsidP="00133FBC">
                                      <w:pPr>
                                        <w:rPr>
                                          <w:b/>
                                        </w:rPr>
                                      </w:pPr>
                                    </w:p>
                                  </w:tc>
                                </w:tr>
                                <w:tr w:rsidR="009D7A12" w14:paraId="210C838D" w14:textId="77777777" w:rsidTr="00163BBF">
                                  <w:tc>
                                    <w:tcPr>
                                      <w:tcW w:w="1425" w:type="dxa"/>
                                    </w:tcPr>
                                    <w:p w14:paraId="188793BE" w14:textId="57E42528" w:rsidR="00580CCD" w:rsidRDefault="00580CCD" w:rsidP="00580CCD">
                                      <w:pPr>
                                        <w:rPr>
                                          <w:b/>
                                          <w:color w:val="004E6C" w:themeColor="accent2" w:themeShade="80"/>
                                        </w:rPr>
                                      </w:pPr>
                                      <w:r>
                                        <w:rPr>
                                          <w:b/>
                                          <w:color w:val="004E6C" w:themeColor="accent2" w:themeShade="80"/>
                                        </w:rPr>
                                        <w:t>AC0</w:t>
                                      </w:r>
                                      <w:r w:rsidR="004A0486">
                                        <w:rPr>
                                          <w:b/>
                                          <w:color w:val="004E6C" w:themeColor="accent2" w:themeShade="80"/>
                                        </w:rPr>
                                        <w:t xml:space="preserve">17 </w:t>
                                      </w:r>
                                      <w:r>
                                        <w:rPr>
                                          <w:b/>
                                          <w:color w:val="004E6C" w:themeColor="accent2" w:themeShade="80"/>
                                        </w:rPr>
                                        <w:t>23/24</w:t>
                                      </w:r>
                                    </w:p>
                                    <w:p w14:paraId="0E188868" w14:textId="6C1E984E" w:rsidR="00F63636" w:rsidRDefault="00F63636" w:rsidP="00F63636">
                                      <w:pPr>
                                        <w:rPr>
                                          <w:b/>
                                          <w:color w:val="004E6C" w:themeColor="accent2" w:themeShade="80"/>
                                        </w:rPr>
                                      </w:pPr>
                                    </w:p>
                                    <w:p w14:paraId="285D1DC3" w14:textId="459206B8" w:rsidR="009D7A12" w:rsidRPr="00CE0F51" w:rsidRDefault="009D7A12" w:rsidP="009D7A12">
                                      <w:pPr>
                                        <w:rPr>
                                          <w:b/>
                                          <w:color w:val="004E6C" w:themeColor="accent2" w:themeShade="80"/>
                                        </w:rPr>
                                      </w:pPr>
                                    </w:p>
                                  </w:tc>
                                  <w:tc>
                                    <w:tcPr>
                                      <w:tcW w:w="8796" w:type="dxa"/>
                                    </w:tcPr>
                                    <w:p w14:paraId="4111353D" w14:textId="758FC75F" w:rsidR="004F7A88" w:rsidRDefault="009D7A12" w:rsidP="009D7A12">
                                      <w:pPr>
                                        <w:rPr>
                                          <w:b/>
                                        </w:rPr>
                                      </w:pPr>
                                      <w:r w:rsidRPr="00CE0F51">
                                        <w:rPr>
                                          <w:b/>
                                        </w:rPr>
                                        <w:t>Minutes o</w:t>
                                      </w:r>
                                      <w:r w:rsidR="00F62E0E">
                                        <w:rPr>
                                          <w:b/>
                                        </w:rPr>
                                        <w:t>f the meeting held on</w:t>
                                      </w:r>
                                      <w:r w:rsidR="004F7A88">
                                        <w:rPr>
                                          <w:b/>
                                        </w:rPr>
                                        <w:t>:</w:t>
                                      </w:r>
                                    </w:p>
                                    <w:p w14:paraId="6839D1E3" w14:textId="77777777" w:rsidR="004F7A88" w:rsidRDefault="004F7A88" w:rsidP="008D714C">
                                      <w:pPr>
                                        <w:tabs>
                                          <w:tab w:val="left" w:pos="299"/>
                                        </w:tabs>
                                        <w:rPr>
                                          <w:b/>
                                        </w:rPr>
                                      </w:pPr>
                                    </w:p>
                                    <w:p w14:paraId="174B8DD2" w14:textId="001911FB" w:rsidR="009D7A12" w:rsidRPr="008D714C" w:rsidRDefault="00CD5DAF" w:rsidP="008D714C">
                                      <w:pPr>
                                        <w:tabs>
                                          <w:tab w:val="left" w:pos="299"/>
                                          <w:tab w:val="left" w:pos="583"/>
                                        </w:tabs>
                                        <w:rPr>
                                          <w:bCs/>
                                          <w:color w:val="FFC000"/>
                                        </w:rPr>
                                      </w:pPr>
                                      <w:r w:rsidRPr="008D714C">
                                        <w:rPr>
                                          <w:bCs/>
                                        </w:rPr>
                                        <w:tab/>
                                        <w:t>(a)</w:t>
                                      </w:r>
                                      <w:r w:rsidR="008D714C" w:rsidRPr="008D714C">
                                        <w:rPr>
                                          <w:bCs/>
                                        </w:rPr>
                                        <w:t xml:space="preserve"> </w:t>
                                      </w:r>
                                      <w:r w:rsidR="00D42F83" w:rsidRPr="008D714C">
                                        <w:rPr>
                                          <w:bCs/>
                                        </w:rPr>
                                        <w:t xml:space="preserve">18 September </w:t>
                                      </w:r>
                                      <w:r w:rsidR="00EE6AF8" w:rsidRPr="008D714C">
                                        <w:rPr>
                                          <w:bCs/>
                                        </w:rPr>
                                        <w:t>202</w:t>
                                      </w:r>
                                      <w:r w:rsidR="00985B62" w:rsidRPr="008D714C">
                                        <w:rPr>
                                          <w:bCs/>
                                        </w:rPr>
                                        <w:t>3</w:t>
                                      </w:r>
                                      <w:r w:rsidR="009D7A12" w:rsidRPr="008D714C">
                                        <w:rPr>
                                          <w:bCs/>
                                        </w:rPr>
                                        <w:t xml:space="preserve"> </w:t>
                                      </w:r>
                                      <w:r w:rsidR="009D7A12" w:rsidRPr="008D714C">
                                        <w:rPr>
                                          <w:bCs/>
                                          <w:color w:val="FFC000"/>
                                        </w:rPr>
                                        <w:t>D</w:t>
                                      </w:r>
                                      <w:r w:rsidR="00AA7D61" w:rsidRPr="008D714C">
                                        <w:rPr>
                                          <w:bCs/>
                                          <w:color w:val="FFC000"/>
                                        </w:rPr>
                                        <w:t>RAFT</w:t>
                                      </w:r>
                                      <w:r w:rsidR="009D7A12" w:rsidRPr="008D714C">
                                        <w:rPr>
                                          <w:bCs/>
                                          <w:color w:val="FFC000"/>
                                        </w:rPr>
                                        <w:t xml:space="preserve"> </w:t>
                                      </w:r>
                                    </w:p>
                                    <w:p w14:paraId="68852A4D" w14:textId="03AA04BC" w:rsidR="004F7A88" w:rsidRPr="008D714C" w:rsidRDefault="00CD5DAF" w:rsidP="008D714C">
                                      <w:pPr>
                                        <w:tabs>
                                          <w:tab w:val="left" w:pos="299"/>
                                        </w:tabs>
                                        <w:rPr>
                                          <w:bCs/>
                                        </w:rPr>
                                      </w:pPr>
                                      <w:r w:rsidRPr="008D714C">
                                        <w:rPr>
                                          <w:bCs/>
                                        </w:rPr>
                                        <w:t xml:space="preserve">      (b)</w:t>
                                      </w:r>
                                      <w:r w:rsidR="008D714C" w:rsidRPr="008D714C">
                                        <w:rPr>
                                          <w:bCs/>
                                        </w:rPr>
                                        <w:t xml:space="preserve"> </w:t>
                                      </w:r>
                                      <w:r w:rsidRPr="008D714C">
                                        <w:rPr>
                                          <w:bCs/>
                                        </w:rPr>
                                        <w:t xml:space="preserve">13 June 2023 </w:t>
                                      </w:r>
                                      <w:r w:rsidRPr="008D714C">
                                        <w:rPr>
                                          <w:bCs/>
                                          <w:color w:val="FFC000"/>
                                        </w:rPr>
                                        <w:t>Revised DRAFT</w:t>
                                      </w:r>
                                    </w:p>
                                    <w:p w14:paraId="488C6BCF" w14:textId="77777777" w:rsidR="009D7A12" w:rsidRDefault="009D7A12" w:rsidP="009D7A12">
                                      <w:pPr>
                                        <w:rPr>
                                          <w:b/>
                                        </w:rPr>
                                      </w:pPr>
                                    </w:p>
                                    <w:p w14:paraId="4E10B8B8" w14:textId="2E31E17B" w:rsidR="009D7A12" w:rsidRPr="00DA6BA9" w:rsidRDefault="009D7A12" w:rsidP="009D7A12">
                                      <w:r>
                                        <w:t xml:space="preserve">The Committee </w:t>
                                      </w:r>
                                      <w:r w:rsidR="00035EAF" w:rsidRPr="00260291">
                                        <w:rPr>
                                          <w:b/>
                                          <w:bCs/>
                                        </w:rPr>
                                        <w:t>approved</w:t>
                                      </w:r>
                                      <w:r w:rsidR="00035EAF">
                                        <w:t xml:space="preserve"> </w:t>
                                      </w:r>
                                      <w:r w:rsidRPr="00DA6BA9">
                                        <w:t xml:space="preserve">the </w:t>
                                      </w:r>
                                      <w:r w:rsidR="00260291">
                                        <w:t>d</w:t>
                                      </w:r>
                                      <w:r w:rsidRPr="00DA6BA9">
                                        <w:t>raft minutes</w:t>
                                      </w:r>
                                      <w:r>
                                        <w:t xml:space="preserve"> of</w:t>
                                      </w:r>
                                      <w:r w:rsidR="0043285C">
                                        <w:t xml:space="preserve"> the meeting held on </w:t>
                                      </w:r>
                                      <w:r w:rsidR="00260291">
                                        <w:t xml:space="preserve">13 June 2023 and </w:t>
                                      </w:r>
                                      <w:r w:rsidR="00D42F83">
                                        <w:t>18 September</w:t>
                                      </w:r>
                                      <w:r w:rsidR="009D2491">
                                        <w:t xml:space="preserve"> </w:t>
                                      </w:r>
                                      <w:r w:rsidR="00EE6AF8">
                                        <w:t>202</w:t>
                                      </w:r>
                                      <w:r w:rsidR="00985B62">
                                        <w:t>3</w:t>
                                      </w:r>
                                      <w:r w:rsidR="008F11CA">
                                        <w:t>.</w:t>
                                      </w:r>
                                    </w:p>
                                    <w:p w14:paraId="6335C67D" w14:textId="77777777" w:rsidR="009D7A12" w:rsidRPr="00CE0F51" w:rsidRDefault="009D7A12" w:rsidP="009D7A12">
                                      <w:pPr>
                                        <w:rPr>
                                          <w:b/>
                                        </w:rPr>
                                      </w:pPr>
                                    </w:p>
                                  </w:tc>
                                </w:tr>
                              </w:tbl>
                              <w:p w14:paraId="70E9F6CF" w14:textId="77777777" w:rsidR="0093124E" w:rsidRDefault="0093124E" w:rsidP="0093124E">
                                <w:pPr>
                                  <w:rPr>
                                    <w:b/>
                                    <w:sz w:val="24"/>
                                    <w:szCs w:val="24"/>
                                  </w:rPr>
                                </w:pPr>
                              </w:p>
                              <w:p w14:paraId="5AAE5158" w14:textId="77777777" w:rsidR="0093124E" w:rsidRDefault="00931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73450" id="_x0000_t202" coordsize="21600,21600" o:spt="202" path="m,l,21600r21600,l21600,xe">
                    <v:stroke joinstyle="miter"/>
                    <v:path gradientshapeok="t" o:connecttype="rect"/>
                  </v:shapetype>
                  <v:shape id="Text Box 2" o:spid="_x0000_s1026" type="#_x0000_t202" style="position:absolute;left:0;text-align:left;margin-left:-24.75pt;margin-top:29.25pt;width:531pt;height:6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" stroked="f">
                    <v:textbox>
                      <w:txbxContent>
                        <w:tbl>
                          <w:tblPr>
                            <w:tblStyle w:val="TableGrid"/>
                            <w:tblW w:w="0" w:type="auto"/>
                            <w:tblLook w:val="04A0" w:firstRow="1" w:lastRow="0" w:firstColumn="1" w:lastColumn="0" w:noHBand="0" w:noVBand="1"/>
                          </w:tblPr>
                          <w:tblGrid>
                            <w:gridCol w:w="1425"/>
                            <w:gridCol w:w="8796"/>
                          </w:tblGrid>
                          <w:tr w:rsidR="009D7A12" w14:paraId="076A2FDB" w14:textId="77777777" w:rsidTr="00163BBF">
                            <w:trPr>
                              <w:trHeight w:val="675"/>
                            </w:trPr>
                            <w:tc>
                              <w:tcPr>
                                <w:tcW w:w="10221" w:type="dxa"/>
                                <w:gridSpan w:val="2"/>
                                <w:shd w:val="clear" w:color="auto" w:fill="4389D7" w:themeFill="text2" w:themeFillTint="99"/>
                              </w:tcPr>
                              <w:p w14:paraId="32C35E7F" w14:textId="4C329ABF" w:rsidR="005714E1" w:rsidRDefault="009D7A12" w:rsidP="009D7A12">
                                <w:pPr>
                                  <w:rPr>
                                    <w:b/>
                                  </w:rPr>
                                </w:pPr>
                                <w:r w:rsidRPr="00CE0F51">
                                  <w:rPr>
                                    <w:b/>
                                  </w:rPr>
                                  <w:t>Belfast Metropolitan College Audit an</w:t>
                                </w:r>
                                <w:r w:rsidR="0043285C">
                                  <w:rPr>
                                    <w:b/>
                                  </w:rPr>
                                  <w:t xml:space="preserve">d Risk Committee </w:t>
                                </w:r>
                              </w:p>
                              <w:p w14:paraId="69CA0112" w14:textId="77777777" w:rsidR="005714E1" w:rsidRDefault="008A769D" w:rsidP="009D7A12">
                                <w:pPr>
                                  <w:rPr>
                                    <w:b/>
                                  </w:rPr>
                                </w:pPr>
                                <w:r>
                                  <w:rPr>
                                    <w:b/>
                                  </w:rPr>
                                  <w:t>3</w:t>
                                </w:r>
                                <w:r w:rsidR="0043285C">
                                  <w:rPr>
                                    <w:b/>
                                  </w:rPr>
                                  <w:t>.0</w:t>
                                </w:r>
                                <w:r w:rsidR="00C036E3">
                                  <w:rPr>
                                    <w:b/>
                                  </w:rPr>
                                  <w:t>0pm</w:t>
                                </w:r>
                                <w:r w:rsidR="009169EB">
                                  <w:rPr>
                                    <w:b/>
                                  </w:rPr>
                                  <w:t xml:space="preserve"> </w:t>
                                </w:r>
                                <w:r w:rsidR="00FF4DB5">
                                  <w:rPr>
                                    <w:b/>
                                  </w:rPr>
                                  <w:t xml:space="preserve">Monday </w:t>
                                </w:r>
                                <w:r w:rsidR="00A918E4">
                                  <w:rPr>
                                    <w:b/>
                                  </w:rPr>
                                  <w:t>13 November</w:t>
                                </w:r>
                                <w:r w:rsidR="009169EB">
                                  <w:rPr>
                                    <w:b/>
                                  </w:rPr>
                                  <w:t xml:space="preserve"> </w:t>
                                </w:r>
                                <w:r w:rsidR="00F16DA6">
                                  <w:rPr>
                                    <w:b/>
                                  </w:rPr>
                                  <w:t>202</w:t>
                                </w:r>
                                <w:r w:rsidR="009169EB">
                                  <w:rPr>
                                    <w:b/>
                                  </w:rPr>
                                  <w:t>3</w:t>
                                </w:r>
                                <w:r w:rsidR="00716C24">
                                  <w:rPr>
                                    <w:b/>
                                  </w:rPr>
                                  <w:t xml:space="preserve"> at </w:t>
                                </w:r>
                                <w:r w:rsidR="003C50F5">
                                  <w:rPr>
                                    <w:b/>
                                  </w:rPr>
                                  <w:t xml:space="preserve">Titanic Quarter </w:t>
                                </w:r>
                                <w:r w:rsidR="00716C24">
                                  <w:rPr>
                                    <w:b/>
                                  </w:rPr>
                                  <w:t>Board Room and</w:t>
                                </w:r>
                                <w:r w:rsidR="00B10931" w:rsidRPr="00B10931">
                                  <w:rPr>
                                    <w:b/>
                                    <w:color w:val="FF0000"/>
                                  </w:rPr>
                                  <w:t xml:space="preserve"> </w:t>
                                </w:r>
                                <w:r w:rsidR="000777F1" w:rsidRPr="000777F1">
                                  <w:rPr>
                                    <w:b/>
                                  </w:rPr>
                                  <w:t xml:space="preserve">via </w:t>
                                </w:r>
                                <w:r w:rsidR="00EE6AF8">
                                  <w:rPr>
                                    <w:b/>
                                  </w:rPr>
                                  <w:t>Microsoft Teams</w:t>
                                </w:r>
                                <w:r w:rsidR="009D7A12">
                                  <w:rPr>
                                    <w:b/>
                                  </w:rPr>
                                  <w:t xml:space="preserve"> </w:t>
                                </w:r>
                              </w:p>
                              <w:p w14:paraId="3E48BC3C" w14:textId="0BFFD263" w:rsidR="009D7A12" w:rsidRPr="00CE0F51" w:rsidRDefault="00ED671B" w:rsidP="009D7A12">
                                <w:pPr>
                                  <w:rPr>
                                    <w:b/>
                                  </w:rPr>
                                </w:pPr>
                                <w:r w:rsidRPr="00ED671B">
                                  <w:rPr>
                                    <w:rFonts w:cs="Arial"/>
                                    <w:b/>
                                    <w:bCs/>
                                  </w:rPr>
                                  <w:t>A</w:t>
                                </w:r>
                                <w:r w:rsidR="005714E1">
                                  <w:rPr>
                                    <w:rFonts w:cs="Arial"/>
                                    <w:b/>
                                    <w:bCs/>
                                  </w:rPr>
                                  <w:t>GENDA  (</w:t>
                                </w:r>
                                <w:r w:rsidR="00D14623">
                                  <w:rPr>
                                    <w:rFonts w:cs="Arial"/>
                                    <w:b/>
                                    <w:bCs/>
                                  </w:rPr>
                                  <w:t>Final Approved 11</w:t>
                                </w:r>
                                <w:r w:rsidR="00E756AE">
                                  <w:rPr>
                                    <w:rFonts w:cs="Arial"/>
                                    <w:b/>
                                    <w:bCs/>
                                  </w:rPr>
                                  <w:t xml:space="preserve"> Dec </w:t>
                                </w:r>
                                <w:r w:rsidR="00C61C71">
                                  <w:rPr>
                                    <w:rFonts w:cs="Arial"/>
                                    <w:b/>
                                    <w:bCs/>
                                  </w:rPr>
                                  <w:t>23)</w:t>
                                </w:r>
                              </w:p>
                            </w:tc>
                          </w:tr>
                          <w:tr w:rsidR="009D7A12" w14:paraId="32390AFC" w14:textId="77777777" w:rsidTr="00163BBF">
                            <w:tc>
                              <w:tcPr>
                                <w:tcW w:w="10221" w:type="dxa"/>
                                <w:gridSpan w:val="2"/>
                              </w:tcPr>
                              <w:p w14:paraId="0FBA8C46" w14:textId="1F93A625" w:rsidR="009D7A12" w:rsidRPr="00CE0F51" w:rsidRDefault="009D7A12" w:rsidP="009D7A12">
                                <w:pPr>
                                  <w:rPr>
                                    <w:b/>
                                  </w:rPr>
                                </w:pPr>
                                <w:r w:rsidRPr="00CE0F51">
                                  <w:rPr>
                                    <w:b/>
                                  </w:rPr>
                                  <w:t xml:space="preserve">Committee Members:  </w:t>
                                </w:r>
                                <w:r w:rsidRPr="00CE0F51">
                                  <w:t>Sam Snodden</w:t>
                                </w:r>
                                <w:r w:rsidR="00B906F1">
                                  <w:t xml:space="preserve"> (Chair)</w:t>
                                </w:r>
                                <w:r w:rsidR="00D73068">
                                  <w:t>,</w:t>
                                </w:r>
                                <w:r w:rsidR="002B1A27">
                                  <w:t xml:space="preserve"> Seamus McGoran</w:t>
                                </w:r>
                                <w:r w:rsidR="00D73068">
                                  <w:t xml:space="preserve"> (Vice Chair),</w:t>
                                </w:r>
                                <w:r w:rsidR="00CC67FA">
                                  <w:t xml:space="preserve"> Sinead Sharp</w:t>
                                </w:r>
                                <w:r w:rsidR="00453DD7">
                                  <w:t>e</w:t>
                                </w:r>
                                <w:r w:rsidR="00741D46">
                                  <w:t>, Maurice Keady, Bill Montgomery, Rose Byrne</w:t>
                                </w:r>
                              </w:p>
                              <w:p w14:paraId="02A41740" w14:textId="77777777" w:rsidR="009D7A12" w:rsidRPr="00CE0F51" w:rsidRDefault="009D7A12" w:rsidP="009D7A12">
                                <w:pPr>
                                  <w:rPr>
                                    <w:b/>
                                  </w:rPr>
                                </w:pPr>
                              </w:p>
                              <w:p w14:paraId="6C1CA01B" w14:textId="774F4853" w:rsidR="009D7A12" w:rsidRPr="003412DC" w:rsidRDefault="009D7A12" w:rsidP="009D7A12">
                                <w:r w:rsidRPr="00CE0F51">
                                  <w:rPr>
                                    <w:b/>
                                  </w:rPr>
                                  <w:t>Management</w:t>
                                </w:r>
                                <w:r w:rsidRPr="00B12F2E">
                                  <w:t xml:space="preserve">:   </w:t>
                                </w:r>
                                <w:r w:rsidR="00B12F2E" w:rsidRPr="00B12F2E">
                                  <w:t>Louise Warde Hunter, Principal &amp; Chief Executive (P&amp;CE);</w:t>
                                </w:r>
                                <w:r w:rsidR="00B12F2E">
                                  <w:rPr>
                                    <w:b/>
                                  </w:rPr>
                                  <w:t xml:space="preserve"> </w:t>
                                </w:r>
                                <w:r w:rsidR="008423E4" w:rsidRPr="008423E4">
                                  <w:rPr>
                                    <w:bCs/>
                                  </w:rPr>
                                  <w:t>Aidan Sloan</w:t>
                                </w:r>
                                <w:r w:rsidR="002C303C">
                                  <w:rPr>
                                    <w:bCs/>
                                  </w:rPr>
                                  <w:t>e</w:t>
                                </w:r>
                                <w:r w:rsidR="008423E4" w:rsidRPr="008423E4">
                                  <w:rPr>
                                    <w:bCs/>
                                  </w:rPr>
                                  <w:t xml:space="preserve">, </w:t>
                                </w:r>
                                <w:r w:rsidR="00CC67FA">
                                  <w:rPr>
                                    <w:bCs/>
                                  </w:rPr>
                                  <w:t>Chief Operating Officer (COO)</w:t>
                                </w:r>
                                <w:r w:rsidR="008423E4" w:rsidRPr="008423E4">
                                  <w:rPr>
                                    <w:bCs/>
                                  </w:rPr>
                                  <w:t>;</w:t>
                                </w:r>
                                <w:r w:rsidR="000904FA">
                                  <w:rPr>
                                    <w:bCs/>
                                  </w:rPr>
                                  <w:t xml:space="preserve"> </w:t>
                                </w:r>
                                <w:r w:rsidR="00B50113">
                                  <w:t xml:space="preserve">Damian Duffy, </w:t>
                                </w:r>
                                <w:r w:rsidR="00CC67FA">
                                  <w:t>Deputy Chief Executive (Curriculum and Partnerships)</w:t>
                                </w:r>
                                <w:r w:rsidR="00453DD7">
                                  <w:t xml:space="preserve"> (DCE)</w:t>
                                </w:r>
                                <w:r w:rsidR="00B50113">
                                  <w:t>;</w:t>
                                </w:r>
                                <w:r w:rsidR="00B01A7B">
                                  <w:t xml:space="preserve"> </w:t>
                                </w:r>
                                <w:r>
                                  <w:t>Laura Allen, Head of Finance (</w:t>
                                </w:r>
                                <w:r w:rsidR="00F33268">
                                  <w:t>HoF</w:t>
                                </w:r>
                                <w:r w:rsidR="0088194B">
                                  <w:t>)</w:t>
                                </w:r>
                                <w:r w:rsidR="00130978">
                                  <w:t>;</w:t>
                                </w:r>
                                <w:r w:rsidR="00F33268">
                                  <w:t xml:space="preserve"> Lisa McCartney, Head of Corporate Development (HCD</w:t>
                                </w:r>
                                <w:r w:rsidR="00A10969">
                                  <w:t>)</w:t>
                                </w:r>
                                <w:r w:rsidR="004A347F">
                                  <w:t>, Hadessa M</w:t>
                                </w:r>
                                <w:r w:rsidR="00884B14">
                                  <w:t>cCusker, Deputy Head of Finance</w:t>
                                </w:r>
                              </w:p>
                              <w:p w14:paraId="21370BF2" w14:textId="77777777" w:rsidR="009D7A12" w:rsidRPr="00CE0F51" w:rsidRDefault="009D7A12" w:rsidP="009D7A12">
                                <w:pPr>
                                  <w:rPr>
                                    <w:b/>
                                  </w:rPr>
                                </w:pPr>
                              </w:p>
                              <w:p w14:paraId="57D20F1D" w14:textId="44F9EAAE" w:rsidR="009D7A12" w:rsidRPr="003412DC" w:rsidRDefault="009D7A12" w:rsidP="009D7A12">
                                <w:r w:rsidRPr="00CE0F51">
                                  <w:rPr>
                                    <w:b/>
                                  </w:rPr>
                                  <w:t xml:space="preserve">Auditors: </w:t>
                                </w:r>
                                <w:r w:rsidR="00C036E3">
                                  <w:rPr>
                                    <w:b/>
                                  </w:rPr>
                                  <w:t xml:space="preserve"> </w:t>
                                </w:r>
                                <w:r w:rsidR="002B1A27" w:rsidRPr="001846B1">
                                  <w:rPr>
                                    <w:bCs/>
                                  </w:rPr>
                                  <w:t>Karen Costley</w:t>
                                </w:r>
                                <w:r w:rsidR="00680DB2" w:rsidRPr="001846B1">
                                  <w:rPr>
                                    <w:bCs/>
                                  </w:rPr>
                                  <w:t>, Nort</w:t>
                                </w:r>
                                <w:r w:rsidR="00680DB2">
                                  <w:t>hern Ireland Audit Office</w:t>
                                </w:r>
                                <w:r w:rsidR="0043285C">
                                  <w:t>; Ian McCartney</w:t>
                                </w:r>
                                <w:r w:rsidR="00130978">
                                  <w:t>,</w:t>
                                </w:r>
                                <w:r w:rsidR="0043285C">
                                  <w:t xml:space="preserve"> RSMUK.</w:t>
                                </w:r>
                              </w:p>
                              <w:p w14:paraId="309AC153" w14:textId="77777777" w:rsidR="009D7A12" w:rsidRPr="003412DC" w:rsidRDefault="009D7A12" w:rsidP="009D7A12"/>
                              <w:p w14:paraId="07C99B6C" w14:textId="3F7BD174" w:rsidR="001846B1" w:rsidRDefault="001846B1" w:rsidP="001846B1">
                                <w:r>
                                  <w:rPr>
                                    <w:b/>
                                  </w:rPr>
                                  <w:t xml:space="preserve">Observer: </w:t>
                                </w:r>
                                <w:r w:rsidR="000F407A">
                                  <w:rPr>
                                    <w:b/>
                                  </w:rPr>
                                  <w:t xml:space="preserve"> </w:t>
                                </w:r>
                                <w:r w:rsidR="00CD06F3">
                                  <w:rPr>
                                    <w:bCs/>
                                  </w:rPr>
                                  <w:t>Heather Sampson</w:t>
                                </w:r>
                                <w:r>
                                  <w:rPr>
                                    <w:bCs/>
                                  </w:rPr>
                                  <w:t xml:space="preserve">, </w:t>
                                </w:r>
                                <w:r>
                                  <w:t>Department for the Economy</w:t>
                                </w:r>
                                <w:r w:rsidR="00F86814">
                                  <w:t>.</w:t>
                                </w:r>
                              </w:p>
                              <w:p w14:paraId="1A908E78" w14:textId="77777777" w:rsidR="009D7A12" w:rsidRPr="003412DC" w:rsidRDefault="009D7A12" w:rsidP="009D7A12"/>
                              <w:p w14:paraId="32DE49FA" w14:textId="77777777" w:rsidR="009D7A12" w:rsidRDefault="00017382" w:rsidP="009D7A12">
                                <w:r w:rsidRPr="008011E2">
                                  <w:rPr>
                                    <w:b/>
                                    <w:bCs/>
                                  </w:rPr>
                                  <w:t>Chief Executive’s Support Manager</w:t>
                                </w:r>
                                <w:r>
                                  <w:rPr>
                                    <w:b/>
                                    <w:bCs/>
                                  </w:rPr>
                                  <w:t xml:space="preserve"> on behalf of Clerk</w:t>
                                </w:r>
                                <w:r w:rsidRPr="008011E2">
                                  <w:rPr>
                                    <w:b/>
                                    <w:bCs/>
                                  </w:rPr>
                                  <w:t>:</w:t>
                                </w:r>
                                <w:r>
                                  <w:t xml:space="preserve">   Andrea Browne </w:t>
                                </w:r>
                              </w:p>
                              <w:p w14:paraId="0B78BEB6" w14:textId="5AF2E23E" w:rsidR="0021472D" w:rsidRPr="00A307DD" w:rsidRDefault="0021472D" w:rsidP="009D7A12"/>
                            </w:tc>
                          </w:tr>
                          <w:tr w:rsidR="009D7A12" w14:paraId="4E6C35E9" w14:textId="77777777" w:rsidTr="00163BBF">
                            <w:tc>
                              <w:tcPr>
                                <w:tcW w:w="1425" w:type="dxa"/>
                              </w:tcPr>
                              <w:p w14:paraId="2C8265B9" w14:textId="611FA344" w:rsidR="002B02BA" w:rsidRDefault="00C036E3" w:rsidP="009D7A12">
                                <w:pPr>
                                  <w:rPr>
                                    <w:b/>
                                    <w:color w:val="004E6C" w:themeColor="accent2" w:themeShade="80"/>
                                  </w:rPr>
                                </w:pPr>
                                <w:r>
                                  <w:rPr>
                                    <w:b/>
                                    <w:color w:val="004E6C" w:themeColor="accent2" w:themeShade="80"/>
                                  </w:rPr>
                                  <w:t>A</w:t>
                                </w:r>
                                <w:r w:rsidR="002168BC">
                                  <w:rPr>
                                    <w:b/>
                                    <w:color w:val="004E6C" w:themeColor="accent2" w:themeShade="80"/>
                                  </w:rPr>
                                  <w:t>C</w:t>
                                </w:r>
                                <w:r w:rsidR="00080834">
                                  <w:rPr>
                                    <w:b/>
                                    <w:color w:val="004E6C" w:themeColor="accent2" w:themeShade="80"/>
                                  </w:rPr>
                                  <w:t>16</w:t>
                                </w:r>
                                <w:r w:rsidR="000C7433">
                                  <w:rPr>
                                    <w:b/>
                                    <w:color w:val="004E6C" w:themeColor="accent2" w:themeShade="80"/>
                                  </w:rPr>
                                  <w:t xml:space="preserve"> </w:t>
                                </w:r>
                                <w:r>
                                  <w:rPr>
                                    <w:b/>
                                    <w:color w:val="004E6C" w:themeColor="accent2" w:themeShade="80"/>
                                  </w:rPr>
                                  <w:t>2</w:t>
                                </w:r>
                                <w:r w:rsidR="000C7433">
                                  <w:rPr>
                                    <w:b/>
                                    <w:color w:val="004E6C" w:themeColor="accent2" w:themeShade="80"/>
                                  </w:rPr>
                                  <w:t>3</w:t>
                                </w:r>
                                <w:r>
                                  <w:rPr>
                                    <w:b/>
                                    <w:color w:val="004E6C" w:themeColor="accent2" w:themeShade="80"/>
                                  </w:rPr>
                                  <w:t>/2</w:t>
                                </w:r>
                                <w:r w:rsidR="000C7433">
                                  <w:rPr>
                                    <w:b/>
                                    <w:color w:val="004E6C" w:themeColor="accent2" w:themeShade="80"/>
                                  </w:rPr>
                                  <w:t>4</w:t>
                                </w:r>
                              </w:p>
                              <w:p w14:paraId="10A19142" w14:textId="77777777" w:rsidR="002B02BA" w:rsidRDefault="002B02BA" w:rsidP="009D7A12"/>
                              <w:p w14:paraId="7E3301E0" w14:textId="2185447F" w:rsidR="00852AF4" w:rsidRPr="002B02BA" w:rsidRDefault="00E95D4E" w:rsidP="009D7A12">
                                <w:pPr>
                                  <w:rPr>
                                    <w:b/>
                                    <w:color w:val="004E6C" w:themeColor="accent2" w:themeShade="80"/>
                                  </w:rPr>
                                </w:pPr>
                                <w:r w:rsidRPr="00E95D4E">
                                  <w:t>Chair</w:t>
                                </w:r>
                              </w:p>
                            </w:tc>
                            <w:tc>
                              <w:tcPr>
                                <w:tcW w:w="8796" w:type="dxa"/>
                              </w:tcPr>
                              <w:p w14:paraId="05DBEE82" w14:textId="4D06064E" w:rsidR="009D7A12" w:rsidRPr="00CE0F51" w:rsidRDefault="009D7A12" w:rsidP="009D7A12">
                                <w:pPr>
                                  <w:rPr>
                                    <w:rFonts w:cs="Arial"/>
                                    <w:b/>
                                  </w:rPr>
                                </w:pPr>
                                <w:r w:rsidRPr="00CE0F51">
                                  <w:rPr>
                                    <w:rFonts w:cs="Arial"/>
                                    <w:b/>
                                  </w:rPr>
                                  <w:t xml:space="preserve">Quorum, </w:t>
                                </w:r>
                                <w:r w:rsidR="006A6BD2">
                                  <w:rPr>
                                    <w:rFonts w:cs="Arial"/>
                                    <w:b/>
                                  </w:rPr>
                                  <w:t xml:space="preserve">Apologies, </w:t>
                                </w:r>
                                <w:r w:rsidR="00EE6AF8">
                                  <w:rPr>
                                    <w:rFonts w:cs="Arial"/>
                                    <w:b/>
                                  </w:rPr>
                                  <w:t>Welcom</w:t>
                                </w:r>
                                <w:r w:rsidR="00B12F2E">
                                  <w:rPr>
                                    <w:rFonts w:cs="Arial"/>
                                    <w:b/>
                                  </w:rPr>
                                  <w:t>e</w:t>
                                </w:r>
                                <w:r w:rsidR="00EE6AF8">
                                  <w:rPr>
                                    <w:rFonts w:cs="Arial"/>
                                    <w:b/>
                                  </w:rPr>
                                  <w:t xml:space="preserve">, </w:t>
                                </w:r>
                                <w:r w:rsidRPr="00CE0F51">
                                  <w:rPr>
                                    <w:rFonts w:cs="Arial"/>
                                    <w:b/>
                                  </w:rPr>
                                  <w:t>Conflicts of Interest, Notice of AOB</w:t>
                                </w:r>
                                <w:r w:rsidR="001F099F">
                                  <w:rPr>
                                    <w:rFonts w:cs="Arial"/>
                                    <w:b/>
                                  </w:rPr>
                                  <w:t xml:space="preserve"> and Leadership Culture</w:t>
                                </w:r>
                              </w:p>
                              <w:p w14:paraId="615995B7" w14:textId="77777777" w:rsidR="009D7A12" w:rsidRPr="00CE0F51" w:rsidRDefault="009D7A12" w:rsidP="009D7A12">
                                <w:pPr>
                                  <w:rPr>
                                    <w:rFonts w:cs="Arial"/>
                                    <w:b/>
                                  </w:rPr>
                                </w:pPr>
                                <w:r w:rsidRPr="00CE0F51">
                                  <w:rPr>
                                    <w:rFonts w:cs="Arial"/>
                                    <w:b/>
                                  </w:rPr>
                                  <w:t xml:space="preserve">  </w:t>
                                </w:r>
                              </w:p>
                              <w:p w14:paraId="41976BF3" w14:textId="679D2AB8" w:rsidR="00236FCD" w:rsidRPr="00692714" w:rsidRDefault="00E95D4E" w:rsidP="00236FCD">
                                <w:pPr>
                                  <w:rPr>
                                    <w:bCs/>
                                  </w:rPr>
                                </w:pPr>
                                <w:r w:rsidRPr="00CE0F51">
                                  <w:rPr>
                                    <w:rFonts w:cs="Arial"/>
                                    <w:b/>
                                  </w:rPr>
                                  <w:t>Quorum</w:t>
                                </w:r>
                                <w:r w:rsidRPr="00CE0F51">
                                  <w:rPr>
                                    <w:rFonts w:cs="Arial"/>
                                  </w:rPr>
                                  <w:t>:</w:t>
                                </w:r>
                                <w:r w:rsidR="00236FCD">
                                  <w:rPr>
                                    <w:rFonts w:cs="Arial"/>
                                  </w:rPr>
                                  <w:t xml:space="preserve"> </w:t>
                                </w:r>
                                <w:r w:rsidR="00236FCD" w:rsidRPr="00CE0F51">
                                  <w:rPr>
                                    <w:rFonts w:cs="Arial"/>
                                  </w:rPr>
                                  <w:t xml:space="preserve">The meeting </w:t>
                                </w:r>
                                <w:r w:rsidR="00CD06F3">
                                  <w:rPr>
                                    <w:rFonts w:cs="Arial"/>
                                  </w:rPr>
                                  <w:t>was</w:t>
                                </w:r>
                                <w:r w:rsidR="00236FCD">
                                  <w:rPr>
                                    <w:rFonts w:cs="Arial"/>
                                  </w:rPr>
                                  <w:t xml:space="preserve"> </w:t>
                                </w:r>
                                <w:r w:rsidR="00236FCD" w:rsidRPr="00CE0F51">
                                  <w:rPr>
                                    <w:rFonts w:cs="Arial"/>
                                  </w:rPr>
                                  <w:t xml:space="preserve">quorate under the terms of </w:t>
                                </w:r>
                                <w:r w:rsidR="00236FCD">
                                  <w:rPr>
                                    <w:rFonts w:cs="Arial"/>
                                  </w:rPr>
                                  <w:t xml:space="preserve">Section 2 </w:t>
                                </w:r>
                                <w:r w:rsidR="00236FCD" w:rsidRPr="00746B19">
                                  <w:rPr>
                                    <w:rFonts w:cs="Arial"/>
                                  </w:rPr>
                                  <w:t xml:space="preserve">of </w:t>
                                </w:r>
                                <w:r w:rsidR="00236FCD" w:rsidRPr="00746B19">
                                  <w:t xml:space="preserve">Belfast Metropolitan College Audit and Risk Assurance Committee: Terms of Reference </w:t>
                                </w:r>
                                <w:r w:rsidR="00236FCD" w:rsidRPr="005E26AA">
                                  <w:t xml:space="preserve">V4 </w:t>
                                </w:r>
                                <w:r w:rsidR="00236FCD" w:rsidRPr="00746B19">
                                  <w:t>22 June 2022</w:t>
                                </w:r>
                                <w:r w:rsidR="00236FCD">
                                  <w:rPr>
                                    <w:b/>
                                  </w:rPr>
                                  <w:t xml:space="preserve"> </w:t>
                                </w:r>
                                <w:r w:rsidR="00236FCD" w:rsidRPr="00A051F4">
                                  <w:rPr>
                                    <w:bCs/>
                                  </w:rPr>
                                  <w:t>approved at</w:t>
                                </w:r>
                                <w:r w:rsidR="00236FCD">
                                  <w:rPr>
                                    <w:b/>
                                  </w:rPr>
                                  <w:t xml:space="preserve"> GB81 21/22 22 June 2022</w:t>
                                </w:r>
                                <w:r w:rsidR="00236FCD">
                                  <w:rPr>
                                    <w:bCs/>
                                  </w:rPr>
                                  <w:t>.</w:t>
                                </w:r>
                              </w:p>
                              <w:p w14:paraId="4C0B8706" w14:textId="6C63D6E3" w:rsidR="00E95D4E" w:rsidRDefault="00E95D4E" w:rsidP="009D7A12">
                                <w:pPr>
                                  <w:rPr>
                                    <w:rFonts w:cs="Arial"/>
                                    <w:b/>
                                  </w:rPr>
                                </w:pPr>
                              </w:p>
                              <w:p w14:paraId="44D178ED" w14:textId="75EF331A" w:rsidR="009D7A12" w:rsidRPr="00CD06F3" w:rsidRDefault="009D7A12" w:rsidP="009D7A12">
                                <w:pPr>
                                  <w:rPr>
                                    <w:rFonts w:cs="Arial"/>
                                    <w:bCs/>
                                  </w:rPr>
                                </w:pPr>
                                <w:r w:rsidRPr="00CE0F51">
                                  <w:rPr>
                                    <w:rFonts w:cs="Arial"/>
                                    <w:b/>
                                  </w:rPr>
                                  <w:t>Apologies:</w:t>
                                </w:r>
                                <w:r w:rsidR="00A10969">
                                  <w:rPr>
                                    <w:rFonts w:cs="Arial"/>
                                    <w:b/>
                                  </w:rPr>
                                  <w:t xml:space="preserve"> </w:t>
                                </w:r>
                                <w:r w:rsidR="00CD06F3">
                                  <w:rPr>
                                    <w:rFonts w:cs="Arial"/>
                                    <w:bCs/>
                                  </w:rPr>
                                  <w:t>Laura Allen, Louise Warde Hunter</w:t>
                                </w:r>
                              </w:p>
                              <w:p w14:paraId="4E9FEFDA" w14:textId="77777777" w:rsidR="00A526BE" w:rsidRDefault="00A526BE" w:rsidP="009D7A12">
                                <w:pPr>
                                  <w:rPr>
                                    <w:rFonts w:cs="Arial"/>
                                  </w:rPr>
                                </w:pPr>
                              </w:p>
                              <w:p w14:paraId="3F0FE650" w14:textId="6841037F" w:rsidR="00585D96" w:rsidRPr="00A10969" w:rsidRDefault="00EE6AF8" w:rsidP="00585D96">
                                <w:pPr>
                                  <w:rPr>
                                    <w:rFonts w:cs="Arial"/>
                                  </w:rPr>
                                </w:pPr>
                                <w:r>
                                  <w:rPr>
                                    <w:rFonts w:cs="Arial"/>
                                    <w:b/>
                                  </w:rPr>
                                  <w:t>Welcome</w:t>
                                </w:r>
                                <w:r w:rsidR="00F62E0E">
                                  <w:rPr>
                                    <w:rFonts w:cs="Arial"/>
                                  </w:rPr>
                                  <w:t xml:space="preserve">: </w:t>
                                </w:r>
                                <w:r w:rsidR="00F21EF0">
                                  <w:rPr>
                                    <w:rFonts w:cs="Arial"/>
                                  </w:rPr>
                                  <w:t>Michele Corkey, Temporary Chair of the Governing Body</w:t>
                                </w:r>
                                <w:r w:rsidR="00226AB0" w:rsidRPr="00872AD8">
                                  <w:rPr>
                                    <w:rFonts w:cs="Arial"/>
                                  </w:rPr>
                                  <w:t>.</w:t>
                                </w:r>
                              </w:p>
                              <w:p w14:paraId="5CB43EEE" w14:textId="77777777" w:rsidR="009D7A12" w:rsidRPr="00872AD8" w:rsidRDefault="009D7A12" w:rsidP="009D7A12">
                                <w:pPr>
                                  <w:rPr>
                                    <w:rFonts w:cs="Arial"/>
                                  </w:rPr>
                                </w:pPr>
                              </w:p>
                              <w:p w14:paraId="09DF238E" w14:textId="06B1D4B7" w:rsidR="009D7A12" w:rsidRPr="00CE0F51" w:rsidRDefault="009D7A12" w:rsidP="009D7A12">
                                <w:pPr>
                                  <w:pStyle w:val="NoSpacing"/>
                                  <w:ind w:right="-108"/>
                                  <w:rPr>
                                    <w:rFonts w:cs="Calibri"/>
                                  </w:rPr>
                                </w:pPr>
                                <w:r w:rsidRPr="00CE0F51">
                                  <w:rPr>
                                    <w:rFonts w:cs="Calibri"/>
                                    <w:b/>
                                  </w:rPr>
                                  <w:t>Conflicts of Interest</w:t>
                                </w:r>
                                <w:r w:rsidRPr="00CE0F51">
                                  <w:rPr>
                                    <w:rFonts w:cs="Calibri"/>
                                  </w:rPr>
                                  <w:t xml:space="preserve">: </w:t>
                                </w:r>
                                <w:r w:rsidR="00CD06F3">
                                  <w:rPr>
                                    <w:rFonts w:cs="Calibri"/>
                                  </w:rPr>
                                  <w:t>No</w:t>
                                </w:r>
                                <w:r w:rsidRPr="00CE0F51">
                                  <w:rPr>
                                    <w:rFonts w:cs="Calibri"/>
                                  </w:rPr>
                                  <w:t xml:space="preserve"> </w:t>
                                </w:r>
                                <w:r w:rsidRPr="00DD45AD">
                                  <w:rPr>
                                    <w:rFonts w:cs="Calibri"/>
                                    <w:b/>
                                  </w:rPr>
                                  <w:t>perceived, potential or actual</w:t>
                                </w:r>
                                <w:r>
                                  <w:rPr>
                                    <w:rFonts w:cs="Calibri"/>
                                  </w:rPr>
                                  <w:t xml:space="preserve"> </w:t>
                                </w:r>
                                <w:r w:rsidRPr="00CE0F51">
                                  <w:rPr>
                                    <w:rFonts w:cs="Calibri"/>
                                  </w:rPr>
                                  <w:t xml:space="preserve">conflicts of interest </w:t>
                                </w:r>
                                <w:r w:rsidR="00CD06F3">
                                  <w:rPr>
                                    <w:rFonts w:cs="Calibri"/>
                                  </w:rPr>
                                  <w:t xml:space="preserve">were reported </w:t>
                                </w:r>
                                <w:r w:rsidRPr="00CE0F51">
                                  <w:rPr>
                                    <w:rFonts w:cs="Calibri"/>
                                  </w:rPr>
                                  <w:t>under the terms of Paragraph 15.1 of the Belfast Metropolitan College Governing Body Standing Orders dated August 2015.</w:t>
                                </w:r>
                              </w:p>
                              <w:p w14:paraId="5063B210" w14:textId="77777777" w:rsidR="009D7A12" w:rsidRPr="00CE0F51" w:rsidRDefault="009D7A12" w:rsidP="009D7A12">
                                <w:pPr>
                                  <w:rPr>
                                    <w:rFonts w:cs="Arial"/>
                                  </w:rPr>
                                </w:pPr>
                              </w:p>
                              <w:p w14:paraId="20F46084" w14:textId="78119217" w:rsidR="00655D96" w:rsidRPr="00872AD8" w:rsidRDefault="009D7A12" w:rsidP="00655D96">
                                <w:pPr>
                                  <w:rPr>
                                    <w:rFonts w:cs="Arial"/>
                                  </w:rPr>
                                </w:pPr>
                                <w:r w:rsidRPr="00CE0F51">
                                  <w:rPr>
                                    <w:rFonts w:cs="Arial"/>
                                    <w:b/>
                                  </w:rPr>
                                  <w:t>AOB:</w:t>
                                </w:r>
                                <w:r w:rsidRPr="00CE0F51">
                                  <w:rPr>
                                    <w:rFonts w:cs="Arial"/>
                                  </w:rPr>
                                  <w:t xml:space="preserve"> </w:t>
                                </w:r>
                                <w:r w:rsidR="00CD06F3">
                                  <w:rPr>
                                    <w:rFonts w:cs="Arial"/>
                                  </w:rPr>
                                  <w:t>None raised.</w:t>
                                </w:r>
                              </w:p>
                              <w:p w14:paraId="10182DFB" w14:textId="77777777" w:rsidR="00F020EC" w:rsidRDefault="00F020EC" w:rsidP="00F020EC">
                                <w:pPr>
                                  <w:rPr>
                                    <w:b/>
                                  </w:rPr>
                                </w:pPr>
                              </w:p>
                              <w:p w14:paraId="214557C6" w14:textId="6165FB43" w:rsidR="00133FBC" w:rsidRDefault="00133FBC" w:rsidP="00133FBC">
                                <w:pPr>
                                  <w:rPr>
                                    <w:rFonts w:cstheme="minorHAnsi"/>
                                    <w:bCs/>
                                  </w:rPr>
                                </w:pPr>
                                <w:r>
                                  <w:rPr>
                                    <w:b/>
                                  </w:rPr>
                                  <w:t>Leadership Culture:</w:t>
                                </w:r>
                                <w:r>
                                  <w:t xml:space="preserve"> Chair </w:t>
                                </w:r>
                                <w:r w:rsidRPr="0036297E">
                                  <w:rPr>
                                    <w:b/>
                                    <w:bCs/>
                                  </w:rPr>
                                  <w:t>not</w:t>
                                </w:r>
                                <w:r w:rsidR="009F12F1">
                                  <w:rPr>
                                    <w:b/>
                                    <w:bCs/>
                                  </w:rPr>
                                  <w:t>ed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7C450305" w14:textId="77777777" w:rsidR="00133FBC" w:rsidRDefault="00133FBC" w:rsidP="00133FBC"/>
                              <w:p w14:paraId="7E91CA94" w14:textId="6525B449" w:rsidR="00133FBC" w:rsidRPr="00493229" w:rsidRDefault="00133FBC" w:rsidP="00133FBC">
                                <w:pPr>
                                  <w:contextualSpacing/>
                                  <w:rPr>
                                    <w:rFonts w:cstheme="minorHAnsi"/>
                                    <w:bCs/>
                                  </w:rPr>
                                </w:pPr>
                                <w:r w:rsidRPr="00033B0C">
                                  <w:rPr>
                                    <w:rFonts w:cstheme="minorHAnsi"/>
                                    <w:bCs/>
                                  </w:rPr>
                                  <w:t>Courageous / Creative / Candour / Challenge</w:t>
                                </w:r>
                                <w:r>
                                  <w:rPr>
                                    <w:rFonts w:cstheme="minorHAnsi"/>
                                    <w:bCs/>
                                  </w:rPr>
                                  <w:t xml:space="preserve"> </w:t>
                                </w:r>
                                <w:r>
                                  <w:rPr>
                                    <w:rFonts w:eastAsia="Times New Roman"/>
                                  </w:rPr>
                                  <w:t>(</w:t>
                                </w:r>
                                <w:r w:rsidR="00B1633C" w:rsidRPr="00B1633C">
                                  <w:rPr>
                                    <w:rFonts w:eastAsia="Times New Roman"/>
                                    <w:b/>
                                    <w:bCs/>
                                    <w:color w:val="073763" w:themeColor="accent1" w:themeShade="80"/>
                                  </w:rPr>
                                  <w:t>AC</w:t>
                                </w:r>
                                <w:r w:rsidR="003948A0">
                                  <w:rPr>
                                    <w:rFonts w:eastAsia="Times New Roman"/>
                                    <w:b/>
                                    <w:bCs/>
                                    <w:color w:val="073763" w:themeColor="accent1" w:themeShade="80"/>
                                  </w:rPr>
                                  <w:t>28</w:t>
                                </w:r>
                                <w:r w:rsidR="00B1633C" w:rsidRPr="00B1633C">
                                  <w:rPr>
                                    <w:rFonts w:eastAsia="Times New Roman"/>
                                    <w:b/>
                                    <w:bCs/>
                                    <w:color w:val="073763" w:themeColor="accent1" w:themeShade="80"/>
                                  </w:rPr>
                                  <w:t xml:space="preserve"> 2/2</w:t>
                                </w:r>
                                <w:r w:rsidR="003948A0">
                                  <w:rPr>
                                    <w:rFonts w:eastAsia="Times New Roman"/>
                                    <w:b/>
                                    <w:bCs/>
                                    <w:color w:val="073763" w:themeColor="accent1" w:themeShade="80"/>
                                  </w:rPr>
                                  <w:t>4</w:t>
                                </w:r>
                                <w:r w:rsidR="00B1633C" w:rsidRPr="00B1633C">
                                  <w:rPr>
                                    <w:rFonts w:eastAsia="Times New Roman"/>
                                    <w:color w:val="073763" w:themeColor="accent1" w:themeShade="80"/>
                                  </w:rPr>
                                  <w:t xml:space="preserve"> </w:t>
                                </w:r>
                                <w:r>
                                  <w:rPr>
                                    <w:rFonts w:eastAsia="Times New Roman"/>
                                  </w:rPr>
                                  <w:t>below refers)</w:t>
                                </w:r>
                              </w:p>
                              <w:p w14:paraId="38812B70" w14:textId="77777777" w:rsidR="009D7A12" w:rsidRPr="00CE0F51" w:rsidRDefault="009D7A12" w:rsidP="00133FBC">
                                <w:pPr>
                                  <w:rPr>
                                    <w:b/>
                                  </w:rPr>
                                </w:pPr>
                              </w:p>
                            </w:tc>
                          </w:tr>
                          <w:tr w:rsidR="009D7A12" w14:paraId="210C838D" w14:textId="77777777" w:rsidTr="00163BBF">
                            <w:tc>
                              <w:tcPr>
                                <w:tcW w:w="1425" w:type="dxa"/>
                              </w:tcPr>
                              <w:p w14:paraId="188793BE" w14:textId="57E42528" w:rsidR="00580CCD" w:rsidRDefault="00580CCD" w:rsidP="00580CCD">
                                <w:pPr>
                                  <w:rPr>
                                    <w:b/>
                                    <w:color w:val="004E6C" w:themeColor="accent2" w:themeShade="80"/>
                                  </w:rPr>
                                </w:pPr>
                                <w:r>
                                  <w:rPr>
                                    <w:b/>
                                    <w:color w:val="004E6C" w:themeColor="accent2" w:themeShade="80"/>
                                  </w:rPr>
                                  <w:t>AC0</w:t>
                                </w:r>
                                <w:r w:rsidR="004A0486">
                                  <w:rPr>
                                    <w:b/>
                                    <w:color w:val="004E6C" w:themeColor="accent2" w:themeShade="80"/>
                                  </w:rPr>
                                  <w:t xml:space="preserve">17 </w:t>
                                </w:r>
                                <w:r>
                                  <w:rPr>
                                    <w:b/>
                                    <w:color w:val="004E6C" w:themeColor="accent2" w:themeShade="80"/>
                                  </w:rPr>
                                  <w:t>23/24</w:t>
                                </w:r>
                              </w:p>
                              <w:p w14:paraId="0E188868" w14:textId="6C1E984E" w:rsidR="00F63636" w:rsidRDefault="00F63636" w:rsidP="00F63636">
                                <w:pPr>
                                  <w:rPr>
                                    <w:b/>
                                    <w:color w:val="004E6C" w:themeColor="accent2" w:themeShade="80"/>
                                  </w:rPr>
                                </w:pPr>
                              </w:p>
                              <w:p w14:paraId="285D1DC3" w14:textId="459206B8" w:rsidR="009D7A12" w:rsidRPr="00CE0F51" w:rsidRDefault="009D7A12" w:rsidP="009D7A12">
                                <w:pPr>
                                  <w:rPr>
                                    <w:b/>
                                    <w:color w:val="004E6C" w:themeColor="accent2" w:themeShade="80"/>
                                  </w:rPr>
                                </w:pPr>
                              </w:p>
                            </w:tc>
                            <w:tc>
                              <w:tcPr>
                                <w:tcW w:w="8796" w:type="dxa"/>
                              </w:tcPr>
                              <w:p w14:paraId="4111353D" w14:textId="758FC75F" w:rsidR="004F7A88" w:rsidRDefault="009D7A12" w:rsidP="009D7A12">
                                <w:pPr>
                                  <w:rPr>
                                    <w:b/>
                                  </w:rPr>
                                </w:pPr>
                                <w:r w:rsidRPr="00CE0F51">
                                  <w:rPr>
                                    <w:b/>
                                  </w:rPr>
                                  <w:t>Minutes o</w:t>
                                </w:r>
                                <w:r w:rsidR="00F62E0E">
                                  <w:rPr>
                                    <w:b/>
                                  </w:rPr>
                                  <w:t>f the meeting held on</w:t>
                                </w:r>
                                <w:r w:rsidR="004F7A88">
                                  <w:rPr>
                                    <w:b/>
                                  </w:rPr>
                                  <w:t>:</w:t>
                                </w:r>
                              </w:p>
                              <w:p w14:paraId="6839D1E3" w14:textId="77777777" w:rsidR="004F7A88" w:rsidRDefault="004F7A88" w:rsidP="008D714C">
                                <w:pPr>
                                  <w:tabs>
                                    <w:tab w:val="left" w:pos="299"/>
                                  </w:tabs>
                                  <w:rPr>
                                    <w:b/>
                                  </w:rPr>
                                </w:pPr>
                              </w:p>
                              <w:p w14:paraId="174B8DD2" w14:textId="001911FB" w:rsidR="009D7A12" w:rsidRPr="008D714C" w:rsidRDefault="00CD5DAF" w:rsidP="008D714C">
                                <w:pPr>
                                  <w:tabs>
                                    <w:tab w:val="left" w:pos="299"/>
                                    <w:tab w:val="left" w:pos="583"/>
                                  </w:tabs>
                                  <w:rPr>
                                    <w:bCs/>
                                    <w:color w:val="FFC000"/>
                                  </w:rPr>
                                </w:pPr>
                                <w:r w:rsidRPr="008D714C">
                                  <w:rPr>
                                    <w:bCs/>
                                  </w:rPr>
                                  <w:tab/>
                                  <w:t>(a)</w:t>
                                </w:r>
                                <w:r w:rsidR="008D714C" w:rsidRPr="008D714C">
                                  <w:rPr>
                                    <w:bCs/>
                                  </w:rPr>
                                  <w:t xml:space="preserve"> </w:t>
                                </w:r>
                                <w:r w:rsidR="00D42F83" w:rsidRPr="008D714C">
                                  <w:rPr>
                                    <w:bCs/>
                                  </w:rPr>
                                  <w:t xml:space="preserve">18 September </w:t>
                                </w:r>
                                <w:r w:rsidR="00EE6AF8" w:rsidRPr="008D714C">
                                  <w:rPr>
                                    <w:bCs/>
                                  </w:rPr>
                                  <w:t>202</w:t>
                                </w:r>
                                <w:r w:rsidR="00985B62" w:rsidRPr="008D714C">
                                  <w:rPr>
                                    <w:bCs/>
                                  </w:rPr>
                                  <w:t>3</w:t>
                                </w:r>
                                <w:r w:rsidR="009D7A12" w:rsidRPr="008D714C">
                                  <w:rPr>
                                    <w:bCs/>
                                  </w:rPr>
                                  <w:t xml:space="preserve"> </w:t>
                                </w:r>
                                <w:r w:rsidR="009D7A12" w:rsidRPr="008D714C">
                                  <w:rPr>
                                    <w:bCs/>
                                    <w:color w:val="FFC000"/>
                                  </w:rPr>
                                  <w:t>D</w:t>
                                </w:r>
                                <w:r w:rsidR="00AA7D61" w:rsidRPr="008D714C">
                                  <w:rPr>
                                    <w:bCs/>
                                    <w:color w:val="FFC000"/>
                                  </w:rPr>
                                  <w:t>RAFT</w:t>
                                </w:r>
                                <w:r w:rsidR="009D7A12" w:rsidRPr="008D714C">
                                  <w:rPr>
                                    <w:bCs/>
                                    <w:color w:val="FFC000"/>
                                  </w:rPr>
                                  <w:t xml:space="preserve"> </w:t>
                                </w:r>
                              </w:p>
                              <w:p w14:paraId="68852A4D" w14:textId="03AA04BC" w:rsidR="004F7A88" w:rsidRPr="008D714C" w:rsidRDefault="00CD5DAF" w:rsidP="008D714C">
                                <w:pPr>
                                  <w:tabs>
                                    <w:tab w:val="left" w:pos="299"/>
                                  </w:tabs>
                                  <w:rPr>
                                    <w:bCs/>
                                  </w:rPr>
                                </w:pPr>
                                <w:r w:rsidRPr="008D714C">
                                  <w:rPr>
                                    <w:bCs/>
                                  </w:rPr>
                                  <w:t xml:space="preserve">      (b)</w:t>
                                </w:r>
                                <w:r w:rsidR="008D714C" w:rsidRPr="008D714C">
                                  <w:rPr>
                                    <w:bCs/>
                                  </w:rPr>
                                  <w:t xml:space="preserve"> </w:t>
                                </w:r>
                                <w:r w:rsidRPr="008D714C">
                                  <w:rPr>
                                    <w:bCs/>
                                  </w:rPr>
                                  <w:t xml:space="preserve">13 June 2023 </w:t>
                                </w:r>
                                <w:r w:rsidRPr="008D714C">
                                  <w:rPr>
                                    <w:bCs/>
                                    <w:color w:val="FFC000"/>
                                  </w:rPr>
                                  <w:t>Revised DRAFT</w:t>
                                </w:r>
                              </w:p>
                              <w:p w14:paraId="488C6BCF" w14:textId="77777777" w:rsidR="009D7A12" w:rsidRDefault="009D7A12" w:rsidP="009D7A12">
                                <w:pPr>
                                  <w:rPr>
                                    <w:b/>
                                  </w:rPr>
                                </w:pPr>
                              </w:p>
                              <w:p w14:paraId="4E10B8B8" w14:textId="2E31E17B" w:rsidR="009D7A12" w:rsidRPr="00DA6BA9" w:rsidRDefault="009D7A12" w:rsidP="009D7A12">
                                <w:r>
                                  <w:t xml:space="preserve">The Committee </w:t>
                                </w:r>
                                <w:r w:rsidR="00035EAF" w:rsidRPr="00260291">
                                  <w:rPr>
                                    <w:b/>
                                    <w:bCs/>
                                  </w:rPr>
                                  <w:t>approved</w:t>
                                </w:r>
                                <w:r w:rsidR="00035EAF">
                                  <w:t xml:space="preserve"> </w:t>
                                </w:r>
                                <w:r w:rsidRPr="00DA6BA9">
                                  <w:t xml:space="preserve">the </w:t>
                                </w:r>
                                <w:r w:rsidR="00260291">
                                  <w:t>d</w:t>
                                </w:r>
                                <w:r w:rsidRPr="00DA6BA9">
                                  <w:t>raft minutes</w:t>
                                </w:r>
                                <w:r>
                                  <w:t xml:space="preserve"> of</w:t>
                                </w:r>
                                <w:r w:rsidR="0043285C">
                                  <w:t xml:space="preserve"> the meeting held on </w:t>
                                </w:r>
                                <w:r w:rsidR="00260291">
                                  <w:t xml:space="preserve">13 June 2023 and </w:t>
                                </w:r>
                                <w:r w:rsidR="00D42F83">
                                  <w:t>18 September</w:t>
                                </w:r>
                                <w:r w:rsidR="009D2491">
                                  <w:t xml:space="preserve"> </w:t>
                                </w:r>
                                <w:r w:rsidR="00EE6AF8">
                                  <w:t>202</w:t>
                                </w:r>
                                <w:r w:rsidR="00985B62">
                                  <w:t>3</w:t>
                                </w:r>
                                <w:r w:rsidR="008F11CA">
                                  <w:t>.</w:t>
                                </w:r>
                              </w:p>
                              <w:p w14:paraId="6335C67D" w14:textId="77777777" w:rsidR="009D7A12" w:rsidRPr="00CE0F51" w:rsidRDefault="009D7A12" w:rsidP="009D7A12">
                                <w:pPr>
                                  <w:rPr>
                                    <w:b/>
                                  </w:rPr>
                                </w:pPr>
                              </w:p>
                            </w:tc>
                          </w:tr>
                        </w:tbl>
                        <w:p w14:paraId="70E9F6CF" w14:textId="77777777" w:rsidR="0093124E" w:rsidRDefault="0093124E" w:rsidP="0093124E">
                          <w:pPr>
                            <w:rPr>
                              <w:b/>
                              <w:sz w:val="24"/>
                              <w:szCs w:val="24"/>
                            </w:rPr>
                          </w:pPr>
                        </w:p>
                        <w:p w14:paraId="5AAE5158" w14:textId="77777777" w:rsidR="0093124E" w:rsidRDefault="0093124E"/>
                      </w:txbxContent>
                    </v:textbox>
                    <w10:wrap type="square"/>
                  </v:shape>
                </w:pict>
              </mc:Fallback>
            </mc:AlternateContent>
          </w:r>
          <w:r w:rsidR="0088655A">
            <w:tab/>
          </w:r>
        </w:p>
        <w:tbl>
          <w:tblPr>
            <w:tblStyle w:val="TableGrid"/>
            <w:tblW w:w="5265" w:type="pct"/>
            <w:tblLayout w:type="fixed"/>
            <w:tblLook w:val="04A0" w:firstRow="1" w:lastRow="0" w:firstColumn="1" w:lastColumn="0" w:noHBand="0" w:noVBand="1"/>
          </w:tblPr>
          <w:tblGrid>
            <w:gridCol w:w="1413"/>
            <w:gridCol w:w="8081"/>
          </w:tblGrid>
          <w:tr w:rsidR="00852AF4" w:rsidRPr="00696BE4" w14:paraId="130B67D7" w14:textId="77777777" w:rsidTr="00FE57C1">
            <w:trPr>
              <w:tblHeader/>
            </w:trPr>
            <w:tc>
              <w:tcPr>
                <w:tcW w:w="5000" w:type="pct"/>
                <w:gridSpan w:val="2"/>
                <w:shd w:val="clear" w:color="auto" w:fill="4389D7" w:themeFill="text2" w:themeFillTint="99"/>
              </w:tcPr>
              <w:p w14:paraId="454C1697" w14:textId="77777777" w:rsidR="00852AF4" w:rsidRPr="00696BE4" w:rsidRDefault="00852AF4" w:rsidP="0088655A">
                <w:pPr>
                  <w:tabs>
                    <w:tab w:val="right" w:pos="9026"/>
                  </w:tabs>
                  <w:rPr>
                    <w:b/>
                  </w:rPr>
                </w:pPr>
                <w:r w:rsidRPr="00696BE4">
                  <w:rPr>
                    <w:b/>
                  </w:rPr>
                  <w:t>Agenda Item</w:t>
                </w:r>
              </w:p>
            </w:tc>
          </w:tr>
          <w:tr w:rsidR="001B7609" w14:paraId="71AC7C56" w14:textId="77777777" w:rsidTr="007A3908">
            <w:tc>
              <w:tcPr>
                <w:tcW w:w="744" w:type="pct"/>
              </w:tcPr>
              <w:p w14:paraId="282AC1FE" w14:textId="77777777" w:rsidR="001B7609" w:rsidRDefault="001B7609" w:rsidP="001B7609">
                <w:pPr>
                  <w:rPr>
                    <w:b/>
                    <w:color w:val="004E6C" w:themeColor="accent2" w:themeShade="80"/>
                  </w:rPr>
                </w:pPr>
                <w:r>
                  <w:rPr>
                    <w:b/>
                    <w:color w:val="004E6C" w:themeColor="accent2" w:themeShade="80"/>
                  </w:rPr>
                  <w:t>AC18 23/24</w:t>
                </w:r>
              </w:p>
              <w:p w14:paraId="0B610312" w14:textId="77777777" w:rsidR="001B7609" w:rsidRDefault="001B7609" w:rsidP="001B7609">
                <w:pPr>
                  <w:rPr>
                    <w:b/>
                    <w:color w:val="004E6C" w:themeColor="accent2" w:themeShade="80"/>
                  </w:rPr>
                </w:pPr>
              </w:p>
              <w:p w14:paraId="63D91000" w14:textId="77777777" w:rsidR="001B7609" w:rsidRDefault="001B7609" w:rsidP="001B7609">
                <w:pPr>
                  <w:rPr>
                    <w:b/>
                    <w:color w:val="004E6C" w:themeColor="accent2" w:themeShade="80"/>
                  </w:rPr>
                </w:pPr>
              </w:p>
            </w:tc>
            <w:tc>
              <w:tcPr>
                <w:tcW w:w="4256" w:type="pct"/>
              </w:tcPr>
              <w:p w14:paraId="23BF7C31" w14:textId="77777777" w:rsidR="001B7609" w:rsidRPr="00CE0F51" w:rsidRDefault="001B7609" w:rsidP="001B7609">
                <w:pPr>
                  <w:rPr>
                    <w:b/>
                  </w:rPr>
                </w:pPr>
                <w:r w:rsidRPr="00CE0F51">
                  <w:rPr>
                    <w:b/>
                  </w:rPr>
                  <w:t>Matters Arising from the minutes of</w:t>
                </w:r>
                <w:r>
                  <w:rPr>
                    <w:b/>
                  </w:rPr>
                  <w:t xml:space="preserve"> the meeting held on 18 September 2023</w:t>
                </w:r>
              </w:p>
              <w:p w14:paraId="040C358D" w14:textId="77777777" w:rsidR="001B7609" w:rsidRPr="00CE0F51" w:rsidRDefault="001B7609" w:rsidP="001B7609">
                <w:pPr>
                  <w:rPr>
                    <w:b/>
                  </w:rPr>
                </w:pPr>
              </w:p>
              <w:p w14:paraId="048C4C9A" w14:textId="5480A6D5" w:rsidR="00DE1F0E" w:rsidRDefault="00DE1F0E" w:rsidP="00723E9D">
                <w:pPr>
                  <w:spacing w:after="160" w:line="259" w:lineRule="auto"/>
                </w:pPr>
                <w:r>
                  <w:t xml:space="preserve">Management provided an update on </w:t>
                </w:r>
                <w:r w:rsidR="000006EE">
                  <w:t xml:space="preserve">the </w:t>
                </w:r>
                <w:r>
                  <w:t>matters arising.</w:t>
                </w:r>
              </w:p>
              <w:p w14:paraId="1F57D64D" w14:textId="79AC9558" w:rsidR="00723E9D" w:rsidRPr="00235570" w:rsidRDefault="00720E51" w:rsidP="00235570">
                <w:pPr>
                  <w:pStyle w:val="ListParagraph"/>
                  <w:numPr>
                    <w:ilvl w:val="0"/>
                    <w:numId w:val="41"/>
                  </w:numPr>
                  <w:rPr>
                    <w:i/>
                    <w:iCs/>
                  </w:rPr>
                </w:pPr>
                <w:r>
                  <w:t>AC10</w:t>
                </w:r>
                <w:r w:rsidR="00B0355B">
                  <w:t xml:space="preserve"> 23/24.  </w:t>
                </w:r>
                <w:r w:rsidR="002E103F">
                  <w:t>As requested</w:t>
                </w:r>
                <w:r w:rsidR="00D147C4">
                  <w:t>,</w:t>
                </w:r>
                <w:r w:rsidR="002E103F">
                  <w:t xml:space="preserve"> the </w:t>
                </w:r>
                <w:r>
                  <w:t xml:space="preserve">HOF </w:t>
                </w:r>
                <w:r w:rsidR="002E103F">
                  <w:t>r</w:t>
                </w:r>
                <w:r>
                  <w:t>eview</w:t>
                </w:r>
                <w:r w:rsidR="002E103F">
                  <w:t>ed the</w:t>
                </w:r>
                <w:r>
                  <w:t xml:space="preserve"> Gifts and Hospitality Policy around accepting gifts, that are normally turned down, to benefit students.</w:t>
                </w:r>
                <w:r w:rsidR="00776A98">
                  <w:t xml:space="preserve">   The overarching guidance on gifts and hospitality is DAO (DFP) 10/06 (revised) - </w:t>
                </w:r>
                <w:r w:rsidR="002C4E8C">
                  <w:t>Acceptance and Provision of Gifts and Hospitality - Sept 2009</w:t>
                </w:r>
                <w:r w:rsidR="00723E9D">
                  <w:t xml:space="preserve"> </w:t>
                </w:r>
                <w:r w:rsidR="00584BB6">
                  <w:t xml:space="preserve">which </w:t>
                </w:r>
                <w:r w:rsidR="00D147C4">
                  <w:t>states at</w:t>
                </w:r>
                <w:r w:rsidR="00723E9D" w:rsidRPr="00235570">
                  <w:rPr>
                    <w:i/>
                    <w:iCs/>
                  </w:rPr>
                  <w:t xml:space="preserve"> 2.12 More expensive or substantial items, valued at £50 or more and gifts of lottery tickets, cash, gift vouchers or gift cheques, cannot on any account be accepted. All gifts offered (apart from those which are trivial or inexpensive), even if they are declined/returned need to be recorded in the register.</w:t>
                </w:r>
              </w:p>
              <w:p w14:paraId="57D0125E" w14:textId="4625E067" w:rsidR="00720E51" w:rsidRDefault="002C4E8C" w:rsidP="00F7487A">
                <w:pPr>
                  <w:ind w:left="314"/>
                </w:pPr>
                <w:r>
                  <w:t xml:space="preserve">There doesn’t appear to be anything more up to date and </w:t>
                </w:r>
                <w:r w:rsidR="00584BB6">
                  <w:t xml:space="preserve">this </w:t>
                </w:r>
                <w:r>
                  <w:t>is line with the college policy.</w:t>
                </w:r>
              </w:p>
              <w:p w14:paraId="2E3C302F" w14:textId="77777777" w:rsidR="00035EAF" w:rsidRPr="00720E51" w:rsidRDefault="00035EAF" w:rsidP="00F7487A">
                <w:pPr>
                  <w:ind w:left="314"/>
                  <w:rPr>
                    <w:rFonts w:eastAsiaTheme="minorHAnsi"/>
                  </w:rPr>
                </w:pPr>
              </w:p>
              <w:p w14:paraId="442D8D5B" w14:textId="7F86A226" w:rsidR="00584262" w:rsidRDefault="00720E51" w:rsidP="00F7487A">
                <w:pPr>
                  <w:pStyle w:val="ListParagraph"/>
                  <w:numPr>
                    <w:ilvl w:val="0"/>
                    <w:numId w:val="41"/>
                  </w:numPr>
                  <w:ind w:left="314" w:firstLine="0"/>
                </w:pPr>
                <w:r>
                  <w:t xml:space="preserve">AC11 </w:t>
                </w:r>
                <w:r w:rsidR="005B4A8B">
                  <w:t>23</w:t>
                </w:r>
                <w:r w:rsidR="00584262">
                  <w:t>/2</w:t>
                </w:r>
                <w:r w:rsidR="005B4A8B">
                  <w:t xml:space="preserve">4.  </w:t>
                </w:r>
                <w:r w:rsidR="00C071B1">
                  <w:t>The</w:t>
                </w:r>
                <w:r w:rsidR="005B4A8B">
                  <w:t xml:space="preserve"> </w:t>
                </w:r>
                <w:r w:rsidR="00C071B1">
                  <w:t>outstanding audit recommendation</w:t>
                </w:r>
                <w:r w:rsidR="005077C8">
                  <w:t xml:space="preserve"> </w:t>
                </w:r>
                <w:r w:rsidR="00C071B1">
                  <w:t xml:space="preserve">on </w:t>
                </w:r>
                <w:r w:rsidR="005077C8">
                  <w:t xml:space="preserve">a </w:t>
                </w:r>
                <w:r>
                  <w:t>Strategic Plan Stakeholder Engagement Consultation Procedure</w:t>
                </w:r>
                <w:r w:rsidR="005B4A8B">
                  <w:t xml:space="preserve"> was discussed.</w:t>
                </w:r>
                <w:r w:rsidR="00FE6B3B">
                  <w:t xml:space="preserve">   </w:t>
                </w:r>
                <w:r w:rsidR="00594BC9">
                  <w:t>It was</w:t>
                </w:r>
                <w:r w:rsidR="005077C8">
                  <w:t xml:space="preserve"> noted that the</w:t>
                </w:r>
                <w:r w:rsidR="00594BC9">
                  <w:t xml:space="preserve"> Strategic Planning </w:t>
                </w:r>
                <w:r w:rsidR="005077C8">
                  <w:t xml:space="preserve">review </w:t>
                </w:r>
                <w:r w:rsidR="004629DA">
                  <w:t xml:space="preserve">is not due until 2024/25.  The Castlereagh Consultation stakeholder engagement plan was shared with RSM as an example and </w:t>
                </w:r>
                <w:r w:rsidR="00180D78">
                  <w:t>that process and methodology will be replicated</w:t>
                </w:r>
                <w:r w:rsidR="008C166D">
                  <w:t xml:space="preserve"> when developing a new Strategic Plan</w:t>
                </w:r>
                <w:r w:rsidR="00180D78">
                  <w:t>.  RSM confirmed</w:t>
                </w:r>
                <w:r w:rsidR="008C433F">
                  <w:t xml:space="preserve"> they are </w:t>
                </w:r>
                <w:r w:rsidR="00180D78">
                  <w:t>con</w:t>
                </w:r>
                <w:r w:rsidR="00936343">
                  <w:t>t</w:t>
                </w:r>
                <w:r w:rsidR="008C433F">
                  <w:t>ent</w:t>
                </w:r>
                <w:r w:rsidR="00C35E00">
                  <w:t xml:space="preserve"> to close the recommendation from </w:t>
                </w:r>
                <w:r w:rsidR="008C433F">
                  <w:t>the</w:t>
                </w:r>
                <w:r w:rsidR="00C35E00">
                  <w:t xml:space="preserve"> previous audit if ARAC are content.   </w:t>
                </w:r>
              </w:p>
              <w:p w14:paraId="4068EF54" w14:textId="77777777" w:rsidR="00584262" w:rsidRDefault="00584262" w:rsidP="00F7487A">
                <w:pPr>
                  <w:ind w:left="314"/>
                </w:pPr>
              </w:p>
              <w:p w14:paraId="3BBAFC04" w14:textId="5B84061A" w:rsidR="008A532F" w:rsidRDefault="007E38D7" w:rsidP="00F7487A">
                <w:pPr>
                  <w:ind w:left="314"/>
                </w:pPr>
                <w:r>
                  <w:t xml:space="preserve">ARAC </w:t>
                </w:r>
                <w:r w:rsidRPr="00584262">
                  <w:rPr>
                    <w:b/>
                    <w:bCs/>
                  </w:rPr>
                  <w:t xml:space="preserve">agreed </w:t>
                </w:r>
                <w:r>
                  <w:t>to close that recommendation.</w:t>
                </w:r>
              </w:p>
              <w:p w14:paraId="79E75A98" w14:textId="77777777" w:rsidR="00EC0C36" w:rsidRDefault="00EC0C36" w:rsidP="00F7487A">
                <w:pPr>
                  <w:ind w:left="314"/>
                </w:pPr>
              </w:p>
              <w:p w14:paraId="1BC58881" w14:textId="156921BE" w:rsidR="007E38D7" w:rsidRDefault="00720E51" w:rsidP="00F7487A">
                <w:pPr>
                  <w:pStyle w:val="ListParagraph"/>
                  <w:numPr>
                    <w:ilvl w:val="0"/>
                    <w:numId w:val="41"/>
                  </w:numPr>
                  <w:ind w:left="314" w:firstLine="0"/>
                </w:pPr>
                <w:r>
                  <w:t xml:space="preserve">AC11 </w:t>
                </w:r>
                <w:r w:rsidR="00584262">
                  <w:t xml:space="preserve">23/24.  </w:t>
                </w:r>
                <w:r w:rsidR="0021773E">
                  <w:t>HCD gave an update on t</w:t>
                </w:r>
                <w:r w:rsidR="00584262">
                  <w:t xml:space="preserve">he draft </w:t>
                </w:r>
                <w:r>
                  <w:t>Social Media Policy</w:t>
                </w:r>
                <w:r w:rsidR="0021773E">
                  <w:t xml:space="preserve">.  The revised </w:t>
                </w:r>
                <w:r w:rsidR="001B0F0E">
                  <w:t xml:space="preserve">draft </w:t>
                </w:r>
                <w:r w:rsidR="0021773E">
                  <w:t xml:space="preserve">policy has been </w:t>
                </w:r>
                <w:r w:rsidR="001B0F0E">
                  <w:t xml:space="preserve">to </w:t>
                </w:r>
                <w:r w:rsidR="007E38D7">
                  <w:t>E</w:t>
                </w:r>
                <w:r w:rsidR="001B0F0E">
                  <w:t xml:space="preserve">xecutive </w:t>
                </w:r>
                <w:r w:rsidR="007E38D7">
                  <w:t>L</w:t>
                </w:r>
                <w:r w:rsidR="001B0F0E">
                  <w:t xml:space="preserve">eadership </w:t>
                </w:r>
                <w:r w:rsidR="007E38D7">
                  <w:t>T</w:t>
                </w:r>
                <w:r w:rsidR="001B0F0E">
                  <w:t>eam</w:t>
                </w:r>
                <w:r w:rsidR="007E38D7">
                  <w:t xml:space="preserve"> and S</w:t>
                </w:r>
                <w:r w:rsidR="001B0F0E">
                  <w:t xml:space="preserve">trategic </w:t>
                </w:r>
                <w:r w:rsidR="007E38D7">
                  <w:t>L</w:t>
                </w:r>
                <w:r w:rsidR="001B0F0E">
                  <w:t>eadership Team</w:t>
                </w:r>
                <w:r w:rsidR="007E38D7">
                  <w:t xml:space="preserve"> for their review.  </w:t>
                </w:r>
                <w:r w:rsidR="001B0F0E">
                  <w:t>The Policy w</w:t>
                </w:r>
                <w:r w:rsidR="007E38D7">
                  <w:t xml:space="preserve">ill </w:t>
                </w:r>
                <w:r w:rsidR="001B0F0E">
                  <w:t xml:space="preserve">be </w:t>
                </w:r>
                <w:r w:rsidR="007E38D7">
                  <w:t>share</w:t>
                </w:r>
                <w:r w:rsidR="001B0F0E">
                  <w:t>d</w:t>
                </w:r>
                <w:r w:rsidR="007E38D7">
                  <w:t xml:space="preserve"> with Committee members between now and </w:t>
                </w:r>
                <w:r w:rsidR="00936343">
                  <w:t xml:space="preserve">the </w:t>
                </w:r>
                <w:r w:rsidR="007E38D7">
                  <w:t xml:space="preserve">March meeting.   ARAC </w:t>
                </w:r>
                <w:r w:rsidR="007E38D7" w:rsidRPr="00235570">
                  <w:rPr>
                    <w:b/>
                    <w:bCs/>
                  </w:rPr>
                  <w:t xml:space="preserve">agreed </w:t>
                </w:r>
                <w:r w:rsidR="007E38D7">
                  <w:t xml:space="preserve">content to receive </w:t>
                </w:r>
                <w:r w:rsidR="00F7487A">
                  <w:t>the</w:t>
                </w:r>
                <w:r w:rsidR="00936343">
                  <w:t xml:space="preserve"> Policy by email.</w:t>
                </w:r>
              </w:p>
              <w:p w14:paraId="1947C710" w14:textId="6DF64517" w:rsidR="00936343" w:rsidRPr="00720E51" w:rsidRDefault="00936343" w:rsidP="0021773E"/>
            </w:tc>
          </w:tr>
          <w:tr w:rsidR="001B7609" w14:paraId="1BD73381" w14:textId="77777777" w:rsidTr="007A3908">
            <w:tc>
              <w:tcPr>
                <w:tcW w:w="744" w:type="pct"/>
              </w:tcPr>
              <w:p w14:paraId="6A7CA1A2" w14:textId="279C6C62" w:rsidR="001B7609" w:rsidRDefault="001B7609" w:rsidP="001B7609">
                <w:pPr>
                  <w:rPr>
                    <w:b/>
                    <w:color w:val="004E6C" w:themeColor="accent2" w:themeShade="80"/>
                  </w:rPr>
                </w:pPr>
                <w:r>
                  <w:rPr>
                    <w:b/>
                    <w:color w:val="004E6C" w:themeColor="accent2" w:themeShade="80"/>
                  </w:rPr>
                  <w:t>AC19 23/24</w:t>
                </w:r>
              </w:p>
              <w:p w14:paraId="18552975" w14:textId="6DFA3D59" w:rsidR="001B7609" w:rsidRPr="00852AF4" w:rsidRDefault="001B7609" w:rsidP="001B7609">
                <w:pPr>
                  <w:tabs>
                    <w:tab w:val="right" w:pos="9026"/>
                  </w:tabs>
                </w:pPr>
              </w:p>
              <w:p w14:paraId="16242BFF" w14:textId="77777777" w:rsidR="001B7609" w:rsidRPr="00094EC0" w:rsidRDefault="001B7609" w:rsidP="001B7609">
                <w:pPr>
                  <w:tabs>
                    <w:tab w:val="right" w:pos="9026"/>
                  </w:tabs>
                  <w:rPr>
                    <w:b/>
                    <w:color w:val="0075A2" w:themeColor="accent2" w:themeShade="BF"/>
                  </w:rPr>
                </w:pPr>
                <w:r>
                  <w:rPr>
                    <w:b/>
                    <w:color w:val="004E6C" w:themeColor="accent2" w:themeShade="80"/>
                  </w:rPr>
                  <w:t xml:space="preserve"> </w:t>
                </w:r>
              </w:p>
            </w:tc>
            <w:tc>
              <w:tcPr>
                <w:tcW w:w="4256" w:type="pct"/>
              </w:tcPr>
              <w:p w14:paraId="04B89BD9" w14:textId="77777777" w:rsidR="001B7609" w:rsidRDefault="001B7609" w:rsidP="001B7609">
                <w:pPr>
                  <w:rPr>
                    <w:b/>
                  </w:rPr>
                </w:pPr>
                <w:r w:rsidRPr="00CE0F51">
                  <w:rPr>
                    <w:b/>
                  </w:rPr>
                  <w:t>Governance Guidance and Information</w:t>
                </w:r>
              </w:p>
              <w:p w14:paraId="3F78162B" w14:textId="77777777" w:rsidR="001B7609" w:rsidRDefault="001B7609" w:rsidP="001B7609">
                <w:pPr>
                  <w:rPr>
                    <w:rFonts w:asciiTheme="minorHAnsi" w:hAnsiTheme="minorHAnsi" w:cstheme="minorHAnsi"/>
                  </w:rPr>
                </w:pPr>
              </w:p>
              <w:p w14:paraId="39F6D81E" w14:textId="77777777" w:rsidR="005D58DD" w:rsidRPr="00F7487A" w:rsidRDefault="00D01315" w:rsidP="001B7609">
                <w:pPr>
                  <w:rPr>
                    <w:rFonts w:cs="Arial"/>
                    <w:u w:val="single"/>
                  </w:rPr>
                </w:pPr>
                <w:r w:rsidRPr="00F7487A">
                  <w:rPr>
                    <w:rFonts w:cs="Arial"/>
                    <w:u w:val="single"/>
                  </w:rPr>
                  <w:t xml:space="preserve">DfE Audit Committee </w:t>
                </w:r>
                <w:r w:rsidR="005D58DD" w:rsidRPr="00F7487A">
                  <w:rPr>
                    <w:rFonts w:cs="Arial"/>
                    <w:u w:val="single"/>
                  </w:rPr>
                  <w:t xml:space="preserve">Training </w:t>
                </w:r>
                <w:r w:rsidRPr="00F7487A">
                  <w:rPr>
                    <w:rFonts w:cs="Arial"/>
                    <w:u w:val="single"/>
                  </w:rPr>
                  <w:t xml:space="preserve">12 December </w:t>
                </w:r>
              </w:p>
              <w:p w14:paraId="0BD43C56" w14:textId="63209680" w:rsidR="001B7609" w:rsidRPr="00585D96" w:rsidRDefault="00D01315" w:rsidP="001B7609">
                <w:pPr>
                  <w:rPr>
                    <w:rFonts w:cs="Arial"/>
                  </w:rPr>
                </w:pPr>
                <w:r w:rsidRPr="00D01315">
                  <w:rPr>
                    <w:rFonts w:cs="Arial"/>
                  </w:rPr>
                  <w:t>The</w:t>
                </w:r>
                <w:r>
                  <w:rPr>
                    <w:rFonts w:cs="Arial"/>
                  </w:rPr>
                  <w:t xml:space="preserve"> Chair noted that </w:t>
                </w:r>
                <w:r w:rsidR="005D58DD">
                  <w:rPr>
                    <w:rFonts w:cs="Arial"/>
                  </w:rPr>
                  <w:t>there</w:t>
                </w:r>
                <w:r w:rsidRPr="00D01315">
                  <w:rPr>
                    <w:rFonts w:cs="Arial"/>
                  </w:rPr>
                  <w:t xml:space="preserve"> </w:t>
                </w:r>
                <w:r w:rsidR="005D58DD">
                  <w:rPr>
                    <w:rFonts w:cs="Arial"/>
                  </w:rPr>
                  <w:t xml:space="preserve">are </w:t>
                </w:r>
                <w:r w:rsidRPr="00D01315">
                  <w:rPr>
                    <w:rFonts w:cs="Arial"/>
                  </w:rPr>
                  <w:t>number of people not available</w:t>
                </w:r>
                <w:r w:rsidR="005D58DD">
                  <w:rPr>
                    <w:rFonts w:cs="Arial"/>
                  </w:rPr>
                  <w:t xml:space="preserve"> to attend this half day, online training</w:t>
                </w:r>
                <w:r w:rsidRPr="00D01315">
                  <w:rPr>
                    <w:rFonts w:cs="Arial"/>
                  </w:rPr>
                  <w:t xml:space="preserve">.  </w:t>
                </w:r>
                <w:r>
                  <w:rPr>
                    <w:rFonts w:cs="Arial"/>
                  </w:rPr>
                  <w:t xml:space="preserve">DfE confirmed there will </w:t>
                </w:r>
                <w:r w:rsidR="005D58DD">
                  <w:rPr>
                    <w:rFonts w:cs="Arial"/>
                  </w:rPr>
                  <w:t>be another</w:t>
                </w:r>
                <w:r>
                  <w:rPr>
                    <w:rFonts w:cs="Arial"/>
                  </w:rPr>
                  <w:t xml:space="preserve"> opportunity to attend the training</w:t>
                </w:r>
                <w:r w:rsidR="005D58DD">
                  <w:rPr>
                    <w:rFonts w:cs="Arial"/>
                  </w:rPr>
                  <w:t>, date to be arranged.</w:t>
                </w:r>
              </w:p>
              <w:p w14:paraId="7030D138" w14:textId="26E05B3C" w:rsidR="001B7609" w:rsidRPr="00CE38B9" w:rsidRDefault="001B7609" w:rsidP="001B7609">
                <w:pPr>
                  <w:rPr>
                    <w:bCs/>
                  </w:rPr>
                </w:pPr>
              </w:p>
            </w:tc>
          </w:tr>
          <w:tr w:rsidR="001B7609" w14:paraId="5392E1A8" w14:textId="77777777" w:rsidTr="007A3908">
            <w:tc>
              <w:tcPr>
                <w:tcW w:w="744" w:type="pct"/>
              </w:tcPr>
              <w:p w14:paraId="4847100C" w14:textId="1DDEC5A6" w:rsidR="001B7609" w:rsidRDefault="001B7609" w:rsidP="001B7609">
                <w:pPr>
                  <w:rPr>
                    <w:b/>
                    <w:color w:val="004E6C" w:themeColor="accent2" w:themeShade="80"/>
                  </w:rPr>
                </w:pPr>
                <w:r>
                  <w:rPr>
                    <w:b/>
                    <w:color w:val="004E6C" w:themeColor="accent2" w:themeShade="80"/>
                  </w:rPr>
                  <w:t>AC20 23/24</w:t>
                </w:r>
              </w:p>
              <w:p w14:paraId="687FE8CF" w14:textId="77777777" w:rsidR="001B7609" w:rsidRDefault="001B7609" w:rsidP="001B7609">
                <w:pPr>
                  <w:tabs>
                    <w:tab w:val="right" w:pos="9026"/>
                  </w:tabs>
                  <w:rPr>
                    <w:b/>
                    <w:color w:val="004E6C" w:themeColor="accent2" w:themeShade="80"/>
                  </w:rPr>
                </w:pPr>
              </w:p>
              <w:p w14:paraId="79C3A7ED" w14:textId="77777777" w:rsidR="001B7609" w:rsidRDefault="001B7609" w:rsidP="001B7609">
                <w:pPr>
                  <w:rPr>
                    <w:b/>
                    <w:color w:val="004E6C" w:themeColor="accent2" w:themeShade="80"/>
                  </w:rPr>
                </w:pPr>
              </w:p>
            </w:tc>
            <w:tc>
              <w:tcPr>
                <w:tcW w:w="4256" w:type="pct"/>
              </w:tcPr>
              <w:p w14:paraId="14651ED8" w14:textId="77777777" w:rsidR="001B7609" w:rsidRDefault="001B7609" w:rsidP="001B7609">
                <w:pPr>
                  <w:rPr>
                    <w:b/>
                  </w:rPr>
                </w:pPr>
                <w:r>
                  <w:rPr>
                    <w:b/>
                  </w:rPr>
                  <w:t>Notification of change to the internal control environment under Section 12d of Governing Body Standing Orders</w:t>
                </w:r>
                <w:r w:rsidRPr="00E90800">
                  <w:rPr>
                    <w:bCs/>
                  </w:rPr>
                  <w:t xml:space="preserve"> V5</w:t>
                </w:r>
                <w:r w:rsidRPr="00E90800">
                  <w:rPr>
                    <w:b/>
                  </w:rPr>
                  <w:t xml:space="preserve"> </w:t>
                </w:r>
                <w:r>
                  <w:rPr>
                    <w:b/>
                  </w:rPr>
                  <w:t>22 June 2022</w:t>
                </w:r>
              </w:p>
              <w:p w14:paraId="0D8C826E" w14:textId="5CB8AF79" w:rsidR="001B7609" w:rsidRDefault="001B7609" w:rsidP="001B7609">
                <w:pPr>
                  <w:rPr>
                    <w:bCs/>
                  </w:rPr>
                </w:pPr>
              </w:p>
              <w:p w14:paraId="39D96D3F" w14:textId="17D26171" w:rsidR="001B7609" w:rsidRPr="00585D96" w:rsidRDefault="001B7609" w:rsidP="001B7609">
                <w:pPr>
                  <w:rPr>
                    <w:rFonts w:cs="Arial"/>
                  </w:rPr>
                </w:pPr>
                <w:r w:rsidRPr="00985B62">
                  <w:rPr>
                    <w:bCs/>
                  </w:rPr>
                  <w:t>None advised</w:t>
                </w:r>
                <w:r w:rsidR="00B725BA">
                  <w:rPr>
                    <w:bCs/>
                  </w:rPr>
                  <w:t>.</w:t>
                </w:r>
              </w:p>
              <w:p w14:paraId="620E2449" w14:textId="7B9FBB17" w:rsidR="001B7609" w:rsidRPr="00CE0F51" w:rsidRDefault="001B7609" w:rsidP="001B7609">
                <w:pPr>
                  <w:rPr>
                    <w:b/>
                  </w:rPr>
                </w:pPr>
              </w:p>
            </w:tc>
          </w:tr>
          <w:tr w:rsidR="001B7609" w14:paraId="43780258" w14:textId="77777777" w:rsidTr="007A3908">
            <w:tc>
              <w:tcPr>
                <w:tcW w:w="744" w:type="pct"/>
              </w:tcPr>
              <w:p w14:paraId="67966DD0" w14:textId="4F2E1F6F" w:rsidR="001B7609" w:rsidRDefault="001B7609" w:rsidP="001B7609">
                <w:pPr>
                  <w:rPr>
                    <w:b/>
                    <w:color w:val="004E6C" w:themeColor="accent2" w:themeShade="80"/>
                  </w:rPr>
                </w:pPr>
                <w:r>
                  <w:rPr>
                    <w:b/>
                    <w:color w:val="004E6C" w:themeColor="accent2" w:themeShade="80"/>
                  </w:rPr>
                  <w:t>AC21 23/24</w:t>
                </w:r>
              </w:p>
              <w:p w14:paraId="0045D163" w14:textId="77777777" w:rsidR="001B7609" w:rsidRDefault="001B7609" w:rsidP="001B7609">
                <w:pPr>
                  <w:tabs>
                    <w:tab w:val="right" w:pos="9026"/>
                  </w:tabs>
                  <w:rPr>
                    <w:b/>
                    <w:color w:val="0075A2" w:themeColor="accent2" w:themeShade="BF"/>
                  </w:rPr>
                </w:pPr>
              </w:p>
              <w:p w14:paraId="117E65CF" w14:textId="2CD14B49" w:rsidR="001B7609" w:rsidRPr="000904FA" w:rsidRDefault="001B7609" w:rsidP="001B7609">
                <w:pPr>
                  <w:tabs>
                    <w:tab w:val="right" w:pos="9026"/>
                  </w:tabs>
                  <w:rPr>
                    <w:b/>
                    <w:bCs/>
                    <w:color w:val="0075A2" w:themeColor="accent2" w:themeShade="BF"/>
                  </w:rPr>
                </w:pPr>
              </w:p>
            </w:tc>
            <w:tc>
              <w:tcPr>
                <w:tcW w:w="4256" w:type="pct"/>
              </w:tcPr>
              <w:p w14:paraId="39147B6F" w14:textId="77777777" w:rsidR="001B7609" w:rsidRDefault="001B7609" w:rsidP="001B7609">
                <w:pPr>
                  <w:tabs>
                    <w:tab w:val="right" w:pos="9026"/>
                  </w:tabs>
                  <w:rPr>
                    <w:b/>
                  </w:rPr>
                </w:pPr>
                <w:r w:rsidRPr="00DA6BA9">
                  <w:rPr>
                    <w:b/>
                  </w:rPr>
                  <w:t xml:space="preserve">Chair’s Business </w:t>
                </w:r>
              </w:p>
              <w:p w14:paraId="79508CE2" w14:textId="5908CC68" w:rsidR="001B7609" w:rsidRDefault="001B7609" w:rsidP="001B7609">
                <w:pPr>
                  <w:tabs>
                    <w:tab w:val="right" w:pos="9026"/>
                  </w:tabs>
                </w:pPr>
              </w:p>
              <w:p w14:paraId="1DF7520C" w14:textId="07A9CAB6" w:rsidR="001B7609" w:rsidRPr="00585D96" w:rsidRDefault="001B7609" w:rsidP="001B7609">
                <w:pPr>
                  <w:rPr>
                    <w:rFonts w:cs="Arial"/>
                  </w:rPr>
                </w:pPr>
                <w:r w:rsidRPr="00985B62">
                  <w:rPr>
                    <w:bCs/>
                  </w:rPr>
                  <w:t xml:space="preserve">None </w:t>
                </w:r>
                <w:r w:rsidR="00B725BA">
                  <w:rPr>
                    <w:bCs/>
                  </w:rPr>
                  <w:t>reported.</w:t>
                </w:r>
              </w:p>
              <w:p w14:paraId="1466B69B" w14:textId="77777777" w:rsidR="001B7609" w:rsidRDefault="001B7609" w:rsidP="001B7609"/>
            </w:tc>
          </w:tr>
          <w:tr w:rsidR="001B7609" w14:paraId="3D8A7EA0" w14:textId="77777777" w:rsidTr="007A3908">
            <w:tc>
              <w:tcPr>
                <w:tcW w:w="744" w:type="pct"/>
              </w:tcPr>
              <w:p w14:paraId="0886CA73" w14:textId="0D972305" w:rsidR="001B7609" w:rsidRDefault="001B7609" w:rsidP="001B7609">
                <w:pPr>
                  <w:rPr>
                    <w:b/>
                    <w:color w:val="004E6C" w:themeColor="accent2" w:themeShade="80"/>
                  </w:rPr>
                </w:pPr>
                <w:r>
                  <w:rPr>
                    <w:b/>
                    <w:color w:val="004E6C" w:themeColor="accent2" w:themeShade="80"/>
                  </w:rPr>
                  <w:t>AC22 23/24</w:t>
                </w:r>
              </w:p>
              <w:p w14:paraId="4ABFA827" w14:textId="7441FFFD" w:rsidR="001B7609" w:rsidRPr="001327CB" w:rsidRDefault="001B7609" w:rsidP="001B7609">
                <w:pPr>
                  <w:rPr>
                    <w:b/>
                    <w:color w:val="004E6C" w:themeColor="accent2" w:themeShade="80"/>
                    <w:u w:val="single"/>
                  </w:rPr>
                </w:pPr>
              </w:p>
            </w:tc>
            <w:tc>
              <w:tcPr>
                <w:tcW w:w="4256" w:type="pct"/>
              </w:tcPr>
              <w:p w14:paraId="46C276F7" w14:textId="075EF916" w:rsidR="001B7609" w:rsidRDefault="001B7609" w:rsidP="001B7609">
                <w:pPr>
                  <w:tabs>
                    <w:tab w:val="right" w:pos="9026"/>
                  </w:tabs>
                  <w:rPr>
                    <w:b/>
                  </w:rPr>
                </w:pPr>
                <w:r>
                  <w:rPr>
                    <w:b/>
                  </w:rPr>
                  <w:t>Financial Report</w:t>
                </w:r>
                <w:r w:rsidR="00DB7D37">
                  <w:rPr>
                    <w:b/>
                  </w:rPr>
                  <w:t xml:space="preserve"> and Budget Reforecast Report September 2023</w:t>
                </w:r>
              </w:p>
              <w:p w14:paraId="73B3205A" w14:textId="77777777" w:rsidR="001B7609" w:rsidRDefault="001B7609" w:rsidP="001B7609"/>
              <w:p w14:paraId="208B3F29" w14:textId="336280C1" w:rsidR="00BD6DBB" w:rsidRDefault="005A0739" w:rsidP="001B7609">
                <w:r>
                  <w:t xml:space="preserve">DHOF outlined the </w:t>
                </w:r>
                <w:r w:rsidR="00BD6DBB">
                  <w:t xml:space="preserve">report as presented to Resources Committee. </w:t>
                </w:r>
              </w:p>
              <w:p w14:paraId="39AF7EA3" w14:textId="77777777" w:rsidR="00BD6DBB" w:rsidRDefault="00BD6DBB" w:rsidP="001B7609"/>
              <w:p w14:paraId="7A6BB2D9" w14:textId="6B979292" w:rsidR="001B7609" w:rsidRPr="00A139E5" w:rsidRDefault="00DB7D37" w:rsidP="001B7609">
                <w:pPr>
                  <w:pStyle w:val="ListParagraph"/>
                  <w:numPr>
                    <w:ilvl w:val="0"/>
                    <w:numId w:val="5"/>
                  </w:numPr>
                  <w:tabs>
                    <w:tab w:val="right" w:pos="9026"/>
                  </w:tabs>
                  <w:rPr>
                    <w:bCs/>
                  </w:rPr>
                </w:pPr>
                <w:r>
                  <w:rPr>
                    <w:bCs/>
                  </w:rPr>
                  <w:t>Whole College Reforecast to 31</w:t>
                </w:r>
                <w:r w:rsidRPr="00DB7D37">
                  <w:rPr>
                    <w:bCs/>
                    <w:vertAlign w:val="superscript"/>
                  </w:rPr>
                  <w:t>st</w:t>
                </w:r>
                <w:r>
                  <w:rPr>
                    <w:bCs/>
                  </w:rPr>
                  <w:t xml:space="preserve"> July 2024</w:t>
                </w:r>
              </w:p>
              <w:p w14:paraId="1F917051" w14:textId="77777777" w:rsidR="00DA497D" w:rsidRDefault="00DA497D" w:rsidP="001B7609">
                <w:pPr>
                  <w:rPr>
                    <w:rFonts w:cs="Arial"/>
                  </w:rPr>
                </w:pPr>
              </w:p>
              <w:p w14:paraId="02C13441" w14:textId="131E9C40" w:rsidR="005A314A" w:rsidRDefault="00206013" w:rsidP="001B7609">
                <w:pPr>
                  <w:rPr>
                    <w:rFonts w:cs="Arial"/>
                  </w:rPr>
                </w:pPr>
                <w:r>
                  <w:rPr>
                    <w:rFonts w:cs="Arial"/>
                  </w:rPr>
                  <w:t xml:space="preserve">It was noted that this update is the first 2 </w:t>
                </w:r>
                <w:r w:rsidR="005A314A">
                  <w:rPr>
                    <w:rFonts w:cs="Arial"/>
                  </w:rPr>
                  <w:t xml:space="preserve">months </w:t>
                </w:r>
                <w:r>
                  <w:rPr>
                    <w:rFonts w:cs="Arial"/>
                  </w:rPr>
                  <w:t>of the f</w:t>
                </w:r>
                <w:r w:rsidR="005A314A">
                  <w:rPr>
                    <w:rFonts w:cs="Arial"/>
                  </w:rPr>
                  <w:t>inancial year</w:t>
                </w:r>
                <w:r w:rsidR="009050BE">
                  <w:rPr>
                    <w:rFonts w:cs="Arial"/>
                  </w:rPr>
                  <w:t xml:space="preserve">.  </w:t>
                </w:r>
                <w:r w:rsidR="000D5B88">
                  <w:rPr>
                    <w:rFonts w:cs="Arial"/>
                  </w:rPr>
                  <w:t>Close to target</w:t>
                </w:r>
                <w:r>
                  <w:rPr>
                    <w:rFonts w:cs="Arial"/>
                  </w:rPr>
                  <w:t>s</w:t>
                </w:r>
                <w:r w:rsidR="000D5B88">
                  <w:rPr>
                    <w:rFonts w:cs="Arial"/>
                  </w:rPr>
                  <w:t xml:space="preserve"> at this stage.  </w:t>
                </w:r>
                <w:r>
                  <w:rPr>
                    <w:rFonts w:cs="Arial"/>
                  </w:rPr>
                  <w:t>DfE have not indicated the</w:t>
                </w:r>
                <w:r w:rsidR="000D5B88">
                  <w:rPr>
                    <w:rFonts w:cs="Arial"/>
                  </w:rPr>
                  <w:t xml:space="preserve"> potential </w:t>
                </w:r>
                <w:r w:rsidR="009050BE">
                  <w:rPr>
                    <w:rFonts w:cs="Arial"/>
                  </w:rPr>
                  <w:t>of c</w:t>
                </w:r>
                <w:r w:rsidR="000D5B88">
                  <w:rPr>
                    <w:rFonts w:cs="Arial"/>
                  </w:rPr>
                  <w:t>law backs</w:t>
                </w:r>
                <w:r w:rsidR="009050BE">
                  <w:rPr>
                    <w:rFonts w:cs="Arial"/>
                  </w:rPr>
                  <w:t xml:space="preserve"> to date.</w:t>
                </w:r>
              </w:p>
              <w:p w14:paraId="5C83B5F5" w14:textId="77777777" w:rsidR="00DA497D" w:rsidRDefault="00DA497D" w:rsidP="001B7609">
                <w:pPr>
                  <w:rPr>
                    <w:rFonts w:cs="Arial"/>
                  </w:rPr>
                </w:pPr>
              </w:p>
              <w:p w14:paraId="237695CD" w14:textId="088B00C7" w:rsidR="001B7609" w:rsidRPr="00E41A0B" w:rsidRDefault="001B7609" w:rsidP="001B7609">
                <w:pPr>
                  <w:rPr>
                    <w:rFonts w:eastAsiaTheme="minorHAnsi"/>
                  </w:rPr>
                </w:pPr>
                <w:r>
                  <w:rPr>
                    <w:bCs/>
                  </w:rPr>
                  <w:t xml:space="preserve">The Committee </w:t>
                </w:r>
                <w:r w:rsidR="00DA497D">
                  <w:rPr>
                    <w:b/>
                    <w:u w:val="single"/>
                  </w:rPr>
                  <w:t>noted</w:t>
                </w:r>
                <w:r>
                  <w:rPr>
                    <w:bCs/>
                  </w:rPr>
                  <w:t xml:space="preserve"> the information provided by and the action taken by Management.</w:t>
                </w:r>
              </w:p>
              <w:p w14:paraId="35A2B1C4" w14:textId="7C2D2B0E" w:rsidR="001B7609" w:rsidRPr="0090225D" w:rsidRDefault="001B7609" w:rsidP="001B7609">
                <w:pPr>
                  <w:tabs>
                    <w:tab w:val="right" w:pos="9026"/>
                  </w:tabs>
                  <w:rPr>
                    <w:b/>
                  </w:rPr>
                </w:pPr>
              </w:p>
            </w:tc>
          </w:tr>
          <w:tr w:rsidR="001B7609" w14:paraId="11312C90" w14:textId="77777777" w:rsidTr="007A3908">
            <w:tc>
              <w:tcPr>
                <w:tcW w:w="744" w:type="pct"/>
              </w:tcPr>
              <w:p w14:paraId="5DD686F9" w14:textId="0302EC31" w:rsidR="001B7609" w:rsidRDefault="001B7609" w:rsidP="001B7609">
                <w:pPr>
                  <w:rPr>
                    <w:b/>
                    <w:color w:val="004E6C" w:themeColor="accent2" w:themeShade="80"/>
                  </w:rPr>
                </w:pPr>
                <w:r>
                  <w:rPr>
                    <w:b/>
                    <w:color w:val="004E6C" w:themeColor="accent2" w:themeShade="80"/>
                  </w:rPr>
                  <w:t>AC23 23/24</w:t>
                </w:r>
              </w:p>
              <w:p w14:paraId="78A34522" w14:textId="2AA01A45" w:rsidR="001B7609" w:rsidRPr="00EA3903" w:rsidRDefault="001B7609" w:rsidP="001B7609">
                <w:pPr>
                  <w:tabs>
                    <w:tab w:val="right" w:pos="9026"/>
                  </w:tabs>
                  <w:rPr>
                    <w:b/>
                    <w:color w:val="0075A2" w:themeColor="accent2" w:themeShade="BF"/>
                  </w:rPr>
                </w:pPr>
              </w:p>
              <w:p w14:paraId="0234CD7E" w14:textId="77777777" w:rsidR="001B7609" w:rsidRPr="00094EC0" w:rsidRDefault="001B7609" w:rsidP="00383004">
                <w:pPr>
                  <w:tabs>
                    <w:tab w:val="right" w:pos="9026"/>
                  </w:tabs>
                  <w:rPr>
                    <w:b/>
                    <w:color w:val="0075A2" w:themeColor="accent2" w:themeShade="BF"/>
                  </w:rPr>
                </w:pPr>
              </w:p>
            </w:tc>
            <w:tc>
              <w:tcPr>
                <w:tcW w:w="4256" w:type="pct"/>
              </w:tcPr>
              <w:p w14:paraId="5279AEF4" w14:textId="77777777" w:rsidR="001B7609" w:rsidRDefault="001B7609" w:rsidP="001B7609">
                <w:pPr>
                  <w:tabs>
                    <w:tab w:val="right" w:pos="9026"/>
                  </w:tabs>
                  <w:rPr>
                    <w:b/>
                  </w:rPr>
                </w:pPr>
                <w:r>
                  <w:rPr>
                    <w:b/>
                  </w:rPr>
                  <w:t>Northern Ireland Audit Office Business</w:t>
                </w:r>
              </w:p>
              <w:p w14:paraId="54B879EE" w14:textId="77777777" w:rsidR="001B7609" w:rsidRDefault="001B7609" w:rsidP="001B7609">
                <w:pPr>
                  <w:tabs>
                    <w:tab w:val="right" w:pos="9026"/>
                  </w:tabs>
                </w:pPr>
              </w:p>
              <w:p w14:paraId="3EBFFE0D" w14:textId="77777777" w:rsidR="00A4233D" w:rsidRDefault="00AE7A7E" w:rsidP="001B7609">
                <w:pPr>
                  <w:tabs>
                    <w:tab w:val="right" w:pos="9026"/>
                  </w:tabs>
                </w:pPr>
                <w:r>
                  <w:t xml:space="preserve">NIAO gave an update on the current position of the audit.   </w:t>
                </w:r>
              </w:p>
              <w:p w14:paraId="757296F4" w14:textId="77777777" w:rsidR="002250B4" w:rsidRDefault="002250B4" w:rsidP="001B7609">
                <w:pPr>
                  <w:tabs>
                    <w:tab w:val="right" w:pos="9026"/>
                  </w:tabs>
                </w:pPr>
              </w:p>
              <w:p w14:paraId="62D1B971" w14:textId="77777777" w:rsidR="002250B4" w:rsidRDefault="002250B4" w:rsidP="002250B4">
                <w:pPr>
                  <w:pStyle w:val="ListParagraph"/>
                  <w:numPr>
                    <w:ilvl w:val="0"/>
                    <w:numId w:val="37"/>
                  </w:numPr>
                  <w:tabs>
                    <w:tab w:val="right" w:pos="9026"/>
                  </w:tabs>
                </w:pPr>
                <w:r w:rsidRPr="006F380B">
                  <w:t>Audit of DRAFT Annual Report and Financial Statements 2022/23</w:t>
                </w:r>
              </w:p>
              <w:p w14:paraId="254304AE" w14:textId="77777777" w:rsidR="00A4233D" w:rsidRDefault="00A4233D" w:rsidP="001B7609">
                <w:pPr>
                  <w:tabs>
                    <w:tab w:val="right" w:pos="9026"/>
                  </w:tabs>
                </w:pPr>
              </w:p>
              <w:p w14:paraId="5C0C0607" w14:textId="35163626" w:rsidR="00AE7A7E" w:rsidRDefault="00AE7A7E" w:rsidP="001B7609">
                <w:pPr>
                  <w:tabs>
                    <w:tab w:val="right" w:pos="9026"/>
                  </w:tabs>
                </w:pPr>
                <w:r>
                  <w:t xml:space="preserve">DfE external audit </w:t>
                </w:r>
                <w:r w:rsidR="00A4233D">
                  <w:t>is ongoing and the f</w:t>
                </w:r>
                <w:r>
                  <w:t>ocus</w:t>
                </w:r>
                <w:r w:rsidR="00A4233D">
                  <w:t xml:space="preserve"> has been on</w:t>
                </w:r>
                <w:r>
                  <w:t xml:space="preserve"> completing that.</w:t>
                </w:r>
                <w:r w:rsidR="00107FF0">
                  <w:t xml:space="preserve">  </w:t>
                </w:r>
                <w:r w:rsidR="00581605">
                  <w:t>Nothing outstanding from BMe</w:t>
                </w:r>
                <w:r w:rsidR="00A4233D">
                  <w:t xml:space="preserve">t and aiming to </w:t>
                </w:r>
                <w:r w:rsidR="00581605">
                  <w:t xml:space="preserve">get </w:t>
                </w:r>
                <w:r w:rsidR="00A4233D">
                  <w:t xml:space="preserve">the </w:t>
                </w:r>
                <w:r w:rsidR="00581605">
                  <w:t xml:space="preserve">field work completed by end </w:t>
                </w:r>
                <w:r w:rsidR="00A4233D">
                  <w:t>N</w:t>
                </w:r>
                <w:r w:rsidR="00581605">
                  <w:t xml:space="preserve">ov.  No major issues identified to date.   </w:t>
                </w:r>
              </w:p>
              <w:p w14:paraId="3BB0B35E" w14:textId="77777777" w:rsidR="00581605" w:rsidRDefault="00581605" w:rsidP="001B7609">
                <w:pPr>
                  <w:tabs>
                    <w:tab w:val="right" w:pos="9026"/>
                  </w:tabs>
                </w:pPr>
              </w:p>
              <w:p w14:paraId="647D8E88" w14:textId="72BADDA2" w:rsidR="00656BAA" w:rsidRDefault="00B87192" w:rsidP="001B7609">
                <w:pPr>
                  <w:tabs>
                    <w:tab w:val="right" w:pos="9026"/>
                  </w:tabs>
                </w:pPr>
                <w:r>
                  <w:t xml:space="preserve">As there a number of </w:t>
                </w:r>
                <w:r w:rsidR="00656BAA">
                  <w:t xml:space="preserve">new </w:t>
                </w:r>
                <w:r>
                  <w:t xml:space="preserve">committee </w:t>
                </w:r>
                <w:r w:rsidR="00656BAA">
                  <w:t xml:space="preserve">members </w:t>
                </w:r>
                <w:r>
                  <w:t>NIAO o</w:t>
                </w:r>
                <w:r w:rsidR="00656BAA">
                  <w:t>ffered to meet members without management to outline the</w:t>
                </w:r>
                <w:r>
                  <w:t xml:space="preserve">ir </w:t>
                </w:r>
                <w:r w:rsidR="00656BAA">
                  <w:t>role</w:t>
                </w:r>
                <w:r w:rsidR="00A402E0">
                  <w:t>.</w:t>
                </w:r>
              </w:p>
              <w:p w14:paraId="3347586A" w14:textId="77777777" w:rsidR="00656BAA" w:rsidRDefault="00656BAA" w:rsidP="00656BAA">
                <w:pPr>
                  <w:tabs>
                    <w:tab w:val="right" w:pos="9026"/>
                  </w:tabs>
                </w:pPr>
              </w:p>
              <w:p w14:paraId="0C57F6AB" w14:textId="0DD45535" w:rsidR="00A128A4" w:rsidRDefault="002250B4" w:rsidP="00656BAA">
                <w:pPr>
                  <w:tabs>
                    <w:tab w:val="right" w:pos="9026"/>
                  </w:tabs>
                </w:pPr>
                <w:r>
                  <w:t>Committee members expressed frustration that i</w:t>
                </w:r>
                <w:r w:rsidR="00356A24">
                  <w:t>t</w:t>
                </w:r>
                <w:r>
                  <w:t xml:space="preserve"> always appears to be a challenge </w:t>
                </w:r>
                <w:r w:rsidR="009817A7">
                  <w:t xml:space="preserve">getting the </w:t>
                </w:r>
                <w:r w:rsidR="00356A24">
                  <w:t xml:space="preserve">audit </w:t>
                </w:r>
                <w:r w:rsidR="009817A7">
                  <w:t xml:space="preserve">work completed in time.  Additional work this year </w:t>
                </w:r>
                <w:r w:rsidR="00245EAE">
                  <w:t xml:space="preserve">carried out by NIAO </w:t>
                </w:r>
                <w:r w:rsidR="009817A7">
                  <w:t>was acknowledged.</w:t>
                </w:r>
                <w:r w:rsidR="009B643C">
                  <w:t xml:space="preserve">   NIAO noted that DfE is reviewing its consolidations pa</w:t>
                </w:r>
                <w:r w:rsidR="00356A24">
                  <w:t>cks</w:t>
                </w:r>
                <w:r w:rsidR="009B643C">
                  <w:t xml:space="preserve"> for the work required next year and </w:t>
                </w:r>
                <w:r w:rsidR="00823D11">
                  <w:t xml:space="preserve">is </w:t>
                </w:r>
                <w:r w:rsidR="00A128A4">
                  <w:t xml:space="preserve">hoping to see improvements in the process. </w:t>
                </w:r>
              </w:p>
              <w:p w14:paraId="5D5A5446" w14:textId="77777777" w:rsidR="009817A7" w:rsidRDefault="009817A7" w:rsidP="00656BAA">
                <w:pPr>
                  <w:tabs>
                    <w:tab w:val="right" w:pos="9026"/>
                  </w:tabs>
                </w:pPr>
              </w:p>
              <w:p w14:paraId="6665FBCF" w14:textId="77777777" w:rsidR="00A128A4" w:rsidRDefault="00A128A4" w:rsidP="001B7609">
                <w:pPr>
                  <w:rPr>
                    <w:bCs/>
                  </w:rPr>
                </w:pPr>
                <w:r>
                  <w:rPr>
                    <w:bCs/>
                  </w:rPr>
                  <w:t xml:space="preserve">It was noted that </w:t>
                </w:r>
                <w:r w:rsidR="00912BCE">
                  <w:rPr>
                    <w:bCs/>
                  </w:rPr>
                  <w:t>30 Nov</w:t>
                </w:r>
                <w:r>
                  <w:rPr>
                    <w:bCs/>
                  </w:rPr>
                  <w:t xml:space="preserve"> is not a statutory deadline but one set by DfE and can be moved if required.</w:t>
                </w:r>
              </w:p>
              <w:p w14:paraId="19346091" w14:textId="77777777" w:rsidR="00CA7159" w:rsidRDefault="00CA7159" w:rsidP="001B7609">
                <w:pPr>
                  <w:rPr>
                    <w:bCs/>
                  </w:rPr>
                </w:pPr>
              </w:p>
              <w:p w14:paraId="2B93F58D" w14:textId="66B3C872" w:rsidR="00CA7159" w:rsidRDefault="00823D11" w:rsidP="001B7609">
                <w:pPr>
                  <w:rPr>
                    <w:bCs/>
                  </w:rPr>
                </w:pPr>
                <w:r>
                  <w:rPr>
                    <w:bCs/>
                  </w:rPr>
                  <w:t>NIAO are a</w:t>
                </w:r>
                <w:r w:rsidR="00CA7159">
                  <w:rPr>
                    <w:bCs/>
                  </w:rPr>
                  <w:t xml:space="preserve">iming to have </w:t>
                </w:r>
                <w:r w:rsidR="00F9090B">
                  <w:rPr>
                    <w:rStyle w:val="ui-provider"/>
                  </w:rPr>
                  <w:t>final accounts and RTTCWG w/c 1</w:t>
                </w:r>
                <w:r w:rsidR="00EE28F5">
                  <w:rPr>
                    <w:rStyle w:val="ui-provider"/>
                  </w:rPr>
                  <w:t>1</w:t>
                </w:r>
                <w:r w:rsidR="00F9090B">
                  <w:rPr>
                    <w:rStyle w:val="ui-provider"/>
                  </w:rPr>
                  <w:t xml:space="preserve"> December.   </w:t>
                </w:r>
                <w:r w:rsidR="00EE28F5">
                  <w:rPr>
                    <w:rStyle w:val="ui-provider"/>
                  </w:rPr>
                  <w:t>ARAC will be arranged for 11</w:t>
                </w:r>
                <w:r w:rsidR="00EE28F5" w:rsidRPr="00EE28F5">
                  <w:rPr>
                    <w:rStyle w:val="ui-provider"/>
                    <w:vertAlign w:val="superscript"/>
                  </w:rPr>
                  <w:t>th</w:t>
                </w:r>
                <w:r w:rsidR="00EE28F5">
                  <w:rPr>
                    <w:rStyle w:val="ui-provider"/>
                  </w:rPr>
                  <w:t xml:space="preserve"> or 12</w:t>
                </w:r>
                <w:r w:rsidR="00EE28F5" w:rsidRPr="00EE28F5">
                  <w:rPr>
                    <w:rStyle w:val="ui-provider"/>
                    <w:vertAlign w:val="superscript"/>
                  </w:rPr>
                  <w:t>th</w:t>
                </w:r>
                <w:r w:rsidR="00EE28F5">
                  <w:rPr>
                    <w:rStyle w:val="ui-provider"/>
                  </w:rPr>
                  <w:t xml:space="preserve"> December with GB meeting scheduled for 13 December.</w:t>
                </w:r>
              </w:p>
              <w:p w14:paraId="76D4B520" w14:textId="77777777" w:rsidR="00A128A4" w:rsidRDefault="00A128A4" w:rsidP="001B7609">
                <w:pPr>
                  <w:rPr>
                    <w:bCs/>
                  </w:rPr>
                </w:pPr>
              </w:p>
              <w:p w14:paraId="64385B93" w14:textId="6AC1A6CD" w:rsidR="001B7609" w:rsidRDefault="001B7609" w:rsidP="001B7609">
                <w:pPr>
                  <w:rPr>
                    <w:bCs/>
                  </w:rPr>
                </w:pPr>
                <w:r>
                  <w:rPr>
                    <w:bCs/>
                  </w:rPr>
                  <w:t xml:space="preserve">The Committee </w:t>
                </w:r>
                <w:r w:rsidRPr="00E41A0B">
                  <w:rPr>
                    <w:b/>
                    <w:u w:val="single"/>
                  </w:rPr>
                  <w:t>note</w:t>
                </w:r>
                <w:r w:rsidR="00CA7159">
                  <w:rPr>
                    <w:b/>
                    <w:u w:val="single"/>
                  </w:rPr>
                  <w:t>d</w:t>
                </w:r>
                <w:r>
                  <w:rPr>
                    <w:bCs/>
                  </w:rPr>
                  <w:t xml:space="preserve"> the information provided by NIAO and the action taken by Management</w:t>
                </w:r>
                <w:r w:rsidR="00CA7159">
                  <w:rPr>
                    <w:bCs/>
                  </w:rPr>
                  <w:t>.</w:t>
                </w:r>
              </w:p>
              <w:p w14:paraId="7153DE43" w14:textId="77777777" w:rsidR="00DE0FF9" w:rsidRDefault="00DE0FF9" w:rsidP="001B7609"/>
              <w:p w14:paraId="65319C73" w14:textId="1ED9547D" w:rsidR="00DE0FF9" w:rsidRPr="00CA7159" w:rsidRDefault="00DE0FF9" w:rsidP="001B7609">
                <w:pPr>
                  <w:rPr>
                    <w:rFonts w:eastAsiaTheme="minorHAnsi"/>
                    <w:i/>
                    <w:iCs/>
                  </w:rPr>
                </w:pPr>
                <w:r w:rsidRPr="00CA7159">
                  <w:rPr>
                    <w:i/>
                    <w:iCs/>
                  </w:rPr>
                  <w:t xml:space="preserve">3.30 pm </w:t>
                </w:r>
                <w:r w:rsidR="00CA7159" w:rsidRPr="00CA7159">
                  <w:rPr>
                    <w:i/>
                    <w:iCs/>
                  </w:rPr>
                  <w:t>NIAO left the meeting.</w:t>
                </w:r>
              </w:p>
              <w:p w14:paraId="41EBE15B" w14:textId="0257AED9" w:rsidR="001B7609" w:rsidRPr="00D74D7E" w:rsidRDefault="001B7609" w:rsidP="001B7609">
                <w:pPr>
                  <w:rPr>
                    <w:rFonts w:cs="Arial"/>
                  </w:rPr>
                </w:pPr>
              </w:p>
            </w:tc>
          </w:tr>
          <w:tr w:rsidR="001B7609" w14:paraId="6322D931" w14:textId="77777777" w:rsidTr="007A3908">
            <w:tc>
              <w:tcPr>
                <w:tcW w:w="744" w:type="pct"/>
              </w:tcPr>
              <w:p w14:paraId="76FA8102" w14:textId="384FF8F9" w:rsidR="001B7609" w:rsidRDefault="001B7609" w:rsidP="001B7609">
                <w:pPr>
                  <w:rPr>
                    <w:b/>
                    <w:color w:val="004E6C" w:themeColor="accent2" w:themeShade="80"/>
                  </w:rPr>
                </w:pPr>
                <w:r>
                  <w:rPr>
                    <w:b/>
                    <w:color w:val="004E6C" w:themeColor="accent2" w:themeShade="80"/>
                  </w:rPr>
                  <w:t>AC24 23/24</w:t>
                </w:r>
              </w:p>
              <w:p w14:paraId="1D95E80F" w14:textId="5830ED45" w:rsidR="001B7609" w:rsidRPr="00EA3903" w:rsidRDefault="001B7609" w:rsidP="001B7609">
                <w:pPr>
                  <w:tabs>
                    <w:tab w:val="right" w:pos="9026"/>
                  </w:tabs>
                  <w:rPr>
                    <w:b/>
                    <w:color w:val="0075A2" w:themeColor="accent2" w:themeShade="BF"/>
                  </w:rPr>
                </w:pPr>
              </w:p>
              <w:p w14:paraId="30DE2FEC" w14:textId="77777777" w:rsidR="001B7609" w:rsidRDefault="001B7609" w:rsidP="001B7609">
                <w:pPr>
                  <w:tabs>
                    <w:tab w:val="right" w:pos="9026"/>
                  </w:tabs>
                  <w:rPr>
                    <w:b/>
                    <w:color w:val="0075A2" w:themeColor="accent2" w:themeShade="BF"/>
                  </w:rPr>
                </w:pPr>
              </w:p>
              <w:p w14:paraId="56E14900" w14:textId="02949027" w:rsidR="001B7609" w:rsidRPr="00852AF4" w:rsidRDefault="001B7609" w:rsidP="001B7609">
                <w:pPr>
                  <w:tabs>
                    <w:tab w:val="right" w:pos="9026"/>
                  </w:tabs>
                  <w:rPr>
                    <w:color w:val="0075A2" w:themeColor="accent2" w:themeShade="BF"/>
                  </w:rPr>
                </w:pPr>
              </w:p>
            </w:tc>
            <w:tc>
              <w:tcPr>
                <w:tcW w:w="4256" w:type="pct"/>
              </w:tcPr>
              <w:p w14:paraId="1BBA5DCB" w14:textId="7EE679BB" w:rsidR="001B7609" w:rsidRDefault="001B7609" w:rsidP="001B7609">
                <w:pPr>
                  <w:tabs>
                    <w:tab w:val="right" w:pos="9026"/>
                  </w:tabs>
                  <w:rPr>
                    <w:b/>
                  </w:rPr>
                </w:pPr>
                <w:r>
                  <w:rPr>
                    <w:b/>
                  </w:rPr>
                  <w:t xml:space="preserve">Internal Audit Business </w:t>
                </w:r>
              </w:p>
              <w:p w14:paraId="2257F1C1" w14:textId="77777777" w:rsidR="00AA3DCC" w:rsidRPr="00AA3DCC" w:rsidRDefault="00AA3DCC" w:rsidP="001B7609">
                <w:pPr>
                  <w:tabs>
                    <w:tab w:val="right" w:pos="9026"/>
                  </w:tabs>
                  <w:rPr>
                    <w:b/>
                  </w:rPr>
                </w:pPr>
              </w:p>
              <w:p w14:paraId="39B90410" w14:textId="5BABD285" w:rsidR="00AA3DCC" w:rsidRPr="00AA3DCC" w:rsidRDefault="00AA3DCC" w:rsidP="001B7609">
                <w:pPr>
                  <w:tabs>
                    <w:tab w:val="right" w:pos="9026"/>
                  </w:tabs>
                  <w:rPr>
                    <w:bCs/>
                  </w:rPr>
                </w:pPr>
                <w:r w:rsidRPr="00AA3DCC">
                  <w:rPr>
                    <w:bCs/>
                  </w:rPr>
                  <w:t>RSM</w:t>
                </w:r>
                <w:r w:rsidR="00383004">
                  <w:rPr>
                    <w:bCs/>
                  </w:rPr>
                  <w:t>UK</w:t>
                </w:r>
                <w:r w:rsidRPr="00AA3DCC">
                  <w:rPr>
                    <w:bCs/>
                  </w:rPr>
                  <w:t xml:space="preserve"> </w:t>
                </w:r>
                <w:r>
                  <w:rPr>
                    <w:bCs/>
                  </w:rPr>
                  <w:t xml:space="preserve">outlined the progress report.  </w:t>
                </w:r>
                <w:r w:rsidR="00642492">
                  <w:rPr>
                    <w:bCs/>
                  </w:rPr>
                  <w:t xml:space="preserve"> </w:t>
                </w:r>
              </w:p>
              <w:p w14:paraId="07242AE2" w14:textId="1ABE5920" w:rsidR="001B7609" w:rsidRDefault="001B7609" w:rsidP="001B7609">
                <w:pPr>
                  <w:tabs>
                    <w:tab w:val="right" w:pos="9026"/>
                  </w:tabs>
                </w:pPr>
              </w:p>
              <w:p w14:paraId="3FFAEBFE" w14:textId="7BAE7BB0" w:rsidR="001B7609" w:rsidRDefault="001B7609" w:rsidP="001B7609">
                <w:pPr>
                  <w:pStyle w:val="ListParagraph"/>
                  <w:numPr>
                    <w:ilvl w:val="0"/>
                    <w:numId w:val="27"/>
                  </w:numPr>
                  <w:rPr>
                    <w:rFonts w:cs="Arial"/>
                  </w:rPr>
                </w:pPr>
                <w:r>
                  <w:rPr>
                    <w:rFonts w:cs="Arial"/>
                  </w:rPr>
                  <w:t xml:space="preserve">Internal Audit Progress Report </w:t>
                </w:r>
                <w:r w:rsidRPr="003A5BBD">
                  <w:rPr>
                    <w:rFonts w:cs="Arial"/>
                  </w:rPr>
                  <w:t>November 2023;</w:t>
                </w:r>
              </w:p>
              <w:p w14:paraId="7580EEF4" w14:textId="77777777" w:rsidR="00642492" w:rsidRDefault="00642492" w:rsidP="00642492">
                <w:pPr>
                  <w:rPr>
                    <w:rFonts w:cs="Arial"/>
                  </w:rPr>
                </w:pPr>
              </w:p>
              <w:p w14:paraId="7E4F1395" w14:textId="2E92DDA1" w:rsidR="00642492" w:rsidRDefault="000976C8" w:rsidP="00642492">
                <w:pPr>
                  <w:rPr>
                    <w:rFonts w:cs="Arial"/>
                  </w:rPr>
                </w:pPr>
                <w:r>
                  <w:rPr>
                    <w:rFonts w:cs="Arial"/>
                  </w:rPr>
                  <w:t xml:space="preserve">Management confirmed dates are </w:t>
                </w:r>
                <w:r w:rsidR="00D64CA5">
                  <w:rPr>
                    <w:rFonts w:cs="Arial"/>
                  </w:rPr>
                  <w:t>acceptable</w:t>
                </w:r>
                <w:r>
                  <w:rPr>
                    <w:rFonts w:cs="Arial"/>
                  </w:rPr>
                  <w:t>.</w:t>
                </w:r>
              </w:p>
              <w:p w14:paraId="71612828" w14:textId="0447223F" w:rsidR="00642492" w:rsidRPr="00642492" w:rsidRDefault="00642492" w:rsidP="00642492">
                <w:pPr>
                  <w:rPr>
                    <w:rFonts w:cs="Arial"/>
                  </w:rPr>
                </w:pPr>
              </w:p>
              <w:p w14:paraId="1F0523B5" w14:textId="56BC72FA" w:rsidR="001B7609" w:rsidRDefault="001B7609" w:rsidP="001B7609">
                <w:pPr>
                  <w:pStyle w:val="ListParagraph"/>
                  <w:numPr>
                    <w:ilvl w:val="0"/>
                    <w:numId w:val="27"/>
                  </w:numPr>
                  <w:rPr>
                    <w:rFonts w:cs="Arial"/>
                  </w:rPr>
                </w:pPr>
                <w:r w:rsidRPr="003A5BBD">
                  <w:rPr>
                    <w:rFonts w:cs="Arial"/>
                  </w:rPr>
                  <w:t>Emerging Risk Radar July 2023</w:t>
                </w:r>
              </w:p>
              <w:p w14:paraId="5605C039" w14:textId="77777777" w:rsidR="00D64CA5" w:rsidRDefault="00D64CA5" w:rsidP="00D64CA5">
                <w:pPr>
                  <w:pStyle w:val="ListParagraph"/>
                  <w:rPr>
                    <w:rFonts w:cs="Arial"/>
                  </w:rPr>
                </w:pPr>
              </w:p>
              <w:p w14:paraId="69379689" w14:textId="5505CAAE" w:rsidR="00536B5C" w:rsidRPr="000976C8" w:rsidRDefault="00536B5C" w:rsidP="000976C8">
                <w:pPr>
                  <w:rPr>
                    <w:rFonts w:cs="Arial"/>
                  </w:rPr>
                </w:pPr>
                <w:r>
                  <w:rPr>
                    <w:rFonts w:cs="Arial"/>
                  </w:rPr>
                  <w:t xml:space="preserve">Committee </w:t>
                </w:r>
                <w:r w:rsidR="00D64CA5">
                  <w:rPr>
                    <w:rFonts w:cs="Arial"/>
                  </w:rPr>
                  <w:t>thank</w:t>
                </w:r>
                <w:r w:rsidR="00195D00">
                  <w:rPr>
                    <w:rFonts w:cs="Arial"/>
                  </w:rPr>
                  <w:t>ed</w:t>
                </w:r>
                <w:r w:rsidR="00D64CA5">
                  <w:rPr>
                    <w:rFonts w:cs="Arial"/>
                  </w:rPr>
                  <w:t xml:space="preserve"> RSM for this </w:t>
                </w:r>
                <w:r>
                  <w:rPr>
                    <w:rFonts w:cs="Arial"/>
                  </w:rPr>
                  <w:t>useful</w:t>
                </w:r>
                <w:r w:rsidR="00D64CA5">
                  <w:rPr>
                    <w:rFonts w:cs="Arial"/>
                  </w:rPr>
                  <w:t xml:space="preserve"> report.</w:t>
                </w:r>
              </w:p>
              <w:p w14:paraId="2B9BC023" w14:textId="5EE2023C" w:rsidR="001B7609" w:rsidRDefault="001B7609" w:rsidP="001B7609">
                <w:pPr>
                  <w:rPr>
                    <w:rFonts w:cs="Arial"/>
                  </w:rPr>
                </w:pPr>
              </w:p>
              <w:p w14:paraId="01377772" w14:textId="77777777" w:rsidR="001B7609" w:rsidRDefault="001B7609" w:rsidP="00D64CA5">
                <w:pPr>
                  <w:rPr>
                    <w:rFonts w:cs="Arial"/>
                  </w:rPr>
                </w:pPr>
                <w:r>
                  <w:rPr>
                    <w:rFonts w:cs="Arial"/>
                  </w:rPr>
                  <w:t>The Committee</w:t>
                </w:r>
                <w:r w:rsidRPr="00084F8C">
                  <w:rPr>
                    <w:rFonts w:cs="Arial"/>
                    <w:b/>
                    <w:bCs/>
                    <w:u w:val="single"/>
                  </w:rPr>
                  <w:t xml:space="preserve"> note</w:t>
                </w:r>
                <w:r w:rsidR="00D64CA5">
                  <w:rPr>
                    <w:rFonts w:cs="Arial"/>
                    <w:b/>
                    <w:bCs/>
                    <w:u w:val="single"/>
                  </w:rPr>
                  <w:t>d</w:t>
                </w:r>
                <w:r>
                  <w:rPr>
                    <w:rFonts w:cs="Arial"/>
                  </w:rPr>
                  <w:t xml:space="preserve"> the information provided by Internal Audit and Management’s responses to Internal Audit recommendations.</w:t>
                </w:r>
              </w:p>
              <w:p w14:paraId="2CA57915" w14:textId="5A3D6ACF" w:rsidR="00195D00" w:rsidRPr="00D64CA5" w:rsidRDefault="00195D00" w:rsidP="00D64CA5">
                <w:pPr>
                  <w:rPr>
                    <w:rFonts w:cs="Arial"/>
                  </w:rPr>
                </w:pPr>
              </w:p>
            </w:tc>
          </w:tr>
          <w:tr w:rsidR="001B7609" w14:paraId="3A69713B" w14:textId="77777777" w:rsidTr="007A3908">
            <w:tc>
              <w:tcPr>
                <w:tcW w:w="744" w:type="pct"/>
              </w:tcPr>
              <w:p w14:paraId="3E037208" w14:textId="340B1657" w:rsidR="001B7609" w:rsidRDefault="001B7609" w:rsidP="001B7609">
                <w:pPr>
                  <w:rPr>
                    <w:b/>
                    <w:color w:val="004E6C" w:themeColor="accent2" w:themeShade="80"/>
                  </w:rPr>
                </w:pPr>
                <w:r>
                  <w:rPr>
                    <w:b/>
                    <w:color w:val="004E6C" w:themeColor="accent2" w:themeShade="80"/>
                  </w:rPr>
                  <w:t>AC25 23/24</w:t>
                </w:r>
              </w:p>
              <w:p w14:paraId="57A49C8D" w14:textId="77777777" w:rsidR="001B7609" w:rsidRPr="00FE591F" w:rsidRDefault="001B7609" w:rsidP="001B7609">
                <w:pPr>
                  <w:tabs>
                    <w:tab w:val="right" w:pos="9026"/>
                  </w:tabs>
                  <w:rPr>
                    <w:b/>
                    <w:color w:val="0B5294" w:themeColor="accent1" w:themeShade="BF"/>
                  </w:rPr>
                </w:pPr>
              </w:p>
              <w:p w14:paraId="7A59DD1A" w14:textId="176D2F41" w:rsidR="001B7609" w:rsidRPr="00731916" w:rsidRDefault="001B7609" w:rsidP="001B7609">
                <w:pPr>
                  <w:tabs>
                    <w:tab w:val="right" w:pos="9026"/>
                  </w:tabs>
                  <w:rPr>
                    <w:b/>
                    <w:color w:val="112F51" w:themeColor="text2" w:themeShade="BF"/>
                  </w:rPr>
                </w:pPr>
              </w:p>
            </w:tc>
            <w:tc>
              <w:tcPr>
                <w:tcW w:w="4256" w:type="pct"/>
              </w:tcPr>
              <w:p w14:paraId="7D0B2780" w14:textId="5F10E18B" w:rsidR="001B7609" w:rsidRPr="00B25498" w:rsidRDefault="001B7609" w:rsidP="001B7609">
                <w:pPr>
                  <w:rPr>
                    <w:rFonts w:ascii="Arial" w:hAnsi="Arial" w:cs="Arial"/>
                    <w:b/>
                    <w:sz w:val="24"/>
                    <w:szCs w:val="24"/>
                  </w:rPr>
                </w:pPr>
                <w:r w:rsidRPr="003412DC">
                  <w:rPr>
                    <w:b/>
                  </w:rPr>
                  <w:t xml:space="preserve">Compliance Reporting </w:t>
                </w:r>
                <w:r>
                  <w:rPr>
                    <w:b/>
                  </w:rPr>
                  <w:t>for Q1 2023/24</w:t>
                </w:r>
              </w:p>
              <w:p w14:paraId="2FF75103" w14:textId="77777777" w:rsidR="001B7609" w:rsidRDefault="001B7609" w:rsidP="001B7609">
                <w:pPr>
                  <w:tabs>
                    <w:tab w:val="right" w:pos="9026"/>
                  </w:tabs>
                </w:pPr>
              </w:p>
              <w:p w14:paraId="0F83FC5B" w14:textId="1B0B4310" w:rsidR="004F482F" w:rsidRDefault="00D64CA5" w:rsidP="001B7609">
                <w:pPr>
                  <w:tabs>
                    <w:tab w:val="right" w:pos="9026"/>
                  </w:tabs>
                </w:pPr>
                <w:r>
                  <w:t>Management gave an update on the following reports:</w:t>
                </w:r>
              </w:p>
              <w:p w14:paraId="39199BB7" w14:textId="77777777" w:rsidR="00D64CA5" w:rsidRPr="00D96971" w:rsidRDefault="00D64CA5" w:rsidP="001B7609">
                <w:pPr>
                  <w:tabs>
                    <w:tab w:val="right" w:pos="9026"/>
                  </w:tabs>
                </w:pPr>
              </w:p>
              <w:p w14:paraId="3DEBAF24" w14:textId="54D91A43" w:rsidR="001B7609" w:rsidRPr="00D96971" w:rsidRDefault="001B7609" w:rsidP="001B7609">
                <w:pPr>
                  <w:pStyle w:val="ListParagraph"/>
                  <w:numPr>
                    <w:ilvl w:val="0"/>
                    <w:numId w:val="1"/>
                  </w:numPr>
                  <w:rPr>
                    <w:rFonts w:eastAsia="Times New Roman" w:cs="Arial"/>
                    <w:bCs/>
                  </w:rPr>
                </w:pPr>
                <w:r w:rsidRPr="00D96971">
                  <w:rPr>
                    <w:rFonts w:eastAsia="Times New Roman" w:cs="Arial"/>
                    <w:bCs/>
                  </w:rPr>
                  <w:t>Losses and special payment</w:t>
                </w:r>
                <w:r>
                  <w:rPr>
                    <w:rFonts w:eastAsia="Times New Roman" w:cs="Arial"/>
                    <w:bCs/>
                  </w:rPr>
                  <w:t>s – Nil return</w:t>
                </w:r>
                <w:r w:rsidR="00D64CA5">
                  <w:rPr>
                    <w:rFonts w:eastAsia="Times New Roman" w:cs="Arial"/>
                    <w:bCs/>
                  </w:rPr>
                  <w:t>.</w:t>
                </w:r>
              </w:p>
              <w:p w14:paraId="15AAC3C2" w14:textId="25D289A7" w:rsidR="001B7609" w:rsidRPr="00D96971" w:rsidRDefault="001B7609" w:rsidP="001B7609">
                <w:pPr>
                  <w:pStyle w:val="ListParagraph"/>
                  <w:numPr>
                    <w:ilvl w:val="0"/>
                    <w:numId w:val="1"/>
                  </w:numPr>
                  <w:rPr>
                    <w:rFonts w:eastAsia="Times New Roman" w:cs="Arial"/>
                    <w:bCs/>
                  </w:rPr>
                </w:pPr>
                <w:r w:rsidRPr="00D96971">
                  <w:rPr>
                    <w:rFonts w:eastAsia="Times New Roman" w:cs="Arial"/>
                    <w:bCs/>
                  </w:rPr>
                  <w:t>Direct Award Contracts</w:t>
                </w:r>
                <w:r>
                  <w:rPr>
                    <w:rFonts w:eastAsia="Times New Roman" w:cs="Arial"/>
                    <w:bCs/>
                  </w:rPr>
                  <w:t xml:space="preserve"> – Nil return</w:t>
                </w:r>
                <w:r w:rsidR="00D64CA5">
                  <w:rPr>
                    <w:rFonts w:eastAsia="Times New Roman" w:cs="Arial"/>
                    <w:bCs/>
                  </w:rPr>
                  <w:t>.</w:t>
                </w:r>
              </w:p>
              <w:p w14:paraId="5324AE7C" w14:textId="2EDEF59D" w:rsidR="001B7609" w:rsidRDefault="001B7609" w:rsidP="001B7609">
                <w:pPr>
                  <w:pStyle w:val="ListParagraph"/>
                  <w:numPr>
                    <w:ilvl w:val="0"/>
                    <w:numId w:val="1"/>
                  </w:numPr>
                  <w:rPr>
                    <w:rFonts w:eastAsia="Times New Roman" w:cs="Arial"/>
                    <w:bCs/>
                  </w:rPr>
                </w:pPr>
                <w:r w:rsidRPr="00D96971">
                  <w:rPr>
                    <w:rFonts w:eastAsia="Times New Roman" w:cs="Arial"/>
                    <w:bCs/>
                  </w:rPr>
                  <w:t>Register of Gifts and Hospitalit</w:t>
                </w:r>
                <w:r>
                  <w:rPr>
                    <w:rFonts w:eastAsia="Times New Roman" w:cs="Arial"/>
                    <w:bCs/>
                  </w:rPr>
                  <w:t>y</w:t>
                </w:r>
                <w:r w:rsidR="004F482F">
                  <w:rPr>
                    <w:rFonts w:eastAsia="Times New Roman" w:cs="Arial"/>
                    <w:bCs/>
                  </w:rPr>
                  <w:t xml:space="preserve"> - Noted</w:t>
                </w:r>
              </w:p>
              <w:p w14:paraId="6EBB5EDC" w14:textId="1BC2BC5B" w:rsidR="004F482F" w:rsidRDefault="003C111B" w:rsidP="004F482F">
                <w:pPr>
                  <w:rPr>
                    <w:rFonts w:eastAsia="Times New Roman" w:cs="Arial"/>
                    <w:bCs/>
                  </w:rPr>
                </w:pPr>
                <w:r>
                  <w:rPr>
                    <w:rFonts w:eastAsia="Times New Roman" w:cs="Arial"/>
                    <w:bCs/>
                  </w:rPr>
                  <w:tab/>
                  <w:t xml:space="preserve">Committee member asked about the signing of P&amp;CE claims.  </w:t>
                </w:r>
                <w:r w:rsidR="00D64CA5">
                  <w:rPr>
                    <w:rFonts w:eastAsia="Times New Roman" w:cs="Arial"/>
                    <w:bCs/>
                  </w:rPr>
                  <w:t xml:space="preserve">The GB Chair </w:t>
                </w:r>
                <w:r>
                  <w:rPr>
                    <w:rFonts w:eastAsia="Times New Roman" w:cs="Arial"/>
                    <w:bCs/>
                  </w:rPr>
                  <w:tab/>
                </w:r>
                <w:r w:rsidR="00D64CA5">
                  <w:rPr>
                    <w:rFonts w:eastAsia="Times New Roman" w:cs="Arial"/>
                    <w:bCs/>
                  </w:rPr>
                  <w:t xml:space="preserve">confirmed that the P&amp;CE </w:t>
                </w:r>
                <w:r>
                  <w:rPr>
                    <w:rFonts w:eastAsia="Times New Roman" w:cs="Arial"/>
                    <w:bCs/>
                  </w:rPr>
                  <w:t xml:space="preserve">keeps her updated.   </w:t>
                </w:r>
              </w:p>
              <w:p w14:paraId="4146B00D" w14:textId="7185120D" w:rsidR="001B7609" w:rsidRPr="00D96971" w:rsidRDefault="001B7609" w:rsidP="001B7609">
                <w:pPr>
                  <w:pStyle w:val="ListParagraph"/>
                  <w:numPr>
                    <w:ilvl w:val="0"/>
                    <w:numId w:val="1"/>
                  </w:numPr>
                  <w:rPr>
                    <w:rFonts w:eastAsia="Times New Roman" w:cs="Arial"/>
                    <w:bCs/>
                  </w:rPr>
                </w:pPr>
                <w:r w:rsidRPr="00D96971">
                  <w:rPr>
                    <w:rFonts w:eastAsia="Times New Roman" w:cs="Arial"/>
                    <w:bCs/>
                  </w:rPr>
                  <w:t>Whistleblowing Notifications</w:t>
                </w:r>
                <w:r w:rsidR="00FC47C2">
                  <w:rPr>
                    <w:rFonts w:eastAsia="Times New Roman" w:cs="Arial"/>
                    <w:bCs/>
                  </w:rPr>
                  <w:t xml:space="preserve"> – none to report.   </w:t>
                </w:r>
              </w:p>
              <w:p w14:paraId="4FDCB6DE" w14:textId="11A7CD0A" w:rsidR="001B7609" w:rsidRDefault="001B7609" w:rsidP="001B7609">
                <w:pPr>
                  <w:pStyle w:val="ListParagraph"/>
                  <w:numPr>
                    <w:ilvl w:val="0"/>
                    <w:numId w:val="1"/>
                  </w:numPr>
                  <w:rPr>
                    <w:rFonts w:eastAsia="Times New Roman" w:cs="Arial"/>
                    <w:bCs/>
                  </w:rPr>
                </w:pPr>
                <w:r w:rsidRPr="00D96971">
                  <w:rPr>
                    <w:rFonts w:eastAsia="Times New Roman" w:cs="Arial"/>
                    <w:bCs/>
                  </w:rPr>
                  <w:t>Register of Data Breaches</w:t>
                </w:r>
                <w:r w:rsidR="0031622F">
                  <w:rPr>
                    <w:rFonts w:eastAsia="Times New Roman" w:cs="Arial"/>
                    <w:bCs/>
                  </w:rPr>
                  <w:t xml:space="preserve"> </w:t>
                </w:r>
                <w:r w:rsidR="00FC47C2">
                  <w:rPr>
                    <w:rFonts w:eastAsia="Times New Roman" w:cs="Arial"/>
                    <w:bCs/>
                  </w:rPr>
                  <w:t>– HCD</w:t>
                </w:r>
                <w:r w:rsidR="0031622F">
                  <w:rPr>
                    <w:rFonts w:eastAsia="Times New Roman" w:cs="Arial"/>
                    <w:bCs/>
                  </w:rPr>
                  <w:t xml:space="preserve"> reported on the </w:t>
                </w:r>
                <w:r w:rsidR="00FC47C2">
                  <w:rPr>
                    <w:rFonts w:eastAsia="Times New Roman" w:cs="Arial"/>
                    <w:bCs/>
                  </w:rPr>
                  <w:t>breaches report</w:t>
                </w:r>
                <w:r w:rsidR="00B16AAB">
                  <w:rPr>
                    <w:rFonts w:eastAsia="Times New Roman" w:cs="Arial"/>
                    <w:bCs/>
                  </w:rPr>
                  <w:t>.</w:t>
                </w:r>
                <w:r w:rsidR="00FC47C2">
                  <w:rPr>
                    <w:rFonts w:eastAsia="Times New Roman" w:cs="Arial"/>
                    <w:bCs/>
                  </w:rPr>
                  <w:t xml:space="preserve"> 6 confirmed</w:t>
                </w:r>
                <w:r w:rsidR="00B16AAB">
                  <w:rPr>
                    <w:rFonts w:eastAsia="Times New Roman" w:cs="Arial"/>
                    <w:bCs/>
                  </w:rPr>
                  <w:t xml:space="preserve"> which were </w:t>
                </w:r>
                <w:r w:rsidR="00FC47C2">
                  <w:rPr>
                    <w:rFonts w:eastAsia="Times New Roman" w:cs="Arial"/>
                    <w:bCs/>
                  </w:rPr>
                  <w:t xml:space="preserve">4 issuing </w:t>
                </w:r>
                <w:r w:rsidR="00B16AAB">
                  <w:rPr>
                    <w:rFonts w:eastAsia="Times New Roman" w:cs="Arial"/>
                    <w:bCs/>
                  </w:rPr>
                  <w:t xml:space="preserve">to </w:t>
                </w:r>
                <w:r w:rsidR="00FC47C2">
                  <w:rPr>
                    <w:rFonts w:eastAsia="Times New Roman" w:cs="Arial"/>
                    <w:bCs/>
                  </w:rPr>
                  <w:t xml:space="preserve">the wrong </w:t>
                </w:r>
                <w:r w:rsidR="00BC6EC4">
                  <w:rPr>
                    <w:rFonts w:eastAsia="Times New Roman" w:cs="Arial"/>
                    <w:bCs/>
                  </w:rPr>
                  <w:t xml:space="preserve">email and </w:t>
                </w:r>
                <w:r w:rsidR="00FC47C2">
                  <w:rPr>
                    <w:rFonts w:eastAsia="Times New Roman" w:cs="Arial"/>
                    <w:bCs/>
                  </w:rPr>
                  <w:t xml:space="preserve">2 </w:t>
                </w:r>
                <w:r w:rsidR="00BC6EC4">
                  <w:rPr>
                    <w:rFonts w:eastAsia="Times New Roman" w:cs="Arial"/>
                    <w:bCs/>
                  </w:rPr>
                  <w:t>unauthorised</w:t>
                </w:r>
                <w:r w:rsidR="00FC47C2">
                  <w:rPr>
                    <w:rFonts w:eastAsia="Times New Roman" w:cs="Arial"/>
                    <w:bCs/>
                  </w:rPr>
                  <w:t xml:space="preserve"> access to </w:t>
                </w:r>
                <w:r w:rsidR="00BC6EC4">
                  <w:rPr>
                    <w:rFonts w:eastAsia="Times New Roman" w:cs="Arial"/>
                    <w:bCs/>
                  </w:rPr>
                  <w:t xml:space="preserve">a </w:t>
                </w:r>
                <w:r w:rsidR="00FC47C2">
                  <w:rPr>
                    <w:rFonts w:eastAsia="Times New Roman" w:cs="Arial"/>
                    <w:bCs/>
                  </w:rPr>
                  <w:t>S</w:t>
                </w:r>
                <w:r w:rsidR="00BC6EC4">
                  <w:rPr>
                    <w:rFonts w:eastAsia="Times New Roman" w:cs="Arial"/>
                    <w:bCs/>
                  </w:rPr>
                  <w:t>harePoint</w:t>
                </w:r>
                <w:r w:rsidR="00FC47C2">
                  <w:rPr>
                    <w:rFonts w:eastAsia="Times New Roman" w:cs="Arial"/>
                    <w:bCs/>
                  </w:rPr>
                  <w:t xml:space="preserve"> si</w:t>
                </w:r>
                <w:r w:rsidR="00BC6EC4">
                  <w:rPr>
                    <w:rFonts w:eastAsia="Times New Roman" w:cs="Arial"/>
                    <w:bCs/>
                  </w:rPr>
                  <w:t>t</w:t>
                </w:r>
                <w:r w:rsidR="00FC47C2">
                  <w:rPr>
                    <w:rFonts w:eastAsia="Times New Roman" w:cs="Arial"/>
                    <w:bCs/>
                  </w:rPr>
                  <w:t>e.  All closed</w:t>
                </w:r>
                <w:r w:rsidR="00B16AAB">
                  <w:rPr>
                    <w:rFonts w:eastAsia="Times New Roman" w:cs="Arial"/>
                    <w:bCs/>
                  </w:rPr>
                  <w:t xml:space="preserve"> and f</w:t>
                </w:r>
                <w:r w:rsidR="00FC47C2">
                  <w:rPr>
                    <w:rFonts w:eastAsia="Times New Roman" w:cs="Arial"/>
                    <w:bCs/>
                  </w:rPr>
                  <w:t>ull details in</w:t>
                </w:r>
                <w:r w:rsidR="00B16AAB">
                  <w:rPr>
                    <w:rFonts w:eastAsia="Times New Roman" w:cs="Arial"/>
                    <w:bCs/>
                  </w:rPr>
                  <w:t xml:space="preserve"> </w:t>
                </w:r>
                <w:r w:rsidR="00FC47C2">
                  <w:rPr>
                    <w:rFonts w:eastAsia="Times New Roman" w:cs="Arial"/>
                    <w:bCs/>
                  </w:rPr>
                  <w:t>th</w:t>
                </w:r>
                <w:r w:rsidR="00B16AAB">
                  <w:rPr>
                    <w:rFonts w:eastAsia="Times New Roman" w:cs="Arial"/>
                    <w:bCs/>
                  </w:rPr>
                  <w:t>e</w:t>
                </w:r>
                <w:r w:rsidR="00FC47C2">
                  <w:rPr>
                    <w:rFonts w:eastAsia="Times New Roman" w:cs="Arial"/>
                    <w:bCs/>
                  </w:rPr>
                  <w:t xml:space="preserve"> </w:t>
                </w:r>
                <w:r w:rsidR="00B16AAB">
                  <w:rPr>
                    <w:rFonts w:eastAsia="Times New Roman" w:cs="Arial"/>
                    <w:bCs/>
                  </w:rPr>
                  <w:t xml:space="preserve">report </w:t>
                </w:r>
                <w:r w:rsidR="00FC47C2">
                  <w:rPr>
                    <w:rFonts w:eastAsia="Times New Roman" w:cs="Arial"/>
                    <w:bCs/>
                  </w:rPr>
                  <w:t>appendix.   Continue to remind staff of the need to be vigilant when handing person</w:t>
                </w:r>
                <w:r w:rsidR="00195D00">
                  <w:rPr>
                    <w:rFonts w:eastAsia="Times New Roman" w:cs="Arial"/>
                    <w:bCs/>
                  </w:rPr>
                  <w:t>al</w:t>
                </w:r>
                <w:r w:rsidR="00FC47C2">
                  <w:rPr>
                    <w:rFonts w:eastAsia="Times New Roman" w:cs="Arial"/>
                    <w:bCs/>
                  </w:rPr>
                  <w:t xml:space="preserve"> data.</w:t>
                </w:r>
              </w:p>
              <w:p w14:paraId="0EEE3D75" w14:textId="4CF36C33" w:rsidR="00A407D9" w:rsidRDefault="00A407D9" w:rsidP="00536B5C">
                <w:pPr>
                  <w:tabs>
                    <w:tab w:val="left" w:pos="4690"/>
                  </w:tabs>
                </w:pPr>
              </w:p>
              <w:p w14:paraId="43E37A3F" w14:textId="6CB47A12" w:rsidR="001B7609" w:rsidRPr="003412DC" w:rsidRDefault="001B7609" w:rsidP="001B7609">
                <w:pPr>
                  <w:tabs>
                    <w:tab w:val="right" w:pos="9026"/>
                  </w:tabs>
                </w:pPr>
                <w:r>
                  <w:t xml:space="preserve">The Committee </w:t>
                </w:r>
                <w:r w:rsidRPr="00E46745">
                  <w:rPr>
                    <w:b/>
                    <w:u w:val="single"/>
                  </w:rPr>
                  <w:t>note</w:t>
                </w:r>
                <w:r w:rsidR="00B16AAB">
                  <w:rPr>
                    <w:b/>
                    <w:u w:val="single"/>
                  </w:rPr>
                  <w:t>d</w:t>
                </w:r>
                <w:r>
                  <w:t xml:space="preserve"> the information provided by and the action taken by Management.</w:t>
                </w:r>
              </w:p>
              <w:p w14:paraId="648416BE" w14:textId="77777777" w:rsidR="001B7609" w:rsidRDefault="001B7609" w:rsidP="001B7609">
                <w:pPr>
                  <w:tabs>
                    <w:tab w:val="right" w:pos="9026"/>
                  </w:tabs>
                  <w:rPr>
                    <w:b/>
                  </w:rPr>
                </w:pPr>
              </w:p>
            </w:tc>
          </w:tr>
          <w:tr w:rsidR="001B7609" w14:paraId="764B6F13" w14:textId="77777777" w:rsidTr="007A3908">
            <w:tc>
              <w:tcPr>
                <w:tcW w:w="744" w:type="pct"/>
              </w:tcPr>
              <w:p w14:paraId="7EC69E66" w14:textId="5A323304" w:rsidR="001B7609" w:rsidRDefault="001B7609" w:rsidP="001B7609">
                <w:pPr>
                  <w:rPr>
                    <w:b/>
                    <w:color w:val="004E6C" w:themeColor="accent2" w:themeShade="80"/>
                  </w:rPr>
                </w:pPr>
                <w:r>
                  <w:rPr>
                    <w:b/>
                    <w:color w:val="004E6C" w:themeColor="accent2" w:themeShade="80"/>
                  </w:rPr>
                  <w:t>AC26 23/24</w:t>
                </w:r>
              </w:p>
              <w:p w14:paraId="05A84038" w14:textId="77777777" w:rsidR="001B7609" w:rsidRDefault="001B7609" w:rsidP="001B7609">
                <w:pPr>
                  <w:tabs>
                    <w:tab w:val="right" w:pos="9026"/>
                  </w:tabs>
                  <w:rPr>
                    <w:b/>
                    <w:color w:val="0075A2" w:themeColor="accent2" w:themeShade="BF"/>
                  </w:rPr>
                </w:pPr>
              </w:p>
              <w:p w14:paraId="5456CF96" w14:textId="65927A32" w:rsidR="001B7609" w:rsidRPr="00731916" w:rsidRDefault="001B7609" w:rsidP="001B7609">
                <w:pPr>
                  <w:tabs>
                    <w:tab w:val="right" w:pos="9026"/>
                  </w:tabs>
                  <w:rPr>
                    <w:b/>
                    <w:color w:val="112F51" w:themeColor="text2" w:themeShade="BF"/>
                  </w:rPr>
                </w:pPr>
              </w:p>
            </w:tc>
            <w:tc>
              <w:tcPr>
                <w:tcW w:w="4256" w:type="pct"/>
              </w:tcPr>
              <w:p w14:paraId="7E3D6691" w14:textId="77777777" w:rsidR="001B7609" w:rsidRDefault="001B7609" w:rsidP="001B7609">
                <w:pPr>
                  <w:rPr>
                    <w:b/>
                  </w:rPr>
                </w:pPr>
                <w:r>
                  <w:rPr>
                    <w:b/>
                  </w:rPr>
                  <w:t xml:space="preserve">Status of Outstanding Audit Recommendations </w:t>
                </w:r>
              </w:p>
              <w:p w14:paraId="145EB3A5" w14:textId="77777777" w:rsidR="00536B5C" w:rsidRDefault="00536B5C" w:rsidP="001B7609">
                <w:pPr>
                  <w:rPr>
                    <w:b/>
                  </w:rPr>
                </w:pPr>
              </w:p>
              <w:p w14:paraId="7EBD9800" w14:textId="1630BCD7" w:rsidR="00536B5C" w:rsidRDefault="00B16AAB" w:rsidP="001B7609">
                <w:pPr>
                  <w:rPr>
                    <w:bCs/>
                  </w:rPr>
                </w:pPr>
                <w:r>
                  <w:rPr>
                    <w:bCs/>
                  </w:rPr>
                  <w:t>Management provided an update o</w:t>
                </w:r>
                <w:r w:rsidR="00E56640">
                  <w:rPr>
                    <w:bCs/>
                  </w:rPr>
                  <w:t>f the current recommendations.</w:t>
                </w:r>
              </w:p>
              <w:p w14:paraId="459EEA3C" w14:textId="77777777" w:rsidR="00E56640" w:rsidRDefault="00E56640" w:rsidP="001B7609">
                <w:pPr>
                  <w:rPr>
                    <w:bCs/>
                  </w:rPr>
                </w:pPr>
              </w:p>
              <w:p w14:paraId="18B7F383" w14:textId="77777777" w:rsidR="00E56640" w:rsidRDefault="00E56640" w:rsidP="00E56640">
                <w:pPr>
                  <w:pStyle w:val="ListParagraph"/>
                  <w:numPr>
                    <w:ilvl w:val="0"/>
                    <w:numId w:val="18"/>
                  </w:numPr>
                  <w:tabs>
                    <w:tab w:val="right" w:pos="9026"/>
                  </w:tabs>
                </w:pPr>
                <w:r>
                  <w:t xml:space="preserve">Status of Outstanding Audit </w:t>
                </w:r>
                <w:r w:rsidRPr="00716A1C">
                  <w:t>Recommendations Q1 2023/24</w:t>
                </w:r>
              </w:p>
              <w:p w14:paraId="6405B3F7" w14:textId="77777777" w:rsidR="00E56640" w:rsidRDefault="00E56640" w:rsidP="00E56640">
                <w:pPr>
                  <w:pStyle w:val="ListParagraph"/>
                  <w:numPr>
                    <w:ilvl w:val="0"/>
                    <w:numId w:val="18"/>
                  </w:numPr>
                  <w:tabs>
                    <w:tab w:val="right" w:pos="9026"/>
                  </w:tabs>
                </w:pPr>
                <w:r>
                  <w:t xml:space="preserve">Appendix 1 Completed Audit Recommendations </w:t>
                </w:r>
                <w:r w:rsidRPr="00716A1C">
                  <w:t>Q1 2023/24</w:t>
                </w:r>
              </w:p>
              <w:p w14:paraId="49D60098" w14:textId="77777777" w:rsidR="00E56640" w:rsidRDefault="00E56640" w:rsidP="00E56640">
                <w:pPr>
                  <w:pStyle w:val="ListParagraph"/>
                  <w:numPr>
                    <w:ilvl w:val="0"/>
                    <w:numId w:val="18"/>
                  </w:numPr>
                  <w:tabs>
                    <w:tab w:val="right" w:pos="9026"/>
                  </w:tabs>
                </w:pPr>
                <w:r>
                  <w:t xml:space="preserve">Appendix 2 Outstanding Audit Recommendations </w:t>
                </w:r>
                <w:r w:rsidRPr="00716A1C">
                  <w:t>Q1 2023/24</w:t>
                </w:r>
              </w:p>
              <w:p w14:paraId="0C6C269A" w14:textId="77777777" w:rsidR="00E56640" w:rsidRDefault="00E56640" w:rsidP="001B7609">
                <w:pPr>
                  <w:rPr>
                    <w:bCs/>
                  </w:rPr>
                </w:pPr>
              </w:p>
              <w:p w14:paraId="63DA031D" w14:textId="3BA46EED" w:rsidR="00BA0630" w:rsidRDefault="00E56640" w:rsidP="001B7609">
                <w:pPr>
                  <w:rPr>
                    <w:bCs/>
                  </w:rPr>
                </w:pPr>
                <w:r>
                  <w:rPr>
                    <w:bCs/>
                  </w:rPr>
                  <w:t>N</w:t>
                </w:r>
                <w:r w:rsidR="00BA0630">
                  <w:rPr>
                    <w:bCs/>
                  </w:rPr>
                  <w:t>o new audits completed since the last meeting so no new items</w:t>
                </w:r>
                <w:r>
                  <w:rPr>
                    <w:bCs/>
                  </w:rPr>
                  <w:t xml:space="preserve"> to report.</w:t>
                </w:r>
              </w:p>
              <w:p w14:paraId="0C465060" w14:textId="77777777" w:rsidR="0014269B" w:rsidRDefault="0014269B" w:rsidP="001B7609">
                <w:pPr>
                  <w:rPr>
                    <w:bCs/>
                  </w:rPr>
                </w:pPr>
              </w:p>
              <w:p w14:paraId="7B786CE8" w14:textId="6F5DF11B" w:rsidR="00D552B4" w:rsidRDefault="0014269B" w:rsidP="00EC5E47">
                <w:r>
                  <w:rPr>
                    <w:bCs/>
                  </w:rPr>
                  <w:t xml:space="preserve">Recently uploaded outstanding audit </w:t>
                </w:r>
                <w:r w:rsidR="00E56640">
                  <w:rPr>
                    <w:bCs/>
                  </w:rPr>
                  <w:t>recommendation</w:t>
                </w:r>
                <w:r>
                  <w:rPr>
                    <w:bCs/>
                  </w:rPr>
                  <w:t xml:space="preserve"> on</w:t>
                </w:r>
                <w:r w:rsidR="005C3969">
                  <w:rPr>
                    <w:bCs/>
                  </w:rPr>
                  <w:t xml:space="preserve"> </w:t>
                </w:r>
                <w:hyperlink r:id="rId12" w:history="1">
                  <w:r w:rsidR="00994249">
                    <w:rPr>
                      <w:rStyle w:val="Hyperlink"/>
                    </w:rPr>
                    <w:t>Decision Time</w:t>
                  </w:r>
                </w:hyperlink>
                <w:r w:rsidR="00994249">
                  <w:t xml:space="preserve"> </w:t>
                </w:r>
                <w:r w:rsidR="0008521D">
                  <w:rPr>
                    <w:bCs/>
                  </w:rPr>
                  <w:t>and the reports are now available live</w:t>
                </w:r>
                <w:r w:rsidR="00D552B4">
                  <w:t>.</w:t>
                </w:r>
                <w:r w:rsidR="00294B85">
                  <w:t xml:space="preserve">  </w:t>
                </w:r>
                <w:r w:rsidR="0008521D">
                  <w:t xml:space="preserve"> </w:t>
                </w:r>
              </w:p>
              <w:p w14:paraId="3A6BF6C0" w14:textId="77777777" w:rsidR="00294B85" w:rsidRDefault="00294B85" w:rsidP="00D552B4">
                <w:pPr>
                  <w:tabs>
                    <w:tab w:val="right" w:pos="9026"/>
                  </w:tabs>
                </w:pPr>
              </w:p>
              <w:p w14:paraId="49FF9725" w14:textId="4542C133" w:rsidR="00881F25" w:rsidRDefault="00EC5E47" w:rsidP="00EC5E47">
                <w:pPr>
                  <w:tabs>
                    <w:tab w:val="right" w:pos="9026"/>
                  </w:tabs>
                </w:pPr>
                <w:r>
                  <w:t xml:space="preserve">HCD will review the </w:t>
                </w:r>
                <w:r w:rsidR="00294B85">
                  <w:t xml:space="preserve">high, </w:t>
                </w:r>
                <w:r w:rsidR="00772F08">
                  <w:t>medium</w:t>
                </w:r>
                <w:r w:rsidR="004B526E">
                  <w:t xml:space="preserve"> and low </w:t>
                </w:r>
                <w:r w:rsidR="00C40C51">
                  <w:t>priority status</w:t>
                </w:r>
                <w:r w:rsidR="00772F08">
                  <w:t xml:space="preserve"> </w:t>
                </w:r>
                <w:r w:rsidR="00294B85">
                  <w:t>definitio</w:t>
                </w:r>
                <w:r w:rsidR="00772F08">
                  <w:t xml:space="preserve">ns </w:t>
                </w:r>
                <w:r>
                  <w:t>on the</w:t>
                </w:r>
                <w:r w:rsidR="00C40C51">
                  <w:t xml:space="preserve"> report</w:t>
                </w:r>
                <w:r>
                  <w:t xml:space="preserve"> for the next meeting.   </w:t>
                </w:r>
              </w:p>
              <w:p w14:paraId="7EA46785" w14:textId="77777777" w:rsidR="00881F25" w:rsidRPr="008205F9" w:rsidRDefault="00881F25" w:rsidP="00881F25">
                <w:pPr>
                  <w:tabs>
                    <w:tab w:val="right" w:pos="9026"/>
                  </w:tabs>
                </w:pPr>
              </w:p>
              <w:p w14:paraId="676AE56E" w14:textId="1BE705D1" w:rsidR="001B7609" w:rsidRDefault="001B7609" w:rsidP="001B7609">
                <w:pPr>
                  <w:tabs>
                    <w:tab w:val="right" w:pos="9026"/>
                  </w:tabs>
                </w:pPr>
                <w:r w:rsidRPr="008205F9">
                  <w:t>The Committee</w:t>
                </w:r>
                <w:r>
                  <w:t xml:space="preserve"> </w:t>
                </w:r>
                <w:r w:rsidRPr="00F47C1E">
                  <w:rPr>
                    <w:b/>
                    <w:u w:val="single"/>
                  </w:rPr>
                  <w:t>note</w:t>
                </w:r>
                <w:r w:rsidR="00D552B4">
                  <w:rPr>
                    <w:b/>
                    <w:u w:val="single"/>
                  </w:rPr>
                  <w:t>d</w:t>
                </w:r>
                <w:r>
                  <w:t xml:space="preserve"> the information provided by and the actions taken by Management.</w:t>
                </w:r>
              </w:p>
              <w:p w14:paraId="21668D67" w14:textId="77777777" w:rsidR="001B7609" w:rsidRDefault="001B7609" w:rsidP="001B7609">
                <w:pPr>
                  <w:tabs>
                    <w:tab w:val="right" w:pos="9026"/>
                  </w:tabs>
                  <w:rPr>
                    <w:b/>
                  </w:rPr>
                </w:pPr>
              </w:p>
            </w:tc>
          </w:tr>
          <w:tr w:rsidR="001B7609" w14:paraId="401DBC77" w14:textId="77777777" w:rsidTr="007A3908">
            <w:tc>
              <w:tcPr>
                <w:tcW w:w="744" w:type="pct"/>
              </w:tcPr>
              <w:p w14:paraId="0A9A265B" w14:textId="15C48DCC" w:rsidR="001B7609" w:rsidRDefault="001B7609" w:rsidP="001B7609">
                <w:pPr>
                  <w:rPr>
                    <w:b/>
                    <w:color w:val="004E6C" w:themeColor="accent2" w:themeShade="80"/>
                  </w:rPr>
                </w:pPr>
                <w:r>
                  <w:rPr>
                    <w:b/>
                    <w:color w:val="004E6C" w:themeColor="accent2" w:themeShade="80"/>
                  </w:rPr>
                  <w:t>AC27 23/24</w:t>
                </w:r>
              </w:p>
              <w:p w14:paraId="4C38EC90" w14:textId="77777777" w:rsidR="001B7609" w:rsidRPr="00FE591F" w:rsidRDefault="001B7609" w:rsidP="001B7609">
                <w:pPr>
                  <w:tabs>
                    <w:tab w:val="right" w:pos="9026"/>
                  </w:tabs>
                  <w:rPr>
                    <w:b/>
                    <w:color w:val="0B5294" w:themeColor="accent1" w:themeShade="BF"/>
                  </w:rPr>
                </w:pPr>
              </w:p>
              <w:p w14:paraId="4B85E2B9" w14:textId="5D7B7DB5" w:rsidR="001B7609" w:rsidRPr="00731916" w:rsidRDefault="001B7609" w:rsidP="001B7609">
                <w:pPr>
                  <w:tabs>
                    <w:tab w:val="right" w:pos="9026"/>
                  </w:tabs>
                  <w:rPr>
                    <w:b/>
                    <w:color w:val="112F51" w:themeColor="text2" w:themeShade="BF"/>
                  </w:rPr>
                </w:pPr>
              </w:p>
            </w:tc>
            <w:tc>
              <w:tcPr>
                <w:tcW w:w="4256" w:type="pct"/>
              </w:tcPr>
              <w:p w14:paraId="049C99F1" w14:textId="77777777" w:rsidR="001B7609" w:rsidRDefault="001B7609" w:rsidP="001B7609">
                <w:pPr>
                  <w:rPr>
                    <w:b/>
                  </w:rPr>
                </w:pPr>
                <w:r>
                  <w:rPr>
                    <w:b/>
                  </w:rPr>
                  <w:t>Risk Management Report</w:t>
                </w:r>
              </w:p>
              <w:p w14:paraId="6059FF8C" w14:textId="77777777" w:rsidR="0001710B" w:rsidRDefault="0001710B" w:rsidP="001B7609">
                <w:pPr>
                  <w:rPr>
                    <w:b/>
                  </w:rPr>
                </w:pPr>
              </w:p>
              <w:p w14:paraId="0B97A9FA" w14:textId="685ACA75" w:rsidR="009B2786" w:rsidRDefault="005E012A" w:rsidP="001B7609">
                <w:pPr>
                  <w:rPr>
                    <w:bCs/>
                  </w:rPr>
                </w:pPr>
                <w:r>
                  <w:rPr>
                    <w:bCs/>
                  </w:rPr>
                  <w:t xml:space="preserve">Management </w:t>
                </w:r>
                <w:r w:rsidR="00486DE7">
                  <w:rPr>
                    <w:bCs/>
                  </w:rPr>
                  <w:t>gave</w:t>
                </w:r>
                <w:r>
                  <w:rPr>
                    <w:bCs/>
                  </w:rPr>
                  <w:t xml:space="preserve"> update on </w:t>
                </w:r>
                <w:r w:rsidR="00486DE7">
                  <w:rPr>
                    <w:bCs/>
                  </w:rPr>
                  <w:t xml:space="preserve">development of the </w:t>
                </w:r>
                <w:r>
                  <w:rPr>
                    <w:bCs/>
                  </w:rPr>
                  <w:t>Quarter 1 23/24 Corporate Risk Register</w:t>
                </w:r>
                <w:r w:rsidR="005C3969">
                  <w:rPr>
                    <w:bCs/>
                  </w:rPr>
                  <w:t xml:space="preserve"> and highlighted the changes</w:t>
                </w:r>
                <w:r w:rsidR="00C123C8">
                  <w:rPr>
                    <w:bCs/>
                  </w:rPr>
                  <w:t>.</w:t>
                </w:r>
              </w:p>
              <w:p w14:paraId="40EBD54F" w14:textId="77777777" w:rsidR="00483AD7" w:rsidRPr="009C75E1" w:rsidRDefault="00483AD7" w:rsidP="00483AD7">
                <w:pPr>
                  <w:rPr>
                    <w:rFonts w:cs="Calibri"/>
                  </w:rPr>
                </w:pPr>
              </w:p>
              <w:p w14:paraId="32631523" w14:textId="77777777" w:rsidR="00483AD7" w:rsidRPr="00F41D68" w:rsidRDefault="00483AD7" w:rsidP="00483AD7">
                <w:pPr>
                  <w:pStyle w:val="ListParagraph"/>
                  <w:numPr>
                    <w:ilvl w:val="0"/>
                    <w:numId w:val="2"/>
                  </w:numPr>
                  <w:rPr>
                    <w:rFonts w:ascii="Arial" w:hAnsi="Arial" w:cs="Arial"/>
                  </w:rPr>
                </w:pPr>
                <w:r w:rsidRPr="00F41D68">
                  <w:t>Corporate Risk Register Report Q1 2023/24;</w:t>
                </w:r>
              </w:p>
              <w:p w14:paraId="1E2EA699" w14:textId="77777777" w:rsidR="00483AD7" w:rsidRPr="00F41D68" w:rsidRDefault="00483AD7" w:rsidP="00483AD7">
                <w:pPr>
                  <w:pStyle w:val="ListParagraph"/>
                  <w:numPr>
                    <w:ilvl w:val="0"/>
                    <w:numId w:val="2"/>
                  </w:numPr>
                  <w:rPr>
                    <w:rFonts w:ascii="Arial" w:hAnsi="Arial" w:cs="Arial"/>
                  </w:rPr>
                </w:pPr>
                <w:r w:rsidRPr="00F41D68">
                  <w:t>Appendix 1 Corporate Risk Register Q1 2023/23</w:t>
                </w:r>
              </w:p>
              <w:p w14:paraId="7EBA0EF9" w14:textId="77777777" w:rsidR="00483AD7" w:rsidRPr="00F41D68" w:rsidRDefault="00483AD7" w:rsidP="00483AD7">
                <w:pPr>
                  <w:pStyle w:val="ListParagraph"/>
                  <w:numPr>
                    <w:ilvl w:val="0"/>
                    <w:numId w:val="2"/>
                  </w:numPr>
                  <w:rPr>
                    <w:rFonts w:ascii="Arial" w:hAnsi="Arial" w:cs="Arial"/>
                  </w:rPr>
                </w:pPr>
                <w:r w:rsidRPr="00F41D68">
                  <w:t>Appendix 2 Risk Appetite 2023/24;</w:t>
                </w:r>
              </w:p>
              <w:p w14:paraId="3C0DEB7F" w14:textId="77777777" w:rsidR="005E012A" w:rsidRPr="005E012A" w:rsidRDefault="005E012A" w:rsidP="001B7609">
                <w:pPr>
                  <w:rPr>
                    <w:bCs/>
                  </w:rPr>
                </w:pPr>
              </w:p>
              <w:p w14:paraId="3781ADBD" w14:textId="27F42949" w:rsidR="006B24CA" w:rsidRDefault="00C123C8" w:rsidP="001B7609">
                <w:pPr>
                  <w:rPr>
                    <w:b/>
                  </w:rPr>
                </w:pPr>
                <w:r>
                  <w:rPr>
                    <w:bCs/>
                  </w:rPr>
                  <w:t xml:space="preserve">The </w:t>
                </w:r>
                <w:r w:rsidR="005C3969">
                  <w:rPr>
                    <w:bCs/>
                  </w:rPr>
                  <w:t>C</w:t>
                </w:r>
                <w:r>
                  <w:rPr>
                    <w:bCs/>
                  </w:rPr>
                  <w:t xml:space="preserve">ommittee reviewed and discussed each risk.   It was also noted that: </w:t>
                </w:r>
              </w:p>
              <w:p w14:paraId="36668947" w14:textId="71F3B4F0" w:rsidR="00E546B7" w:rsidRPr="00C123C8" w:rsidRDefault="00E546B7" w:rsidP="00C123C8">
                <w:pPr>
                  <w:pStyle w:val="ListParagraph"/>
                  <w:numPr>
                    <w:ilvl w:val="0"/>
                    <w:numId w:val="40"/>
                  </w:numPr>
                  <w:rPr>
                    <w:bCs/>
                  </w:rPr>
                </w:pPr>
                <w:r w:rsidRPr="00C123C8">
                  <w:rPr>
                    <w:bCs/>
                  </w:rPr>
                  <w:t>Each Dept/School has their own Risk Register.</w:t>
                </w:r>
              </w:p>
              <w:p w14:paraId="6E70383B" w14:textId="71B63379" w:rsidR="00E546B7" w:rsidRPr="00C123C8" w:rsidRDefault="00E546B7" w:rsidP="00C123C8">
                <w:pPr>
                  <w:pStyle w:val="ListParagraph"/>
                  <w:numPr>
                    <w:ilvl w:val="0"/>
                    <w:numId w:val="40"/>
                  </w:numPr>
                  <w:rPr>
                    <w:bCs/>
                  </w:rPr>
                </w:pPr>
                <w:r w:rsidRPr="00C123C8">
                  <w:rPr>
                    <w:bCs/>
                  </w:rPr>
                  <w:t>Actions are available in the drill down report in Decision Time.</w:t>
                </w:r>
              </w:p>
              <w:p w14:paraId="72132848" w14:textId="103890BB" w:rsidR="00630E24" w:rsidRPr="00C123C8" w:rsidRDefault="00630E24" w:rsidP="00C123C8">
                <w:pPr>
                  <w:pStyle w:val="ListParagraph"/>
                  <w:numPr>
                    <w:ilvl w:val="0"/>
                    <w:numId w:val="40"/>
                  </w:numPr>
                  <w:rPr>
                    <w:rFonts w:cs="Calibri"/>
                  </w:rPr>
                </w:pPr>
                <w:r w:rsidRPr="00C123C8">
                  <w:rPr>
                    <w:rFonts w:cs="Calibri"/>
                  </w:rPr>
                  <w:t>The Risk Appetite is reviewed annually by ELT</w:t>
                </w:r>
                <w:r w:rsidR="00C123C8">
                  <w:rPr>
                    <w:rFonts w:cs="Calibri"/>
                  </w:rPr>
                  <w:t xml:space="preserve"> and there were n</w:t>
                </w:r>
                <w:r w:rsidRPr="00C123C8">
                  <w:rPr>
                    <w:rFonts w:cs="Calibri"/>
                  </w:rPr>
                  <w:t>o changes made</w:t>
                </w:r>
                <w:r w:rsidR="00C123C8">
                  <w:rPr>
                    <w:rFonts w:cs="Calibri"/>
                  </w:rPr>
                  <w:t xml:space="preserve"> this year.</w:t>
                </w:r>
              </w:p>
              <w:p w14:paraId="544EE77A" w14:textId="77777777" w:rsidR="00630E24" w:rsidRPr="00E546B7" w:rsidRDefault="00630E24" w:rsidP="001B7609">
                <w:pPr>
                  <w:rPr>
                    <w:bCs/>
                  </w:rPr>
                </w:pPr>
              </w:p>
              <w:p w14:paraId="3DCBC06C" w14:textId="57173D52" w:rsidR="002C3C49" w:rsidRPr="00E40751" w:rsidRDefault="00097CCA" w:rsidP="001B7609">
                <w:pPr>
                  <w:rPr>
                    <w:bCs/>
                  </w:rPr>
                </w:pPr>
                <w:r>
                  <w:rPr>
                    <w:bCs/>
                  </w:rPr>
                  <w:t>HCD</w:t>
                </w:r>
                <w:r w:rsidR="002C3C49">
                  <w:rPr>
                    <w:bCs/>
                  </w:rPr>
                  <w:t xml:space="preserve"> </w:t>
                </w:r>
                <w:r w:rsidR="007211D9">
                  <w:rPr>
                    <w:bCs/>
                  </w:rPr>
                  <w:t>checked</w:t>
                </w:r>
                <w:r w:rsidR="002C3C49">
                  <w:rPr>
                    <w:bCs/>
                  </w:rPr>
                  <w:t xml:space="preserve"> </w:t>
                </w:r>
                <w:r>
                  <w:rPr>
                    <w:bCs/>
                  </w:rPr>
                  <w:t>all Committee member have</w:t>
                </w:r>
                <w:r w:rsidR="002C3C49">
                  <w:rPr>
                    <w:bCs/>
                  </w:rPr>
                  <w:t xml:space="preserve"> access</w:t>
                </w:r>
                <w:r w:rsidR="007211D9">
                  <w:rPr>
                    <w:bCs/>
                  </w:rPr>
                  <w:t xml:space="preserve"> to Risk on </w:t>
                </w:r>
                <w:hyperlink r:id="rId13" w:history="1">
                  <w:r w:rsidR="00994249">
                    <w:rPr>
                      <w:rStyle w:val="Hyperlink"/>
                    </w:rPr>
                    <w:t>Decision Time</w:t>
                  </w:r>
                </w:hyperlink>
                <w:r w:rsidR="002C4FE7">
                  <w:rPr>
                    <w:bCs/>
                  </w:rPr>
                  <w:t xml:space="preserve">.   </w:t>
                </w:r>
                <w:r w:rsidR="00461EA4">
                  <w:rPr>
                    <w:bCs/>
                  </w:rPr>
                  <w:t>One to one training can be arranged as necessary and the</w:t>
                </w:r>
                <w:r w:rsidR="007211D9">
                  <w:rPr>
                    <w:bCs/>
                  </w:rPr>
                  <w:t xml:space="preserve"> link to the </w:t>
                </w:r>
                <w:r w:rsidR="00461EA4">
                  <w:rPr>
                    <w:bCs/>
                  </w:rPr>
                  <w:t>t</w:t>
                </w:r>
                <w:r w:rsidR="002C4FE7">
                  <w:rPr>
                    <w:bCs/>
                  </w:rPr>
                  <w:t xml:space="preserve">raining video </w:t>
                </w:r>
                <w:r w:rsidR="008C6908">
                  <w:rPr>
                    <w:bCs/>
                  </w:rPr>
                  <w:t>is available</w:t>
                </w:r>
                <w:r w:rsidR="009C2FC9">
                  <w:rPr>
                    <w:bCs/>
                  </w:rPr>
                  <w:t xml:space="preserve"> in </w:t>
                </w:r>
                <w:r w:rsidR="00461EA4">
                  <w:rPr>
                    <w:bCs/>
                  </w:rPr>
                  <w:t>Decision Time</w:t>
                </w:r>
                <w:r w:rsidR="00994249">
                  <w:rPr>
                    <w:bCs/>
                  </w:rPr>
                  <w:t xml:space="preserve"> - </w:t>
                </w:r>
                <w:r w:rsidR="00461EA4">
                  <w:rPr>
                    <w:bCs/>
                  </w:rPr>
                  <w:t>Resources Ta</w:t>
                </w:r>
                <w:r w:rsidR="00994249">
                  <w:rPr>
                    <w:bCs/>
                  </w:rPr>
                  <w:t xml:space="preserve">b - </w:t>
                </w:r>
                <w:r w:rsidR="00461EA4">
                  <w:rPr>
                    <w:bCs/>
                  </w:rPr>
                  <w:t>User Guide – Risk folder.</w:t>
                </w:r>
                <w:r w:rsidR="002C4FE7">
                  <w:rPr>
                    <w:bCs/>
                  </w:rPr>
                  <w:t xml:space="preserve"> </w:t>
                </w:r>
              </w:p>
              <w:p w14:paraId="29ED70AC" w14:textId="77777777" w:rsidR="00651A7A" w:rsidRDefault="00651A7A" w:rsidP="001B7609">
                <w:pPr>
                  <w:tabs>
                    <w:tab w:val="right" w:pos="9026"/>
                  </w:tabs>
                </w:pPr>
              </w:p>
              <w:p w14:paraId="039C0539" w14:textId="5BBCF0F1" w:rsidR="001B7609" w:rsidRDefault="001B7609" w:rsidP="001B7609">
                <w:pPr>
                  <w:tabs>
                    <w:tab w:val="right" w:pos="9026"/>
                  </w:tabs>
                </w:pPr>
                <w:r w:rsidRPr="00605434">
                  <w:t xml:space="preserve">The </w:t>
                </w:r>
                <w:r>
                  <w:t xml:space="preserve">Committee </w:t>
                </w:r>
                <w:r w:rsidR="00C123C8" w:rsidRPr="00C123C8">
                  <w:rPr>
                    <w:b/>
                    <w:bCs/>
                  </w:rPr>
                  <w:t xml:space="preserve">approved </w:t>
                </w:r>
                <w:r w:rsidR="00C123C8" w:rsidRPr="00C123C8">
                  <w:t xml:space="preserve">the </w:t>
                </w:r>
                <w:r>
                  <w:t xml:space="preserve">Corporate Risk Register </w:t>
                </w:r>
                <w:r w:rsidRPr="00C4065B">
                  <w:t>Q1 2023/24</w:t>
                </w:r>
                <w:r w:rsidR="00D77DFC">
                  <w:t xml:space="preserve"> and </w:t>
                </w:r>
                <w:r w:rsidRPr="00791EA8">
                  <w:rPr>
                    <w:b/>
                    <w:bCs/>
                  </w:rPr>
                  <w:t>recommend</w:t>
                </w:r>
                <w:r w:rsidR="00D77DFC" w:rsidRPr="00791EA8">
                  <w:rPr>
                    <w:b/>
                    <w:bCs/>
                  </w:rPr>
                  <w:t>ed</w:t>
                </w:r>
                <w:r w:rsidR="00C123C8" w:rsidRPr="00791EA8">
                  <w:rPr>
                    <w:b/>
                    <w:bCs/>
                  </w:rPr>
                  <w:t xml:space="preserve"> </w:t>
                </w:r>
                <w:r w:rsidR="00C123C8" w:rsidRPr="00C123C8">
                  <w:t>this should go</w:t>
                </w:r>
                <w:r w:rsidR="00C123C8">
                  <w:rPr>
                    <w:b/>
                    <w:bCs/>
                    <w:u w:val="single"/>
                  </w:rPr>
                  <w:t xml:space="preserve"> </w:t>
                </w:r>
                <w:r>
                  <w:t>to the Governing Body at the meeting on 15 November 2023.</w:t>
                </w:r>
              </w:p>
              <w:p w14:paraId="6A57A9E6" w14:textId="77777777" w:rsidR="001B7609" w:rsidRDefault="001B7609" w:rsidP="001B7609">
                <w:pPr>
                  <w:tabs>
                    <w:tab w:val="right" w:pos="9026"/>
                  </w:tabs>
                  <w:rPr>
                    <w:b/>
                  </w:rPr>
                </w:pPr>
              </w:p>
            </w:tc>
          </w:tr>
          <w:tr w:rsidR="001B7609" w14:paraId="6ECC3848" w14:textId="77777777" w:rsidTr="007A3908">
            <w:tc>
              <w:tcPr>
                <w:tcW w:w="744" w:type="pct"/>
              </w:tcPr>
              <w:p w14:paraId="5622736E" w14:textId="316ADEDF" w:rsidR="001B7609" w:rsidRDefault="001B7609" w:rsidP="001B7609">
                <w:pPr>
                  <w:rPr>
                    <w:b/>
                    <w:color w:val="004E6C" w:themeColor="accent2" w:themeShade="80"/>
                  </w:rPr>
                </w:pPr>
                <w:r>
                  <w:rPr>
                    <w:b/>
                    <w:color w:val="004E6C" w:themeColor="accent2" w:themeShade="80"/>
                  </w:rPr>
                  <w:t>AC28 23/24</w:t>
                </w:r>
              </w:p>
              <w:p w14:paraId="08226BC8" w14:textId="35DF6495" w:rsidR="001B7609" w:rsidRPr="00AE13B9" w:rsidRDefault="001B7609" w:rsidP="001B7609">
                <w:pPr>
                  <w:tabs>
                    <w:tab w:val="right" w:pos="9026"/>
                  </w:tabs>
                  <w:rPr>
                    <w:b/>
                    <w:color w:val="0B1F36" w:themeColor="text2" w:themeShade="80"/>
                  </w:rPr>
                </w:pPr>
              </w:p>
            </w:tc>
            <w:tc>
              <w:tcPr>
                <w:tcW w:w="4256" w:type="pct"/>
              </w:tcPr>
              <w:p w14:paraId="4550CCA6" w14:textId="2B389DBA" w:rsidR="00651A7A" w:rsidRDefault="001B7609" w:rsidP="001B7609">
                <w:pPr>
                  <w:tabs>
                    <w:tab w:val="right" w:pos="9026"/>
                  </w:tabs>
                  <w:rPr>
                    <w:b/>
                  </w:rPr>
                </w:pPr>
                <w:r>
                  <w:rPr>
                    <w:b/>
                  </w:rPr>
                  <w:t xml:space="preserve">Meeting Feedback </w:t>
                </w:r>
              </w:p>
              <w:p w14:paraId="56BA2EC5" w14:textId="77777777" w:rsidR="00651A7A" w:rsidRDefault="00651A7A" w:rsidP="001B7609">
                <w:pPr>
                  <w:tabs>
                    <w:tab w:val="right" w:pos="9026"/>
                  </w:tabs>
                  <w:rPr>
                    <w:b/>
                  </w:rPr>
                </w:pPr>
              </w:p>
              <w:p w14:paraId="675B5D68" w14:textId="48C4CEC6" w:rsidR="00963AEB" w:rsidRDefault="001B7609" w:rsidP="00963AEB">
                <w:pPr>
                  <w:rPr>
                    <w:b/>
                    <w:color w:val="004E6C" w:themeColor="accent2" w:themeShade="80"/>
                  </w:rPr>
                </w:pPr>
                <w:r>
                  <w:rPr>
                    <w:b/>
                  </w:rPr>
                  <w:t xml:space="preserve">Leadership Culture: </w:t>
                </w:r>
                <w:r w:rsidR="007F164E">
                  <w:rPr>
                    <w:bCs/>
                  </w:rPr>
                  <w:t>Committee members agreed conduct of the meeting provided evidence of the Governing Body’s commitment as set out at</w:t>
                </w:r>
                <w:r w:rsidR="00963AEB">
                  <w:rPr>
                    <w:b/>
                    <w:color w:val="004E6C" w:themeColor="accent2" w:themeShade="80"/>
                  </w:rPr>
                  <w:t xml:space="preserve"> AC16 23/24 </w:t>
                </w:r>
                <w:r w:rsidR="00963AEB" w:rsidRPr="00963AEB">
                  <w:rPr>
                    <w:bCs/>
                  </w:rPr>
                  <w:t>above.</w:t>
                </w:r>
              </w:p>
              <w:p w14:paraId="2B8D824B" w14:textId="77777777" w:rsidR="001B7609" w:rsidRDefault="001B7609" w:rsidP="001B7609">
                <w:pPr>
                  <w:rPr>
                    <w:b/>
                  </w:rPr>
                </w:pPr>
              </w:p>
            </w:tc>
          </w:tr>
          <w:tr w:rsidR="001B7609" w14:paraId="2C053222" w14:textId="77777777" w:rsidTr="007A3908">
            <w:tc>
              <w:tcPr>
                <w:tcW w:w="744" w:type="pct"/>
              </w:tcPr>
              <w:p w14:paraId="42F669C7" w14:textId="3DE249D9" w:rsidR="001B7609" w:rsidRDefault="001B7609" w:rsidP="001B7609">
                <w:pPr>
                  <w:rPr>
                    <w:b/>
                    <w:color w:val="004E6C" w:themeColor="accent2" w:themeShade="80"/>
                  </w:rPr>
                </w:pPr>
                <w:r>
                  <w:rPr>
                    <w:b/>
                    <w:color w:val="004E6C" w:themeColor="accent2" w:themeShade="80"/>
                  </w:rPr>
                  <w:t>AC29 23/24</w:t>
                </w:r>
              </w:p>
              <w:p w14:paraId="2DD7CBEF" w14:textId="77777777" w:rsidR="001B7609" w:rsidRDefault="001B7609" w:rsidP="001B7609">
                <w:pPr>
                  <w:tabs>
                    <w:tab w:val="right" w:pos="9026"/>
                  </w:tabs>
                  <w:rPr>
                    <w:b/>
                    <w:color w:val="073763" w:themeColor="accent1" w:themeShade="80"/>
                  </w:rPr>
                </w:pPr>
              </w:p>
              <w:p w14:paraId="0AE68BF0" w14:textId="54EE8545" w:rsidR="001B7609" w:rsidRPr="008E268F" w:rsidRDefault="001B7609" w:rsidP="001B7609">
                <w:pPr>
                  <w:tabs>
                    <w:tab w:val="right" w:pos="9026"/>
                  </w:tabs>
                  <w:rPr>
                    <w:b/>
                    <w:color w:val="073763" w:themeColor="accent1" w:themeShade="80"/>
                  </w:rPr>
                </w:pPr>
              </w:p>
            </w:tc>
            <w:tc>
              <w:tcPr>
                <w:tcW w:w="4256" w:type="pct"/>
              </w:tcPr>
              <w:p w14:paraId="499324B8" w14:textId="77777777" w:rsidR="001B7609" w:rsidRPr="00DA6BA9" w:rsidRDefault="001B7609" w:rsidP="001B7609">
                <w:pPr>
                  <w:tabs>
                    <w:tab w:val="right" w:pos="9026"/>
                  </w:tabs>
                  <w:rPr>
                    <w:b/>
                  </w:rPr>
                </w:pPr>
                <w:r w:rsidRPr="00DA6BA9">
                  <w:rPr>
                    <w:b/>
                  </w:rPr>
                  <w:t xml:space="preserve">Any Other Business </w:t>
                </w:r>
              </w:p>
              <w:p w14:paraId="770449E9" w14:textId="77777777" w:rsidR="001B7609" w:rsidRDefault="001B7609" w:rsidP="001B7609">
                <w:pPr>
                  <w:rPr>
                    <w:bCs/>
                  </w:rPr>
                </w:pPr>
              </w:p>
              <w:p w14:paraId="57FC64DD" w14:textId="038B5696" w:rsidR="008E577D" w:rsidRDefault="001B7609" w:rsidP="001B7609">
                <w:pPr>
                  <w:rPr>
                    <w:rFonts w:cs="Arial"/>
                    <w:b/>
                    <w:bCs/>
                  </w:rPr>
                </w:pPr>
                <w:r w:rsidRPr="00985B62">
                  <w:rPr>
                    <w:bCs/>
                  </w:rPr>
                  <w:t>None</w:t>
                </w:r>
                <w:r w:rsidR="005D58DD">
                  <w:rPr>
                    <w:bCs/>
                  </w:rPr>
                  <w:t>.</w:t>
                </w:r>
              </w:p>
              <w:p w14:paraId="340B2E8A" w14:textId="18CD5ABB" w:rsidR="001B7609" w:rsidRDefault="001B7609" w:rsidP="001B7609">
                <w:pPr>
                  <w:rPr>
                    <w:b/>
                  </w:rPr>
                </w:pPr>
              </w:p>
            </w:tc>
          </w:tr>
          <w:tr w:rsidR="001B7609" w14:paraId="31C86A65" w14:textId="77777777" w:rsidTr="007A3908">
            <w:tc>
              <w:tcPr>
                <w:tcW w:w="744" w:type="pct"/>
              </w:tcPr>
              <w:p w14:paraId="29D743F0" w14:textId="326DEE67" w:rsidR="001B7609" w:rsidRDefault="001B7609" w:rsidP="001B7609">
                <w:pPr>
                  <w:rPr>
                    <w:b/>
                    <w:color w:val="004E6C" w:themeColor="accent2" w:themeShade="80"/>
                  </w:rPr>
                </w:pPr>
                <w:r>
                  <w:rPr>
                    <w:b/>
                    <w:color w:val="004E6C" w:themeColor="accent2" w:themeShade="80"/>
                  </w:rPr>
                  <w:t>AC30 23/24</w:t>
                </w:r>
              </w:p>
              <w:p w14:paraId="5A788543" w14:textId="77777777" w:rsidR="001B7609" w:rsidRDefault="001B7609" w:rsidP="001B7609">
                <w:pPr>
                  <w:rPr>
                    <w:b/>
                  </w:rPr>
                </w:pPr>
              </w:p>
              <w:p w14:paraId="5E611F90" w14:textId="5353E7C0" w:rsidR="001B7609" w:rsidRPr="008E268F" w:rsidRDefault="001B7609" w:rsidP="001B7609">
                <w:pPr>
                  <w:rPr>
                    <w:color w:val="073763" w:themeColor="accent1" w:themeShade="80"/>
                  </w:rPr>
                </w:pPr>
              </w:p>
            </w:tc>
            <w:tc>
              <w:tcPr>
                <w:tcW w:w="4256" w:type="pct"/>
              </w:tcPr>
              <w:p w14:paraId="4F04AFA7" w14:textId="77777777" w:rsidR="001B7609" w:rsidRPr="00D9375D" w:rsidRDefault="001B7609" w:rsidP="001B7609">
                <w:pPr>
                  <w:tabs>
                    <w:tab w:val="right" w:pos="9026"/>
                  </w:tabs>
                  <w:rPr>
                    <w:b/>
                  </w:rPr>
                </w:pPr>
                <w:r w:rsidRPr="00D9375D">
                  <w:rPr>
                    <w:b/>
                  </w:rPr>
                  <w:t xml:space="preserve">Date of next meeting </w:t>
                </w:r>
              </w:p>
              <w:p w14:paraId="51F129D0" w14:textId="77777777" w:rsidR="00D9375D" w:rsidRPr="00D9375D" w:rsidRDefault="00D9375D" w:rsidP="001B7609">
                <w:pPr>
                  <w:rPr>
                    <w:b/>
                  </w:rPr>
                </w:pPr>
              </w:p>
              <w:p w14:paraId="1365633D" w14:textId="25260858" w:rsidR="001B7609" w:rsidRPr="00D9375D" w:rsidRDefault="00D9375D" w:rsidP="001B7609">
                <w:pPr>
                  <w:rPr>
                    <w:rStyle w:val="normaltextrun"/>
                    <w:rFonts w:cs="Calibri"/>
                    <w:i/>
                    <w:iCs/>
                    <w:shd w:val="clear" w:color="auto" w:fill="FFFFFF"/>
                  </w:rPr>
                </w:pPr>
                <w:r w:rsidRPr="00D9375D">
                  <w:rPr>
                    <w:b/>
                  </w:rPr>
                  <w:t>New date agreed</w:t>
                </w:r>
                <w:r w:rsidR="001B7609" w:rsidRPr="00D9375D">
                  <w:rPr>
                    <w:b/>
                  </w:rPr>
                  <w:t>:   Governance Business Programme 23/24 Cycle 2</w:t>
                </w:r>
                <w:r w:rsidR="001B7609" w:rsidRPr="00D9375D">
                  <w:t xml:space="preserve">: The </w:t>
                </w:r>
                <w:r w:rsidR="001B7609" w:rsidRPr="00D9375D">
                  <w:rPr>
                    <w:u w:val="single"/>
                  </w:rPr>
                  <w:t>third</w:t>
                </w:r>
                <w:r w:rsidR="001B7609" w:rsidRPr="00D9375D">
                  <w:rPr>
                    <w:b/>
                    <w:bCs/>
                    <w:u w:val="single"/>
                  </w:rPr>
                  <w:t xml:space="preserve"> </w:t>
                </w:r>
                <w:r w:rsidR="001B7609" w:rsidRPr="00D9375D">
                  <w:t>meeting of the Audit and Risk Committee during 2023/24 will be at</w:t>
                </w:r>
                <w:r w:rsidR="001B7609" w:rsidRPr="00D9375D">
                  <w:rPr>
                    <w:b/>
                    <w:bCs/>
                  </w:rPr>
                  <w:t xml:space="preserve"> </w:t>
                </w:r>
                <w:r w:rsidRPr="00D9375D">
                  <w:rPr>
                    <w:rStyle w:val="normaltextrun"/>
                    <w:rFonts w:cs="Calibri"/>
                    <w:shd w:val="clear" w:color="auto" w:fill="FFFFFF"/>
                  </w:rPr>
                  <w:t xml:space="preserve">3.30 pm on 11 December 2023 </w:t>
                </w:r>
                <w:r w:rsidR="001B7609" w:rsidRPr="00D9375D">
                  <w:t>via MS Teams.  O</w:t>
                </w:r>
                <w:r w:rsidR="001B7609" w:rsidRPr="00D9375D">
                  <w:rPr>
                    <w:i/>
                    <w:iCs/>
                  </w:rPr>
                  <w:t xml:space="preserve">ne agenda item meeting to consider the </w:t>
                </w:r>
                <w:r w:rsidR="001B7609" w:rsidRPr="00D9375D">
                  <w:rPr>
                    <w:rStyle w:val="normaltextrun"/>
                    <w:rFonts w:cs="Calibri"/>
                    <w:i/>
                    <w:iCs/>
                    <w:shd w:val="clear" w:color="auto" w:fill="FFFFFF"/>
                  </w:rPr>
                  <w:t>Annual Report and Financial Statements 2022/23</w:t>
                </w:r>
              </w:p>
              <w:p w14:paraId="285A2E27" w14:textId="77777777" w:rsidR="00D9375D" w:rsidRPr="00D9375D" w:rsidRDefault="00D9375D" w:rsidP="00D9375D">
                <w:pPr>
                  <w:rPr>
                    <w:rStyle w:val="normaltextrun"/>
                    <w:rFonts w:cs="Calibri"/>
                    <w:b/>
                    <w:bCs/>
                    <w:shd w:val="clear" w:color="auto" w:fill="FFFFFF"/>
                  </w:rPr>
                </w:pPr>
              </w:p>
              <w:p w14:paraId="4A6CD8E4" w14:textId="4C5AFBF4" w:rsidR="00D9375D" w:rsidRPr="00D9375D" w:rsidRDefault="00D9375D" w:rsidP="00D9375D">
                <w:pPr>
                  <w:rPr>
                    <w:rStyle w:val="normaltextrun"/>
                    <w:rFonts w:cs="Calibri"/>
                    <w:b/>
                    <w:bCs/>
                    <w:shd w:val="clear" w:color="auto" w:fill="FFFFFF"/>
                  </w:rPr>
                </w:pPr>
                <w:r w:rsidRPr="00D9375D">
                  <w:rPr>
                    <w:rStyle w:val="normaltextrun"/>
                    <w:rFonts w:cs="Calibri"/>
                    <w:b/>
                    <w:bCs/>
                    <w:shd w:val="clear" w:color="auto" w:fill="FFFFFF"/>
                  </w:rPr>
                  <w:t xml:space="preserve">CANCELLED:   </w:t>
                </w:r>
                <w:r w:rsidRPr="00D9375D">
                  <w:rPr>
                    <w:b/>
                    <w:bCs/>
                  </w:rPr>
                  <w:t>Monday 27 November 2023</w:t>
                </w:r>
              </w:p>
              <w:p w14:paraId="7BC262E2" w14:textId="77777777" w:rsidR="008E577D" w:rsidRPr="00D9375D" w:rsidRDefault="008E577D" w:rsidP="001B7609">
                <w:pPr>
                  <w:rPr>
                    <w:rStyle w:val="normaltextrun"/>
                    <w:rFonts w:cs="Calibri"/>
                    <w:shd w:val="clear" w:color="auto" w:fill="FFFFFF"/>
                  </w:rPr>
                </w:pPr>
              </w:p>
              <w:p w14:paraId="49355F5F" w14:textId="428EEEF0" w:rsidR="001B7609" w:rsidRPr="00D9375D" w:rsidRDefault="001B7609" w:rsidP="001B7609">
                <w:pPr>
                  <w:rPr>
                    <w:bCs/>
                  </w:rPr>
                </w:pPr>
                <w:r w:rsidRPr="00D9375D">
                  <w:rPr>
                    <w:b/>
                  </w:rPr>
                  <w:t>Governance Business Programme 23/24 Cycle 3</w:t>
                </w:r>
                <w:r w:rsidRPr="00D9375D">
                  <w:t>: The</w:t>
                </w:r>
                <w:r w:rsidRPr="00D9375D">
                  <w:rPr>
                    <w:u w:val="single"/>
                  </w:rPr>
                  <w:t xml:space="preserve"> fourth</w:t>
                </w:r>
                <w:r w:rsidRPr="00D9375D">
                  <w:rPr>
                    <w:b/>
                    <w:bCs/>
                    <w:u w:val="single"/>
                  </w:rPr>
                  <w:t xml:space="preserve"> </w:t>
                </w:r>
                <w:r w:rsidRPr="00D9375D">
                  <w:t>meeting of the Audit and Risk Committee during 2023/24 will be at</w:t>
                </w:r>
                <w:r w:rsidRPr="00D9375D">
                  <w:rPr>
                    <w:b/>
                    <w:bCs/>
                  </w:rPr>
                  <w:t xml:space="preserve"> 3.00pm on Tuesday 12 March 2024 </w:t>
                </w:r>
                <w:r w:rsidRPr="00D9375D">
                  <w:t>in the Titanic Quarter Boardroom and via MS Teams.</w:t>
                </w:r>
              </w:p>
              <w:p w14:paraId="66B912F8" w14:textId="77777777" w:rsidR="005D58DD" w:rsidRDefault="005D58DD" w:rsidP="005D58DD">
                <w:pPr>
                  <w:tabs>
                    <w:tab w:val="right" w:pos="9026"/>
                  </w:tabs>
                  <w:rPr>
                    <w:b/>
                  </w:rPr>
                </w:pPr>
              </w:p>
              <w:p w14:paraId="0978D333" w14:textId="77777777" w:rsidR="00E01EAF" w:rsidRPr="00D9375D" w:rsidRDefault="00E01EAF" w:rsidP="005D58DD">
                <w:pPr>
                  <w:tabs>
                    <w:tab w:val="right" w:pos="9026"/>
                  </w:tabs>
                  <w:rPr>
                    <w:b/>
                  </w:rPr>
                </w:pPr>
              </w:p>
              <w:p w14:paraId="1F6DC392" w14:textId="2B034E18" w:rsidR="005D58DD" w:rsidRPr="00FC2DDE" w:rsidRDefault="00581CA8" w:rsidP="005D58DD">
                <w:pPr>
                  <w:tabs>
                    <w:tab w:val="right" w:pos="9026"/>
                  </w:tabs>
                  <w:rPr>
                    <w:bCs/>
                  </w:rPr>
                </w:pPr>
                <w:r w:rsidRPr="00FC2DDE">
                  <w:rPr>
                    <w:bCs/>
                  </w:rPr>
                  <w:t xml:space="preserve">The Vice-Chair thanked </w:t>
                </w:r>
                <w:r w:rsidR="00FC2DDE">
                  <w:rPr>
                    <w:bCs/>
                  </w:rPr>
                  <w:t xml:space="preserve">the </w:t>
                </w:r>
                <w:r w:rsidRPr="00FC2DDE">
                  <w:rPr>
                    <w:bCs/>
                  </w:rPr>
                  <w:t xml:space="preserve">Chair for his leadership </w:t>
                </w:r>
                <w:r w:rsidR="00FC2DDE">
                  <w:rPr>
                    <w:bCs/>
                  </w:rPr>
                  <w:t xml:space="preserve">of </w:t>
                </w:r>
                <w:r w:rsidRPr="00FC2DDE">
                  <w:rPr>
                    <w:bCs/>
                  </w:rPr>
                  <w:t xml:space="preserve">this Committee </w:t>
                </w:r>
                <w:r w:rsidR="00E01EAF" w:rsidRPr="00FC2DDE">
                  <w:rPr>
                    <w:bCs/>
                  </w:rPr>
                  <w:t>and his support and guidance during his time with the Governing</w:t>
                </w:r>
                <w:r w:rsidR="00FC2DDE">
                  <w:rPr>
                    <w:bCs/>
                  </w:rPr>
                  <w:t xml:space="preserve"> Body</w:t>
                </w:r>
                <w:r w:rsidR="00E01EAF" w:rsidRPr="00FC2DDE">
                  <w:rPr>
                    <w:bCs/>
                  </w:rPr>
                  <w:t xml:space="preserve">   Members </w:t>
                </w:r>
                <w:r w:rsidR="00001349">
                  <w:rPr>
                    <w:bCs/>
                  </w:rPr>
                  <w:t>pass on their</w:t>
                </w:r>
                <w:r w:rsidR="00FC2DDE" w:rsidRPr="00FC2DDE">
                  <w:rPr>
                    <w:bCs/>
                  </w:rPr>
                  <w:t xml:space="preserve"> best wishes </w:t>
                </w:r>
                <w:r w:rsidR="00FC2DDE">
                  <w:rPr>
                    <w:bCs/>
                  </w:rPr>
                  <w:t xml:space="preserve">for the future </w:t>
                </w:r>
                <w:r w:rsidR="00FC2DDE" w:rsidRPr="00FC2DDE">
                  <w:rPr>
                    <w:bCs/>
                  </w:rPr>
                  <w:t>as his term with the Belfast Met Governing Body end</w:t>
                </w:r>
                <w:r w:rsidR="00FC2DDE">
                  <w:rPr>
                    <w:bCs/>
                  </w:rPr>
                  <w:t>s</w:t>
                </w:r>
                <w:r w:rsidR="00FC2DDE" w:rsidRPr="00FC2DDE">
                  <w:rPr>
                    <w:bCs/>
                  </w:rPr>
                  <w:t xml:space="preserve"> mid-December.</w:t>
                </w:r>
              </w:p>
              <w:p w14:paraId="3E5E2BB8" w14:textId="77777777" w:rsidR="005D58DD" w:rsidRPr="00D9375D" w:rsidRDefault="005D58DD" w:rsidP="001B7609">
                <w:pPr>
                  <w:tabs>
                    <w:tab w:val="right" w:pos="9026"/>
                  </w:tabs>
                </w:pPr>
              </w:p>
              <w:p w14:paraId="0A98B53E" w14:textId="77777777" w:rsidR="005D58DD" w:rsidRPr="00D9375D" w:rsidRDefault="005D58DD" w:rsidP="001B7609">
                <w:pPr>
                  <w:tabs>
                    <w:tab w:val="right" w:pos="9026"/>
                  </w:tabs>
                </w:pPr>
              </w:p>
              <w:p w14:paraId="0CB47FD0" w14:textId="06311584" w:rsidR="001B7609" w:rsidRPr="00D9375D" w:rsidRDefault="001B7609" w:rsidP="001B7609">
                <w:pPr>
                  <w:tabs>
                    <w:tab w:val="right" w:pos="9026"/>
                  </w:tabs>
                </w:pPr>
                <w:r w:rsidRPr="00D9375D">
                  <w:t>The meeting end</w:t>
                </w:r>
                <w:r w:rsidR="003617B2" w:rsidRPr="00D9375D">
                  <w:t>ed</w:t>
                </w:r>
                <w:r w:rsidRPr="00D9375D">
                  <w:t xml:space="preserve"> </w:t>
                </w:r>
                <w:r w:rsidR="003617B2" w:rsidRPr="00D9375D">
                  <w:t>at 5</w:t>
                </w:r>
                <w:r w:rsidR="00E9744E">
                  <w:t>pm</w:t>
                </w:r>
              </w:p>
              <w:p w14:paraId="714CFE65" w14:textId="3C85FE48" w:rsidR="001B7609" w:rsidRPr="00D9375D" w:rsidRDefault="001B7609" w:rsidP="001B7609">
                <w:pPr>
                  <w:tabs>
                    <w:tab w:val="right" w:pos="9026"/>
                  </w:tabs>
                </w:pPr>
              </w:p>
            </w:tc>
          </w:tr>
        </w:tbl>
        <w:p w14:paraId="1CBE224A" w14:textId="4833D96C" w:rsidR="009D7A12" w:rsidRDefault="00163BBF" w:rsidP="009D7A12">
          <w:pPr>
            <w:tabs>
              <w:tab w:val="right" w:pos="9026"/>
            </w:tabs>
          </w:pPr>
        </w:p>
      </w:sdtContent>
    </w:sdt>
    <w:p w14:paraId="48862725" w14:textId="5D98868A" w:rsidR="00E032C2" w:rsidRPr="00E032C2" w:rsidRDefault="00E032C2" w:rsidP="00E032C2"/>
    <w:p w14:paraId="28F04884" w14:textId="251AB138" w:rsidR="00E032C2" w:rsidRPr="00E032C2" w:rsidRDefault="00E032C2" w:rsidP="006662D1">
      <w:pPr>
        <w:jc w:val="center"/>
      </w:pPr>
    </w:p>
    <w:p w14:paraId="35DF1AFC" w14:textId="77777777" w:rsidR="00C777A5" w:rsidRPr="00D768A5" w:rsidRDefault="00C777A5" w:rsidP="00C777A5">
      <w:pPr>
        <w:spacing w:after="0" w:line="240" w:lineRule="auto"/>
        <w:rPr>
          <w:b/>
          <w:bCs/>
        </w:rPr>
      </w:pPr>
      <w:r w:rsidRPr="00D768A5">
        <w:rPr>
          <w:b/>
          <w:bCs/>
        </w:rPr>
        <w:t>Chair of Belfast Metropolitan College</w:t>
      </w:r>
      <w:r w:rsidRPr="00D768A5">
        <w:rPr>
          <w:b/>
          <w:bCs/>
        </w:rPr>
        <w:tab/>
      </w:r>
      <w:r w:rsidRPr="00D768A5">
        <w:rPr>
          <w:b/>
          <w:bCs/>
        </w:rPr>
        <w:tab/>
      </w:r>
      <w:r w:rsidRPr="00D768A5">
        <w:rPr>
          <w:b/>
          <w:bCs/>
        </w:rPr>
        <w:tab/>
      </w:r>
      <w:r w:rsidRPr="00D768A5">
        <w:rPr>
          <w:b/>
          <w:bCs/>
        </w:rPr>
        <w:tab/>
      </w:r>
      <w:r w:rsidRPr="00D768A5">
        <w:rPr>
          <w:b/>
          <w:bCs/>
        </w:rPr>
        <w:tab/>
        <w:t>Sam Snodden</w:t>
      </w:r>
    </w:p>
    <w:p w14:paraId="4B1B147B" w14:textId="77777777" w:rsidR="00C777A5" w:rsidRPr="00D768A5" w:rsidRDefault="00C777A5" w:rsidP="00C777A5">
      <w:pPr>
        <w:spacing w:after="0" w:line="240" w:lineRule="auto"/>
        <w:rPr>
          <w:b/>
          <w:bCs/>
        </w:rPr>
      </w:pPr>
      <w:r w:rsidRPr="00D768A5">
        <w:rPr>
          <w:b/>
          <w:bCs/>
        </w:rPr>
        <w:t xml:space="preserve">Audit and Risk Assurance Committee </w:t>
      </w:r>
    </w:p>
    <w:p w14:paraId="68ED91D7" w14:textId="77777777" w:rsidR="00C777A5" w:rsidRPr="00D768A5" w:rsidRDefault="00C777A5" w:rsidP="00C777A5">
      <w:pPr>
        <w:spacing w:after="0" w:line="240" w:lineRule="auto"/>
        <w:rPr>
          <w:b/>
          <w:bCs/>
        </w:rPr>
      </w:pPr>
    </w:p>
    <w:p w14:paraId="7D00D92A" w14:textId="77777777" w:rsidR="00C777A5" w:rsidRPr="00D768A5" w:rsidRDefault="00C777A5" w:rsidP="00C777A5">
      <w:pPr>
        <w:spacing w:after="0" w:line="240" w:lineRule="auto"/>
        <w:rPr>
          <w:b/>
          <w:bCs/>
        </w:rPr>
      </w:pPr>
    </w:p>
    <w:p w14:paraId="24982E53" w14:textId="77777777" w:rsidR="00C777A5" w:rsidRPr="00D768A5" w:rsidRDefault="00C777A5" w:rsidP="00C777A5">
      <w:pPr>
        <w:spacing w:after="0" w:line="240" w:lineRule="auto"/>
        <w:rPr>
          <w:b/>
          <w:bCs/>
        </w:rPr>
      </w:pPr>
    </w:p>
    <w:p w14:paraId="7D35E89C" w14:textId="77777777" w:rsidR="00C777A5" w:rsidRPr="00D768A5" w:rsidRDefault="00C777A5" w:rsidP="00C777A5">
      <w:pPr>
        <w:spacing w:after="0" w:line="240" w:lineRule="auto"/>
        <w:rPr>
          <w:b/>
          <w:bCs/>
        </w:rPr>
      </w:pPr>
    </w:p>
    <w:p w14:paraId="1829AD4C" w14:textId="77777777" w:rsidR="00C777A5" w:rsidRPr="00D768A5" w:rsidRDefault="00C777A5" w:rsidP="00C777A5">
      <w:pPr>
        <w:spacing w:after="0" w:line="240" w:lineRule="auto"/>
        <w:rPr>
          <w:b/>
          <w:bCs/>
        </w:rPr>
      </w:pPr>
    </w:p>
    <w:p w14:paraId="11EA0392" w14:textId="77777777" w:rsidR="00C777A5" w:rsidRPr="00D768A5" w:rsidRDefault="00C777A5" w:rsidP="00C777A5">
      <w:pPr>
        <w:spacing w:after="0" w:line="240" w:lineRule="auto"/>
        <w:rPr>
          <w:b/>
          <w:bCs/>
        </w:rPr>
      </w:pPr>
    </w:p>
    <w:p w14:paraId="5997AC0A" w14:textId="77777777" w:rsidR="00C777A5" w:rsidRPr="00D768A5" w:rsidRDefault="00C777A5" w:rsidP="00C777A5">
      <w:pPr>
        <w:spacing w:after="0" w:line="240" w:lineRule="auto"/>
        <w:rPr>
          <w:b/>
          <w:bCs/>
        </w:rPr>
      </w:pPr>
      <w:r w:rsidRPr="00D768A5">
        <w:rPr>
          <w:b/>
          <w:bCs/>
        </w:rPr>
        <w:t>Signature</w:t>
      </w:r>
      <w:r w:rsidRPr="00D768A5">
        <w:rPr>
          <w:b/>
          <w:bCs/>
        </w:rPr>
        <w:tab/>
      </w:r>
      <w:r w:rsidRPr="00D768A5">
        <w:rPr>
          <w:b/>
          <w:bCs/>
        </w:rPr>
        <w:tab/>
      </w:r>
      <w:r w:rsidRPr="00D768A5">
        <w:rPr>
          <w:b/>
          <w:bCs/>
        </w:rPr>
        <w:tab/>
      </w:r>
      <w:r w:rsidRPr="00D768A5">
        <w:rPr>
          <w:b/>
          <w:bCs/>
        </w:rPr>
        <w:tab/>
      </w:r>
      <w:r w:rsidRPr="00D768A5">
        <w:rPr>
          <w:b/>
          <w:bCs/>
        </w:rPr>
        <w:tab/>
      </w:r>
      <w:r w:rsidRPr="00D768A5">
        <w:rPr>
          <w:b/>
          <w:bCs/>
        </w:rPr>
        <w:tab/>
      </w:r>
      <w:r w:rsidRPr="00D768A5">
        <w:rPr>
          <w:b/>
          <w:bCs/>
        </w:rPr>
        <w:tab/>
      </w:r>
      <w:r w:rsidRPr="00D768A5">
        <w:rPr>
          <w:b/>
          <w:bCs/>
        </w:rPr>
        <w:tab/>
        <w:t xml:space="preserve">Date </w:t>
      </w:r>
    </w:p>
    <w:p w14:paraId="32A729C9" w14:textId="77777777" w:rsidR="00A93F87" w:rsidRDefault="00A93F87" w:rsidP="00E032C2">
      <w:pPr>
        <w:tabs>
          <w:tab w:val="left" w:pos="6220"/>
        </w:tabs>
      </w:pPr>
    </w:p>
    <w:p w14:paraId="1C162106" w14:textId="77777777" w:rsidR="00A93F87" w:rsidRDefault="00A93F87" w:rsidP="00E032C2">
      <w:pPr>
        <w:tabs>
          <w:tab w:val="left" w:pos="6220"/>
        </w:tabs>
      </w:pPr>
    </w:p>
    <w:p w14:paraId="79B6F81A" w14:textId="77777777" w:rsidR="00A93F87" w:rsidRDefault="00A93F87" w:rsidP="00E032C2">
      <w:pPr>
        <w:tabs>
          <w:tab w:val="left" w:pos="6220"/>
        </w:tabs>
      </w:pPr>
    </w:p>
    <w:p w14:paraId="1DA91644" w14:textId="77777777" w:rsidR="00A93F87" w:rsidRDefault="00A93F87" w:rsidP="00E032C2">
      <w:pPr>
        <w:tabs>
          <w:tab w:val="left" w:pos="6220"/>
        </w:tabs>
      </w:pPr>
    </w:p>
    <w:p w14:paraId="6502A4ED" w14:textId="77777777" w:rsidR="00A93F87" w:rsidRDefault="00A93F87" w:rsidP="00E032C2">
      <w:pPr>
        <w:tabs>
          <w:tab w:val="left" w:pos="6220"/>
        </w:tabs>
      </w:pPr>
    </w:p>
    <w:p w14:paraId="0C0D6CD7" w14:textId="56BB9695" w:rsidR="00E032C2" w:rsidRPr="00E032C2" w:rsidRDefault="00685A44" w:rsidP="00E032C2">
      <w:pPr>
        <w:tabs>
          <w:tab w:val="left" w:pos="6220"/>
        </w:tabs>
      </w:pPr>
      <w:r>
        <w:rPr>
          <w:rStyle w:val="normaltextrun"/>
          <w:rFonts w:cs="Calibri"/>
          <w:color w:val="000000"/>
          <w:shd w:val="clear" w:color="auto" w:fill="FFFFFF"/>
        </w:rPr>
        <w:t>M</w:t>
      </w:r>
      <w:r w:rsidR="00C62973">
        <w:rPr>
          <w:rStyle w:val="normaltextrun"/>
          <w:rFonts w:cs="Calibri"/>
          <w:color w:val="000000"/>
          <w:shd w:val="clear" w:color="auto" w:fill="FFFFFF"/>
        </w:rPr>
        <w:t>inutes adopted at Governing Body meeting on</w:t>
      </w:r>
      <w:r>
        <w:rPr>
          <w:rStyle w:val="normaltextrun"/>
          <w:rFonts w:cs="Calibri"/>
          <w:color w:val="000000"/>
          <w:shd w:val="clear" w:color="auto" w:fill="FFFFFF"/>
        </w:rPr>
        <w:t xml:space="preserve"> 13 December 2023</w:t>
      </w:r>
      <w:r w:rsidR="00163BBF">
        <w:rPr>
          <w:rStyle w:val="normaltextrun"/>
          <w:rFonts w:cs="Calibri"/>
          <w:color w:val="000000"/>
          <w:shd w:val="clear" w:color="auto" w:fill="FFFFFF"/>
        </w:rPr>
        <w:t>.</w:t>
      </w:r>
    </w:p>
    <w:sectPr w:rsidR="00E032C2" w:rsidRPr="00E032C2" w:rsidSect="002345A6">
      <w:headerReference w:type="default" r:id="rId14"/>
      <w:footerReference w:type="default" r:id="rId15"/>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90ED" w14:textId="77777777" w:rsidR="00DB7F8B" w:rsidRDefault="00DB7F8B" w:rsidP="0046542E">
      <w:pPr>
        <w:spacing w:after="0" w:line="240" w:lineRule="auto"/>
      </w:pPr>
      <w:r>
        <w:separator/>
      </w:r>
    </w:p>
  </w:endnote>
  <w:endnote w:type="continuationSeparator" w:id="0">
    <w:p w14:paraId="6C0ACA65" w14:textId="77777777" w:rsidR="00DB7F8B" w:rsidRDefault="00DB7F8B" w:rsidP="0046542E">
      <w:pPr>
        <w:spacing w:after="0" w:line="240" w:lineRule="auto"/>
      </w:pPr>
      <w:r>
        <w:continuationSeparator/>
      </w:r>
    </w:p>
  </w:endnote>
  <w:endnote w:type="continuationNotice" w:id="1">
    <w:p w14:paraId="20DD9016" w14:textId="77777777" w:rsidR="00DB7F8B" w:rsidRDefault="00DB7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rPr>
      <w:id w:val="-1031790971"/>
      <w:docPartObj>
        <w:docPartGallery w:val="Page Numbers (Bottom of Page)"/>
        <w:docPartUnique/>
      </w:docPartObj>
    </w:sdtPr>
    <w:sdtEndPr>
      <w:rPr>
        <w:color w:val="FF0000"/>
      </w:rPr>
    </w:sdtEndPr>
    <w:sdtContent>
      <w:sdt>
        <w:sdtPr>
          <w:rPr>
            <w:rFonts w:asciiTheme="minorHAnsi" w:eastAsiaTheme="minorHAnsi" w:hAnsiTheme="minorHAnsi" w:cstheme="minorBidi"/>
          </w:rPr>
          <w:id w:val="-1705238520"/>
          <w:docPartObj>
            <w:docPartGallery w:val="Page Numbers (Top of Page)"/>
            <w:docPartUnique/>
          </w:docPartObj>
        </w:sdtPr>
        <w:sdtEndPr>
          <w:rPr>
            <w:color w:val="FF0000"/>
          </w:rPr>
        </w:sdtEndPr>
        <w:sdtContent>
          <w:p w14:paraId="222DDC6F" w14:textId="2A13BD43" w:rsidR="000F284E" w:rsidRPr="00872AD8" w:rsidRDefault="0088655A" w:rsidP="000F284E">
            <w:pPr>
              <w:rPr>
                <w:rFonts w:cs="Arial"/>
              </w:rPr>
            </w:pPr>
            <w:r w:rsidRPr="0088655A">
              <w:t xml:space="preserve">Page </w:t>
            </w:r>
            <w:r w:rsidRPr="0088655A">
              <w:rPr>
                <w:b/>
                <w:bCs/>
              </w:rPr>
              <w:fldChar w:fldCharType="begin"/>
            </w:r>
            <w:r w:rsidRPr="0088655A">
              <w:rPr>
                <w:b/>
                <w:bCs/>
              </w:rPr>
              <w:instrText xml:space="preserve"> PAGE </w:instrText>
            </w:r>
            <w:r w:rsidRPr="0088655A">
              <w:rPr>
                <w:b/>
                <w:bCs/>
              </w:rPr>
              <w:fldChar w:fldCharType="separate"/>
            </w:r>
            <w:r w:rsidR="0043285C">
              <w:rPr>
                <w:b/>
                <w:bCs/>
                <w:noProof/>
              </w:rPr>
              <w:t>3</w:t>
            </w:r>
            <w:r w:rsidRPr="0088655A">
              <w:rPr>
                <w:b/>
                <w:bCs/>
              </w:rPr>
              <w:fldChar w:fldCharType="end"/>
            </w:r>
            <w:r w:rsidRPr="0088655A">
              <w:t xml:space="preserve"> of </w:t>
            </w:r>
            <w:r w:rsidRPr="0088655A">
              <w:rPr>
                <w:b/>
                <w:bCs/>
              </w:rPr>
              <w:fldChar w:fldCharType="begin"/>
            </w:r>
            <w:r w:rsidRPr="0088655A">
              <w:rPr>
                <w:b/>
                <w:bCs/>
              </w:rPr>
              <w:instrText xml:space="preserve"> NUMPAGES  </w:instrText>
            </w:r>
            <w:r w:rsidRPr="0088655A">
              <w:rPr>
                <w:b/>
                <w:bCs/>
              </w:rPr>
              <w:fldChar w:fldCharType="separate"/>
            </w:r>
            <w:r w:rsidR="0043285C">
              <w:rPr>
                <w:b/>
                <w:bCs/>
                <w:noProof/>
              </w:rPr>
              <w:t>3</w:t>
            </w:r>
            <w:r w:rsidRPr="0088655A">
              <w:rPr>
                <w:b/>
                <w:bCs/>
              </w:rPr>
              <w:fldChar w:fldCharType="end"/>
            </w:r>
            <w:r w:rsidRPr="0088655A">
              <w:rPr>
                <w:b/>
                <w:bCs/>
              </w:rPr>
              <w:t xml:space="preserve"> </w:t>
            </w:r>
            <w:r w:rsidR="00EE6AF8" w:rsidRPr="00731916">
              <w:rPr>
                <w:b/>
                <w:bCs/>
                <w:color w:val="104864" w:themeColor="background2" w:themeShade="40"/>
              </w:rPr>
              <w:t>AC</w:t>
            </w:r>
            <w:r w:rsidR="00CE54F5">
              <w:rPr>
                <w:b/>
                <w:bCs/>
                <w:color w:val="104864" w:themeColor="background2" w:themeShade="40"/>
              </w:rPr>
              <w:t xml:space="preserve">33 </w:t>
            </w:r>
            <w:r w:rsidR="00193FAA" w:rsidRPr="00731916">
              <w:rPr>
                <w:b/>
                <w:bCs/>
                <w:color w:val="104864" w:themeColor="background2" w:themeShade="40"/>
              </w:rPr>
              <w:t>2</w:t>
            </w:r>
            <w:r w:rsidR="00F86814">
              <w:rPr>
                <w:b/>
                <w:bCs/>
                <w:color w:val="104864" w:themeColor="background2" w:themeShade="40"/>
              </w:rPr>
              <w:t>3</w:t>
            </w:r>
            <w:r w:rsidRPr="00731916">
              <w:rPr>
                <w:b/>
                <w:bCs/>
                <w:color w:val="104864" w:themeColor="background2" w:themeShade="40"/>
              </w:rPr>
              <w:t>/2</w:t>
            </w:r>
            <w:r w:rsidR="00F86814">
              <w:rPr>
                <w:b/>
                <w:bCs/>
                <w:color w:val="104864" w:themeColor="background2" w:themeShade="40"/>
              </w:rPr>
              <w:t>4</w:t>
            </w:r>
            <w:r w:rsidRPr="00731916">
              <w:rPr>
                <w:b/>
                <w:bCs/>
                <w:color w:val="104864" w:themeColor="background2" w:themeShade="40"/>
              </w:rPr>
              <w:t xml:space="preserve"> </w:t>
            </w:r>
            <w:r w:rsidR="009D7A12">
              <w:rPr>
                <w:b/>
                <w:bCs/>
              </w:rPr>
              <w:t>Meeting</w:t>
            </w:r>
            <w:r w:rsidR="00ED671B">
              <w:rPr>
                <w:b/>
                <w:bCs/>
              </w:rPr>
              <w:t xml:space="preserve"> </w:t>
            </w:r>
            <w:r w:rsidR="00232177">
              <w:rPr>
                <w:b/>
                <w:bCs/>
              </w:rPr>
              <w:t>13 November</w:t>
            </w:r>
            <w:r w:rsidR="000C7433">
              <w:rPr>
                <w:b/>
                <w:bCs/>
              </w:rPr>
              <w:t xml:space="preserve"> </w:t>
            </w:r>
            <w:r w:rsidR="00A04791">
              <w:rPr>
                <w:b/>
                <w:bCs/>
              </w:rPr>
              <w:t>202</w:t>
            </w:r>
            <w:r w:rsidR="00BB7B98">
              <w:rPr>
                <w:b/>
                <w:bCs/>
              </w:rPr>
              <w:t>3</w:t>
            </w:r>
            <w:r w:rsidR="00A02FE6">
              <w:rPr>
                <w:b/>
                <w:bCs/>
              </w:rPr>
              <w:t xml:space="preserve"> </w:t>
            </w:r>
            <w:r w:rsidR="000A48E5">
              <w:rPr>
                <w:rFonts w:cs="Arial"/>
                <w:b/>
                <w:bCs/>
              </w:rPr>
              <w:t xml:space="preserve">Minutes </w:t>
            </w:r>
            <w:r w:rsidR="00337B41">
              <w:rPr>
                <w:rFonts w:cs="Arial"/>
                <w:b/>
                <w:bCs/>
              </w:rPr>
              <w:t>(</w:t>
            </w:r>
            <w:r w:rsidR="000A48E5">
              <w:rPr>
                <w:rFonts w:cs="Arial"/>
                <w:b/>
                <w:bCs/>
              </w:rPr>
              <w:t xml:space="preserve">Approved </w:t>
            </w:r>
            <w:r w:rsidR="00337B41">
              <w:rPr>
                <w:rFonts w:cs="Arial"/>
                <w:b/>
                <w:bCs/>
              </w:rPr>
              <w:t>11 Dec 2023)</w:t>
            </w:r>
          </w:p>
          <w:p w14:paraId="51AAF913" w14:textId="546E5654" w:rsidR="0088655A" w:rsidRPr="0088655A" w:rsidRDefault="00793098">
            <w:pPr>
              <w:pStyle w:val="Footer"/>
            </w:pPr>
            <w:r w:rsidRPr="00ED671B">
              <w:rPr>
                <w:b/>
                <w:bCs/>
              </w:rPr>
              <w:t xml:space="preserve"> </w:t>
            </w:r>
          </w:p>
        </w:sdtContent>
      </w:sdt>
    </w:sdtContent>
  </w:sdt>
  <w:p w14:paraId="27222ABE" w14:textId="77777777" w:rsidR="0088655A" w:rsidRPr="0088655A" w:rsidRDefault="0088655A">
    <w:pPr>
      <w:pStyle w:val="Footer"/>
    </w:pPr>
  </w:p>
  <w:p w14:paraId="69DF9376" w14:textId="77777777" w:rsidR="005921FA" w:rsidRDefault="00592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37CF" w14:textId="77777777" w:rsidR="00DB7F8B" w:rsidRDefault="00DB7F8B" w:rsidP="0046542E">
      <w:pPr>
        <w:spacing w:after="0" w:line="240" w:lineRule="auto"/>
      </w:pPr>
      <w:r>
        <w:separator/>
      </w:r>
    </w:p>
  </w:footnote>
  <w:footnote w:type="continuationSeparator" w:id="0">
    <w:p w14:paraId="1DEBCCE1" w14:textId="77777777" w:rsidR="00DB7F8B" w:rsidRDefault="00DB7F8B" w:rsidP="0046542E">
      <w:pPr>
        <w:spacing w:after="0" w:line="240" w:lineRule="auto"/>
      </w:pPr>
      <w:r>
        <w:continuationSeparator/>
      </w:r>
    </w:p>
  </w:footnote>
  <w:footnote w:type="continuationNotice" w:id="1">
    <w:p w14:paraId="26371ECB" w14:textId="77777777" w:rsidR="00DB7F8B" w:rsidRDefault="00DB7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E92A" w14:textId="1101CFD8" w:rsidR="00BE045A" w:rsidRPr="00BE045A" w:rsidRDefault="00BE045A">
    <w:pPr>
      <w:pStyle w:val="Header"/>
      <w:rPr>
        <w:color w:val="0F6FC6" w:themeColor="accent1"/>
        <w:sz w:val="16"/>
        <w:szCs w:val="16"/>
      </w:rPr>
    </w:pPr>
    <w:r w:rsidRPr="00BE045A">
      <w:rPr>
        <w:noProof/>
        <w:color w:val="0F6FC6" w:themeColor="accent1"/>
        <w:sz w:val="16"/>
        <w:szCs w:val="16"/>
        <w:lang w:eastAsia="en-GB"/>
      </w:rPr>
      <mc:AlternateContent>
        <mc:Choice Requires="wps">
          <w:drawing>
            <wp:anchor distT="0" distB="0" distL="118745" distR="118745" simplePos="0" relativeHeight="251658240" behindDoc="1" locked="0" layoutInCell="1" allowOverlap="0" wp14:anchorId="766AFA6B" wp14:editId="0115D994">
              <wp:simplePos x="0" y="0"/>
              <wp:positionH relativeFrom="margin">
                <wp:align>right</wp:align>
              </wp:positionH>
              <wp:positionV relativeFrom="page">
                <wp:posOffset>290498</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B5294" w:themeColor="accent1" w:themeShade="B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CD7F7AD" w14:textId="77777777" w:rsidR="00BE045A" w:rsidRPr="00094EC0" w:rsidRDefault="0093124E">
                              <w:pPr>
                                <w:pStyle w:val="Header"/>
                                <w:jc w:val="center"/>
                                <w:rPr>
                                  <w:color w:val="0075A2" w:themeColor="accent2" w:themeShade="BF"/>
                                </w:rPr>
                              </w:pPr>
                              <w:r w:rsidRPr="00094EC0">
                                <w:rPr>
                                  <w:b/>
                                  <w:color w:val="0B5294" w:themeColor="accent1" w:themeShade="BF"/>
                                </w:rPr>
                                <w:t>Belfast Metropolitan College Audit and Risk Committee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rto="http://schemas.microsoft.com/office/word/2006/arto">
          <w:pict>
            <v:rect w14:anchorId="766AFA6B" id="Rectangle 197" o:spid="_x0000_s1027" style="position:absolute;margin-left:417.3pt;margin-top:22.85pt;width:468.5pt;height:21.3pt;z-index:-251659264;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0B5294" w:themeColor="accent1" w:themeShade="B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CD7F7AD" w14:textId="77777777" w:rsidR="00BE045A" w:rsidRPr="00094EC0" w:rsidRDefault="0093124E">
                        <w:pPr>
                          <w:pStyle w:val="Header"/>
                          <w:jc w:val="center"/>
                          <w:rPr>
                            <w:color w:val="0075A2" w:themeColor="accent2" w:themeShade="BF"/>
                          </w:rPr>
                        </w:pPr>
                        <w:r w:rsidRPr="00094EC0">
                          <w:rPr>
                            <w:b/>
                            <w:color w:val="0B5294" w:themeColor="accent1" w:themeShade="BF"/>
                          </w:rPr>
                          <w:t>Belfast Metropolitan College Audit and Risk Committee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E94"/>
    <w:multiLevelType w:val="hybridMultilevel"/>
    <w:tmpl w:val="0D96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1C68"/>
    <w:multiLevelType w:val="hybridMultilevel"/>
    <w:tmpl w:val="F52093C6"/>
    <w:lvl w:ilvl="0" w:tplc="B3E87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41A91"/>
    <w:multiLevelType w:val="hybridMultilevel"/>
    <w:tmpl w:val="F30E2A5C"/>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905AC"/>
    <w:multiLevelType w:val="hybridMultilevel"/>
    <w:tmpl w:val="7C8EEFCA"/>
    <w:lvl w:ilvl="0" w:tplc="36082BB0">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A2128"/>
    <w:multiLevelType w:val="hybridMultilevel"/>
    <w:tmpl w:val="B638FC36"/>
    <w:lvl w:ilvl="0" w:tplc="8B76CC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01477"/>
    <w:multiLevelType w:val="hybridMultilevel"/>
    <w:tmpl w:val="913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71179"/>
    <w:multiLevelType w:val="hybridMultilevel"/>
    <w:tmpl w:val="279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61055"/>
    <w:multiLevelType w:val="hybridMultilevel"/>
    <w:tmpl w:val="BF00D89C"/>
    <w:lvl w:ilvl="0" w:tplc="8730D55A">
      <w:start w:val="1"/>
      <w:numFmt w:val="lowerLetter"/>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36A69"/>
    <w:multiLevelType w:val="hybridMultilevel"/>
    <w:tmpl w:val="A584245C"/>
    <w:lvl w:ilvl="0" w:tplc="DEACF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E3B50"/>
    <w:multiLevelType w:val="hybridMultilevel"/>
    <w:tmpl w:val="D86AE718"/>
    <w:lvl w:ilvl="0" w:tplc="E536E9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41B7A"/>
    <w:multiLevelType w:val="hybridMultilevel"/>
    <w:tmpl w:val="9D5EB12E"/>
    <w:lvl w:ilvl="0" w:tplc="B142B0DC">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028606A"/>
    <w:multiLevelType w:val="hybridMultilevel"/>
    <w:tmpl w:val="F0FEFD58"/>
    <w:lvl w:ilvl="0" w:tplc="BCA0C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953B1"/>
    <w:multiLevelType w:val="hybridMultilevel"/>
    <w:tmpl w:val="FA6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7618A"/>
    <w:multiLevelType w:val="hybridMultilevel"/>
    <w:tmpl w:val="AE72D0B2"/>
    <w:lvl w:ilvl="0" w:tplc="D74E7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27E0F"/>
    <w:multiLevelType w:val="hybridMultilevel"/>
    <w:tmpl w:val="CE7C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73F6A"/>
    <w:multiLevelType w:val="hybridMultilevel"/>
    <w:tmpl w:val="9C76EFFE"/>
    <w:lvl w:ilvl="0" w:tplc="D480C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77A88"/>
    <w:multiLevelType w:val="hybridMultilevel"/>
    <w:tmpl w:val="AD5E8D38"/>
    <w:lvl w:ilvl="0" w:tplc="E1948F86">
      <w:start w:val="1"/>
      <w:numFmt w:val="lowerLetter"/>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435E2"/>
    <w:multiLevelType w:val="hybridMultilevel"/>
    <w:tmpl w:val="DC0E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11679"/>
    <w:multiLevelType w:val="hybridMultilevel"/>
    <w:tmpl w:val="7C10FC1E"/>
    <w:lvl w:ilvl="0" w:tplc="E77412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17C1028"/>
    <w:multiLevelType w:val="hybridMultilevel"/>
    <w:tmpl w:val="0BD2CF6A"/>
    <w:lvl w:ilvl="0" w:tplc="E8B05C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A2538"/>
    <w:multiLevelType w:val="hybridMultilevel"/>
    <w:tmpl w:val="879AA032"/>
    <w:lvl w:ilvl="0" w:tplc="E0CEC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C7962"/>
    <w:multiLevelType w:val="hybridMultilevel"/>
    <w:tmpl w:val="04E8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71E17"/>
    <w:multiLevelType w:val="hybridMultilevel"/>
    <w:tmpl w:val="7038ACF6"/>
    <w:lvl w:ilvl="0" w:tplc="8EE8C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95768"/>
    <w:multiLevelType w:val="hybridMultilevel"/>
    <w:tmpl w:val="94FC11D2"/>
    <w:lvl w:ilvl="0" w:tplc="5B4C0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F5D23"/>
    <w:multiLevelType w:val="hybridMultilevel"/>
    <w:tmpl w:val="7CDA45D0"/>
    <w:lvl w:ilvl="0" w:tplc="81E48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150A8B"/>
    <w:multiLevelType w:val="hybridMultilevel"/>
    <w:tmpl w:val="33D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A5D24"/>
    <w:multiLevelType w:val="hybridMultilevel"/>
    <w:tmpl w:val="9DBCA8BE"/>
    <w:lvl w:ilvl="0" w:tplc="DA9AE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16F6E"/>
    <w:multiLevelType w:val="multilevel"/>
    <w:tmpl w:val="5134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C3504"/>
    <w:multiLevelType w:val="hybridMultilevel"/>
    <w:tmpl w:val="7CB6BA26"/>
    <w:lvl w:ilvl="0" w:tplc="A8D6B042">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43254"/>
    <w:multiLevelType w:val="hybridMultilevel"/>
    <w:tmpl w:val="6C30E99C"/>
    <w:lvl w:ilvl="0" w:tplc="F1DC4E0A">
      <w:start w:val="1"/>
      <w:numFmt w:val="lowerLetter"/>
      <w:lvlText w:val="(%1)"/>
      <w:lvlJc w:val="left"/>
      <w:pPr>
        <w:ind w:left="1080" w:hanging="360"/>
      </w:pPr>
      <w:rPr>
        <w:rFonts w:ascii="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470EB3"/>
    <w:multiLevelType w:val="hybridMultilevel"/>
    <w:tmpl w:val="48F8B260"/>
    <w:lvl w:ilvl="0" w:tplc="E21CE5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31C6E"/>
    <w:multiLevelType w:val="hybridMultilevel"/>
    <w:tmpl w:val="0CEC02B2"/>
    <w:lvl w:ilvl="0" w:tplc="EA7631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413A1"/>
    <w:multiLevelType w:val="hybridMultilevel"/>
    <w:tmpl w:val="5952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947EB"/>
    <w:multiLevelType w:val="hybridMultilevel"/>
    <w:tmpl w:val="7F848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0D2950"/>
    <w:multiLevelType w:val="hybridMultilevel"/>
    <w:tmpl w:val="30B86FAC"/>
    <w:lvl w:ilvl="0" w:tplc="8B56D1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1250B8"/>
    <w:multiLevelType w:val="hybridMultilevel"/>
    <w:tmpl w:val="BC1ABF88"/>
    <w:lvl w:ilvl="0" w:tplc="A0648632">
      <w:start w:val="1"/>
      <w:numFmt w:val="lowerLetter"/>
      <w:lvlText w:val="(%1)"/>
      <w:lvlJc w:val="left"/>
      <w:pPr>
        <w:ind w:left="720" w:hanging="360"/>
      </w:pPr>
      <w:rPr>
        <w:rFonts w:ascii="Calibri" w:hAnsi="Calibri"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A34076"/>
    <w:multiLevelType w:val="hybridMultilevel"/>
    <w:tmpl w:val="4DE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A67029"/>
    <w:multiLevelType w:val="hybridMultilevel"/>
    <w:tmpl w:val="8488C574"/>
    <w:lvl w:ilvl="0" w:tplc="216C93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10622"/>
    <w:multiLevelType w:val="hybridMultilevel"/>
    <w:tmpl w:val="2076B404"/>
    <w:lvl w:ilvl="0" w:tplc="48B81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875569"/>
    <w:multiLevelType w:val="hybridMultilevel"/>
    <w:tmpl w:val="75CC7B36"/>
    <w:lvl w:ilvl="0" w:tplc="774E7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005699">
    <w:abstractNumId w:val="7"/>
  </w:num>
  <w:num w:numId="2" w16cid:durableId="100612083">
    <w:abstractNumId w:val="16"/>
  </w:num>
  <w:num w:numId="3" w16cid:durableId="884027012">
    <w:abstractNumId w:val="35"/>
  </w:num>
  <w:num w:numId="4" w16cid:durableId="466171308">
    <w:abstractNumId w:val="3"/>
  </w:num>
  <w:num w:numId="5" w16cid:durableId="657463885">
    <w:abstractNumId w:val="22"/>
  </w:num>
  <w:num w:numId="6" w16cid:durableId="369958232">
    <w:abstractNumId w:val="37"/>
    <w:lvlOverride w:ilvl="0"/>
    <w:lvlOverride w:ilvl="1">
      <w:startOverride w:val="1"/>
    </w:lvlOverride>
    <w:lvlOverride w:ilvl="2"/>
    <w:lvlOverride w:ilvl="3"/>
    <w:lvlOverride w:ilvl="4"/>
    <w:lvlOverride w:ilvl="5"/>
    <w:lvlOverride w:ilvl="6"/>
    <w:lvlOverride w:ilvl="7"/>
    <w:lvlOverride w:ilvl="8"/>
  </w:num>
  <w:num w:numId="7" w16cid:durableId="52117403">
    <w:abstractNumId w:val="13"/>
  </w:num>
  <w:num w:numId="8" w16cid:durableId="1220045907">
    <w:abstractNumId w:val="40"/>
  </w:num>
  <w:num w:numId="9" w16cid:durableId="457653134">
    <w:abstractNumId w:val="29"/>
  </w:num>
  <w:num w:numId="10" w16cid:durableId="15541849">
    <w:abstractNumId w:val="21"/>
  </w:num>
  <w:num w:numId="11" w16cid:durableId="743526977">
    <w:abstractNumId w:val="10"/>
  </w:num>
  <w:num w:numId="12" w16cid:durableId="153956342">
    <w:abstractNumId w:val="20"/>
  </w:num>
  <w:num w:numId="13" w16cid:durableId="1083069006">
    <w:abstractNumId w:val="12"/>
  </w:num>
  <w:num w:numId="14" w16cid:durableId="689261567">
    <w:abstractNumId w:val="30"/>
  </w:num>
  <w:num w:numId="15" w16cid:durableId="425735331">
    <w:abstractNumId w:val="1"/>
  </w:num>
  <w:num w:numId="16" w16cid:durableId="1497958566">
    <w:abstractNumId w:val="5"/>
  </w:num>
  <w:num w:numId="17" w16cid:durableId="65492676">
    <w:abstractNumId w:val="4"/>
  </w:num>
  <w:num w:numId="18" w16cid:durableId="2118137336">
    <w:abstractNumId w:val="8"/>
  </w:num>
  <w:num w:numId="19" w16cid:durableId="664667704">
    <w:abstractNumId w:val="25"/>
  </w:num>
  <w:num w:numId="20" w16cid:durableId="95448350">
    <w:abstractNumId w:val="32"/>
  </w:num>
  <w:num w:numId="21" w16cid:durableId="1139959499">
    <w:abstractNumId w:val="0"/>
  </w:num>
  <w:num w:numId="22" w16cid:durableId="1793283894">
    <w:abstractNumId w:val="9"/>
  </w:num>
  <w:num w:numId="23" w16cid:durableId="1904681735">
    <w:abstractNumId w:val="11"/>
  </w:num>
  <w:num w:numId="24" w16cid:durableId="738944518">
    <w:abstractNumId w:val="23"/>
  </w:num>
  <w:num w:numId="25" w16cid:durableId="236130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916563">
    <w:abstractNumId w:val="38"/>
  </w:num>
  <w:num w:numId="27" w16cid:durableId="1798598308">
    <w:abstractNumId w:val="39"/>
  </w:num>
  <w:num w:numId="28" w16cid:durableId="1517646098">
    <w:abstractNumId w:val="36"/>
  </w:num>
  <w:num w:numId="29" w16cid:durableId="1968968417">
    <w:abstractNumId w:val="27"/>
  </w:num>
  <w:num w:numId="30" w16cid:durableId="630553271">
    <w:abstractNumId w:val="6"/>
  </w:num>
  <w:num w:numId="31" w16cid:durableId="641616760">
    <w:abstractNumId w:val="26"/>
  </w:num>
  <w:num w:numId="32" w16cid:durableId="1088692738">
    <w:abstractNumId w:val="28"/>
  </w:num>
  <w:num w:numId="33" w16cid:durableId="1559245619">
    <w:abstractNumId w:val="31"/>
  </w:num>
  <w:num w:numId="34" w16cid:durableId="1840925932">
    <w:abstractNumId w:val="24"/>
  </w:num>
  <w:num w:numId="35" w16cid:durableId="1752854669">
    <w:abstractNumId w:val="33"/>
  </w:num>
  <w:num w:numId="36" w16cid:durableId="1730498453">
    <w:abstractNumId w:val="34"/>
  </w:num>
  <w:num w:numId="37" w16cid:durableId="1822232562">
    <w:abstractNumId w:val="19"/>
  </w:num>
  <w:num w:numId="38" w16cid:durableId="1306280356">
    <w:abstractNumId w:val="15"/>
  </w:num>
  <w:num w:numId="39" w16cid:durableId="851803839">
    <w:abstractNumId w:val="17"/>
  </w:num>
  <w:num w:numId="40" w16cid:durableId="1137605047">
    <w:abstractNumId w:val="14"/>
  </w:num>
  <w:num w:numId="41" w16cid:durableId="3161114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06EE"/>
    <w:rsid w:val="00001349"/>
    <w:rsid w:val="00002367"/>
    <w:rsid w:val="0000444C"/>
    <w:rsid w:val="0000491A"/>
    <w:rsid w:val="00013157"/>
    <w:rsid w:val="00014A56"/>
    <w:rsid w:val="000164E5"/>
    <w:rsid w:val="0001710B"/>
    <w:rsid w:val="00017382"/>
    <w:rsid w:val="00020065"/>
    <w:rsid w:val="00033DA7"/>
    <w:rsid w:val="00035EAF"/>
    <w:rsid w:val="00036E27"/>
    <w:rsid w:val="00037BDF"/>
    <w:rsid w:val="0004274A"/>
    <w:rsid w:val="000455B5"/>
    <w:rsid w:val="00045B8D"/>
    <w:rsid w:val="000468EE"/>
    <w:rsid w:val="00047963"/>
    <w:rsid w:val="00047CB8"/>
    <w:rsid w:val="00050517"/>
    <w:rsid w:val="000536A1"/>
    <w:rsid w:val="000670BC"/>
    <w:rsid w:val="00071824"/>
    <w:rsid w:val="00071B77"/>
    <w:rsid w:val="000755A2"/>
    <w:rsid w:val="000777F1"/>
    <w:rsid w:val="00077CCA"/>
    <w:rsid w:val="00080834"/>
    <w:rsid w:val="00084C44"/>
    <w:rsid w:val="00084D22"/>
    <w:rsid w:val="00084F8C"/>
    <w:rsid w:val="0008521D"/>
    <w:rsid w:val="000865B7"/>
    <w:rsid w:val="00087555"/>
    <w:rsid w:val="000904FA"/>
    <w:rsid w:val="00094BAF"/>
    <w:rsid w:val="00094EC0"/>
    <w:rsid w:val="000976C8"/>
    <w:rsid w:val="00097CCA"/>
    <w:rsid w:val="00097F1F"/>
    <w:rsid w:val="000A42D2"/>
    <w:rsid w:val="000A48E5"/>
    <w:rsid w:val="000A53A7"/>
    <w:rsid w:val="000A5BBF"/>
    <w:rsid w:val="000A5BE3"/>
    <w:rsid w:val="000A5F37"/>
    <w:rsid w:val="000A6D26"/>
    <w:rsid w:val="000A784B"/>
    <w:rsid w:val="000B2F2C"/>
    <w:rsid w:val="000B6662"/>
    <w:rsid w:val="000B78DC"/>
    <w:rsid w:val="000C1C13"/>
    <w:rsid w:val="000C3308"/>
    <w:rsid w:val="000C4B3C"/>
    <w:rsid w:val="000C5849"/>
    <w:rsid w:val="000C7433"/>
    <w:rsid w:val="000D14C1"/>
    <w:rsid w:val="000D5392"/>
    <w:rsid w:val="000D5B88"/>
    <w:rsid w:val="000D6803"/>
    <w:rsid w:val="000E5120"/>
    <w:rsid w:val="000E67AF"/>
    <w:rsid w:val="000F284E"/>
    <w:rsid w:val="000F2FFC"/>
    <w:rsid w:val="000F407A"/>
    <w:rsid w:val="000F5797"/>
    <w:rsid w:val="000F750B"/>
    <w:rsid w:val="00105675"/>
    <w:rsid w:val="001075A2"/>
    <w:rsid w:val="00107FF0"/>
    <w:rsid w:val="00114D07"/>
    <w:rsid w:val="00120D3B"/>
    <w:rsid w:val="00121C01"/>
    <w:rsid w:val="00122879"/>
    <w:rsid w:val="00126179"/>
    <w:rsid w:val="001273DA"/>
    <w:rsid w:val="00130978"/>
    <w:rsid w:val="00131A7D"/>
    <w:rsid w:val="001327CB"/>
    <w:rsid w:val="00132EAB"/>
    <w:rsid w:val="00133FBC"/>
    <w:rsid w:val="001343CB"/>
    <w:rsid w:val="001352F1"/>
    <w:rsid w:val="001356E1"/>
    <w:rsid w:val="001358D2"/>
    <w:rsid w:val="0014269B"/>
    <w:rsid w:val="0014659A"/>
    <w:rsid w:val="00155A5A"/>
    <w:rsid w:val="00155E54"/>
    <w:rsid w:val="00163BBF"/>
    <w:rsid w:val="0016593A"/>
    <w:rsid w:val="00165AA7"/>
    <w:rsid w:val="00166261"/>
    <w:rsid w:val="00166B7B"/>
    <w:rsid w:val="00171080"/>
    <w:rsid w:val="00174968"/>
    <w:rsid w:val="00175DEC"/>
    <w:rsid w:val="001776AE"/>
    <w:rsid w:val="00180BC3"/>
    <w:rsid w:val="00180D78"/>
    <w:rsid w:val="00181C6B"/>
    <w:rsid w:val="00182C1D"/>
    <w:rsid w:val="001846B1"/>
    <w:rsid w:val="001850F2"/>
    <w:rsid w:val="00185FBF"/>
    <w:rsid w:val="001867EF"/>
    <w:rsid w:val="00191712"/>
    <w:rsid w:val="00191D5C"/>
    <w:rsid w:val="001923AF"/>
    <w:rsid w:val="00193FAA"/>
    <w:rsid w:val="00195D00"/>
    <w:rsid w:val="001A43DF"/>
    <w:rsid w:val="001A7549"/>
    <w:rsid w:val="001B0F0E"/>
    <w:rsid w:val="001B4530"/>
    <w:rsid w:val="001B7560"/>
    <w:rsid w:val="001B7609"/>
    <w:rsid w:val="001D0457"/>
    <w:rsid w:val="001D1A6C"/>
    <w:rsid w:val="001D1CC5"/>
    <w:rsid w:val="001D4462"/>
    <w:rsid w:val="001E5C3D"/>
    <w:rsid w:val="001F099F"/>
    <w:rsid w:val="001F3494"/>
    <w:rsid w:val="001F3D30"/>
    <w:rsid w:val="00202384"/>
    <w:rsid w:val="00206013"/>
    <w:rsid w:val="00206194"/>
    <w:rsid w:val="00211876"/>
    <w:rsid w:val="00212F32"/>
    <w:rsid w:val="0021472D"/>
    <w:rsid w:val="00215747"/>
    <w:rsid w:val="002168BC"/>
    <w:rsid w:val="0021773E"/>
    <w:rsid w:val="00222F3B"/>
    <w:rsid w:val="002250B4"/>
    <w:rsid w:val="00226AB0"/>
    <w:rsid w:val="002310AB"/>
    <w:rsid w:val="00231BB5"/>
    <w:rsid w:val="00232177"/>
    <w:rsid w:val="002345A6"/>
    <w:rsid w:val="00234646"/>
    <w:rsid w:val="00235570"/>
    <w:rsid w:val="00235684"/>
    <w:rsid w:val="002361FE"/>
    <w:rsid w:val="00236FCD"/>
    <w:rsid w:val="002436D7"/>
    <w:rsid w:val="002445E8"/>
    <w:rsid w:val="00245EAE"/>
    <w:rsid w:val="0025081A"/>
    <w:rsid w:val="0025587F"/>
    <w:rsid w:val="00260291"/>
    <w:rsid w:val="00262306"/>
    <w:rsid w:val="00265A27"/>
    <w:rsid w:val="0026619A"/>
    <w:rsid w:val="00266E2F"/>
    <w:rsid w:val="00266F67"/>
    <w:rsid w:val="00270583"/>
    <w:rsid w:val="002757F8"/>
    <w:rsid w:val="002771BA"/>
    <w:rsid w:val="00281492"/>
    <w:rsid w:val="00287969"/>
    <w:rsid w:val="00290444"/>
    <w:rsid w:val="00290B26"/>
    <w:rsid w:val="00291728"/>
    <w:rsid w:val="00291C8C"/>
    <w:rsid w:val="002926C4"/>
    <w:rsid w:val="00294B85"/>
    <w:rsid w:val="002A10B6"/>
    <w:rsid w:val="002A7E46"/>
    <w:rsid w:val="002B02BA"/>
    <w:rsid w:val="002B1A27"/>
    <w:rsid w:val="002B2366"/>
    <w:rsid w:val="002B547B"/>
    <w:rsid w:val="002C2DCC"/>
    <w:rsid w:val="002C2EF6"/>
    <w:rsid w:val="002C303C"/>
    <w:rsid w:val="002C3161"/>
    <w:rsid w:val="002C3C49"/>
    <w:rsid w:val="002C478D"/>
    <w:rsid w:val="002C4E8C"/>
    <w:rsid w:val="002C4FE7"/>
    <w:rsid w:val="002C5B90"/>
    <w:rsid w:val="002C6786"/>
    <w:rsid w:val="002C79CF"/>
    <w:rsid w:val="002D4487"/>
    <w:rsid w:val="002D52F4"/>
    <w:rsid w:val="002D61E8"/>
    <w:rsid w:val="002E103F"/>
    <w:rsid w:val="002E29AA"/>
    <w:rsid w:val="002E3F2B"/>
    <w:rsid w:val="002E7B48"/>
    <w:rsid w:val="002F2B42"/>
    <w:rsid w:val="002F3FE5"/>
    <w:rsid w:val="002F5389"/>
    <w:rsid w:val="0030619A"/>
    <w:rsid w:val="00307EBC"/>
    <w:rsid w:val="00312A82"/>
    <w:rsid w:val="0031622F"/>
    <w:rsid w:val="00316361"/>
    <w:rsid w:val="003239B7"/>
    <w:rsid w:val="00330C2C"/>
    <w:rsid w:val="00331D10"/>
    <w:rsid w:val="0033341D"/>
    <w:rsid w:val="00333BD8"/>
    <w:rsid w:val="00334CF3"/>
    <w:rsid w:val="00334EF9"/>
    <w:rsid w:val="003355D7"/>
    <w:rsid w:val="003376B6"/>
    <w:rsid w:val="00337B41"/>
    <w:rsid w:val="003412DC"/>
    <w:rsid w:val="003457B8"/>
    <w:rsid w:val="00350B92"/>
    <w:rsid w:val="00351B8A"/>
    <w:rsid w:val="0035374C"/>
    <w:rsid w:val="00355A38"/>
    <w:rsid w:val="00356A24"/>
    <w:rsid w:val="003617B2"/>
    <w:rsid w:val="0036375C"/>
    <w:rsid w:val="00372B91"/>
    <w:rsid w:val="00382765"/>
    <w:rsid w:val="00383004"/>
    <w:rsid w:val="00385C07"/>
    <w:rsid w:val="0039360F"/>
    <w:rsid w:val="003948A0"/>
    <w:rsid w:val="00394D74"/>
    <w:rsid w:val="00394FB8"/>
    <w:rsid w:val="003975B2"/>
    <w:rsid w:val="003A1E27"/>
    <w:rsid w:val="003A3799"/>
    <w:rsid w:val="003A5BBD"/>
    <w:rsid w:val="003A604F"/>
    <w:rsid w:val="003B271F"/>
    <w:rsid w:val="003B380A"/>
    <w:rsid w:val="003B6C98"/>
    <w:rsid w:val="003C0691"/>
    <w:rsid w:val="003C111B"/>
    <w:rsid w:val="003C42C3"/>
    <w:rsid w:val="003C50F5"/>
    <w:rsid w:val="003D0B69"/>
    <w:rsid w:val="003D1772"/>
    <w:rsid w:val="003D18EF"/>
    <w:rsid w:val="003D1E6A"/>
    <w:rsid w:val="003D2E6B"/>
    <w:rsid w:val="003D38CF"/>
    <w:rsid w:val="003D4FB9"/>
    <w:rsid w:val="003E5693"/>
    <w:rsid w:val="003E5EA6"/>
    <w:rsid w:val="003E7CC4"/>
    <w:rsid w:val="003F231B"/>
    <w:rsid w:val="003F2820"/>
    <w:rsid w:val="003F58D8"/>
    <w:rsid w:val="003F68B8"/>
    <w:rsid w:val="00400D48"/>
    <w:rsid w:val="0040604A"/>
    <w:rsid w:val="0041093E"/>
    <w:rsid w:val="00410DBD"/>
    <w:rsid w:val="00410E02"/>
    <w:rsid w:val="0042118F"/>
    <w:rsid w:val="00426313"/>
    <w:rsid w:val="004269DC"/>
    <w:rsid w:val="0043285C"/>
    <w:rsid w:val="00441894"/>
    <w:rsid w:val="00447B63"/>
    <w:rsid w:val="00453DD7"/>
    <w:rsid w:val="00455380"/>
    <w:rsid w:val="00461EA4"/>
    <w:rsid w:val="004629DA"/>
    <w:rsid w:val="00462E26"/>
    <w:rsid w:val="00463DAF"/>
    <w:rsid w:val="004646C5"/>
    <w:rsid w:val="004651BA"/>
    <w:rsid w:val="0046542E"/>
    <w:rsid w:val="004668A4"/>
    <w:rsid w:val="00471B26"/>
    <w:rsid w:val="00471F1E"/>
    <w:rsid w:val="00472F79"/>
    <w:rsid w:val="00474355"/>
    <w:rsid w:val="0047523F"/>
    <w:rsid w:val="00477279"/>
    <w:rsid w:val="00480221"/>
    <w:rsid w:val="00480B90"/>
    <w:rsid w:val="00482FC6"/>
    <w:rsid w:val="00483AD7"/>
    <w:rsid w:val="00485A8D"/>
    <w:rsid w:val="00486DE7"/>
    <w:rsid w:val="004877A6"/>
    <w:rsid w:val="004877DC"/>
    <w:rsid w:val="0049280C"/>
    <w:rsid w:val="004A0486"/>
    <w:rsid w:val="004A347F"/>
    <w:rsid w:val="004A6F23"/>
    <w:rsid w:val="004B0AFC"/>
    <w:rsid w:val="004B2FA3"/>
    <w:rsid w:val="004B3DA7"/>
    <w:rsid w:val="004B526E"/>
    <w:rsid w:val="004B6EE0"/>
    <w:rsid w:val="004C01FB"/>
    <w:rsid w:val="004C07DC"/>
    <w:rsid w:val="004C159D"/>
    <w:rsid w:val="004C2D77"/>
    <w:rsid w:val="004C7A9E"/>
    <w:rsid w:val="004D0167"/>
    <w:rsid w:val="004D066C"/>
    <w:rsid w:val="004D176A"/>
    <w:rsid w:val="004D272D"/>
    <w:rsid w:val="004D2C21"/>
    <w:rsid w:val="004D4BD1"/>
    <w:rsid w:val="004D5445"/>
    <w:rsid w:val="004E064E"/>
    <w:rsid w:val="004E0D0E"/>
    <w:rsid w:val="004E189C"/>
    <w:rsid w:val="004E39B3"/>
    <w:rsid w:val="004E3EEB"/>
    <w:rsid w:val="004F482F"/>
    <w:rsid w:val="004F4FD1"/>
    <w:rsid w:val="004F56F4"/>
    <w:rsid w:val="004F7A88"/>
    <w:rsid w:val="0050075F"/>
    <w:rsid w:val="00503F95"/>
    <w:rsid w:val="00504AE6"/>
    <w:rsid w:val="005077C8"/>
    <w:rsid w:val="00511497"/>
    <w:rsid w:val="00513DF3"/>
    <w:rsid w:val="0052324C"/>
    <w:rsid w:val="00524E64"/>
    <w:rsid w:val="00524FED"/>
    <w:rsid w:val="0052564E"/>
    <w:rsid w:val="00531C25"/>
    <w:rsid w:val="00536B5C"/>
    <w:rsid w:val="00541CD7"/>
    <w:rsid w:val="00543B6F"/>
    <w:rsid w:val="0054457B"/>
    <w:rsid w:val="00547BC5"/>
    <w:rsid w:val="00553958"/>
    <w:rsid w:val="00556463"/>
    <w:rsid w:val="005619D9"/>
    <w:rsid w:val="00565C7A"/>
    <w:rsid w:val="005714E1"/>
    <w:rsid w:val="00571DBF"/>
    <w:rsid w:val="00573B9E"/>
    <w:rsid w:val="00574CD8"/>
    <w:rsid w:val="00574FBE"/>
    <w:rsid w:val="00575C40"/>
    <w:rsid w:val="00580954"/>
    <w:rsid w:val="00580CCD"/>
    <w:rsid w:val="00581605"/>
    <w:rsid w:val="00581CA8"/>
    <w:rsid w:val="00584262"/>
    <w:rsid w:val="00584BB6"/>
    <w:rsid w:val="00585D96"/>
    <w:rsid w:val="005921FA"/>
    <w:rsid w:val="00592FA0"/>
    <w:rsid w:val="00594BC9"/>
    <w:rsid w:val="005A0739"/>
    <w:rsid w:val="005A1A3A"/>
    <w:rsid w:val="005A314A"/>
    <w:rsid w:val="005A6006"/>
    <w:rsid w:val="005A71A2"/>
    <w:rsid w:val="005A7E25"/>
    <w:rsid w:val="005B211B"/>
    <w:rsid w:val="005B4A8B"/>
    <w:rsid w:val="005B55A8"/>
    <w:rsid w:val="005B7778"/>
    <w:rsid w:val="005C3969"/>
    <w:rsid w:val="005C5057"/>
    <w:rsid w:val="005C5332"/>
    <w:rsid w:val="005D3450"/>
    <w:rsid w:val="005D557F"/>
    <w:rsid w:val="005D58DD"/>
    <w:rsid w:val="005D7E83"/>
    <w:rsid w:val="005E012A"/>
    <w:rsid w:val="005E26AA"/>
    <w:rsid w:val="005E37CC"/>
    <w:rsid w:val="005E4DBF"/>
    <w:rsid w:val="005F4F49"/>
    <w:rsid w:val="005F7022"/>
    <w:rsid w:val="0060060E"/>
    <w:rsid w:val="00603EC7"/>
    <w:rsid w:val="00605434"/>
    <w:rsid w:val="006068A9"/>
    <w:rsid w:val="0060793B"/>
    <w:rsid w:val="00607C6A"/>
    <w:rsid w:val="00610262"/>
    <w:rsid w:val="00611357"/>
    <w:rsid w:val="00613836"/>
    <w:rsid w:val="0061642A"/>
    <w:rsid w:val="00616FE7"/>
    <w:rsid w:val="00617A19"/>
    <w:rsid w:val="00620E17"/>
    <w:rsid w:val="0062262A"/>
    <w:rsid w:val="006233DF"/>
    <w:rsid w:val="00625933"/>
    <w:rsid w:val="00626F5B"/>
    <w:rsid w:val="00630E24"/>
    <w:rsid w:val="006316A3"/>
    <w:rsid w:val="00631963"/>
    <w:rsid w:val="00640760"/>
    <w:rsid w:val="00642492"/>
    <w:rsid w:val="00643149"/>
    <w:rsid w:val="00645CC6"/>
    <w:rsid w:val="00647BB8"/>
    <w:rsid w:val="00651A7A"/>
    <w:rsid w:val="00655D96"/>
    <w:rsid w:val="00656BAA"/>
    <w:rsid w:val="0066287E"/>
    <w:rsid w:val="006650CE"/>
    <w:rsid w:val="00665BA3"/>
    <w:rsid w:val="006662D1"/>
    <w:rsid w:val="00666774"/>
    <w:rsid w:val="006675BA"/>
    <w:rsid w:val="00673985"/>
    <w:rsid w:val="00680BFB"/>
    <w:rsid w:val="00680DB2"/>
    <w:rsid w:val="00682E96"/>
    <w:rsid w:val="00684299"/>
    <w:rsid w:val="00685703"/>
    <w:rsid w:val="006858B0"/>
    <w:rsid w:val="00685A44"/>
    <w:rsid w:val="00685A8C"/>
    <w:rsid w:val="00687E03"/>
    <w:rsid w:val="006904F2"/>
    <w:rsid w:val="006967D1"/>
    <w:rsid w:val="00696BE4"/>
    <w:rsid w:val="006A2730"/>
    <w:rsid w:val="006A3501"/>
    <w:rsid w:val="006A47C7"/>
    <w:rsid w:val="006A6BD2"/>
    <w:rsid w:val="006A722A"/>
    <w:rsid w:val="006B0496"/>
    <w:rsid w:val="006B24CA"/>
    <w:rsid w:val="006B537A"/>
    <w:rsid w:val="006B596E"/>
    <w:rsid w:val="006B5E1A"/>
    <w:rsid w:val="006B608E"/>
    <w:rsid w:val="006B72B9"/>
    <w:rsid w:val="006C3AFF"/>
    <w:rsid w:val="006C45D0"/>
    <w:rsid w:val="006C51D1"/>
    <w:rsid w:val="006C78A0"/>
    <w:rsid w:val="006C7F2B"/>
    <w:rsid w:val="006D16AA"/>
    <w:rsid w:val="006D18DF"/>
    <w:rsid w:val="006D3A3F"/>
    <w:rsid w:val="006D49C5"/>
    <w:rsid w:val="006D5F52"/>
    <w:rsid w:val="006E24E3"/>
    <w:rsid w:val="006E44A9"/>
    <w:rsid w:val="006F380B"/>
    <w:rsid w:val="006F65C6"/>
    <w:rsid w:val="00705EF3"/>
    <w:rsid w:val="00710998"/>
    <w:rsid w:val="00710D83"/>
    <w:rsid w:val="007119D6"/>
    <w:rsid w:val="0071364A"/>
    <w:rsid w:val="007157DA"/>
    <w:rsid w:val="00716A1C"/>
    <w:rsid w:val="00716C24"/>
    <w:rsid w:val="007172FC"/>
    <w:rsid w:val="00720E51"/>
    <w:rsid w:val="007211D9"/>
    <w:rsid w:val="00723E9D"/>
    <w:rsid w:val="00725910"/>
    <w:rsid w:val="00726EDE"/>
    <w:rsid w:val="00731916"/>
    <w:rsid w:val="00734193"/>
    <w:rsid w:val="00734FB4"/>
    <w:rsid w:val="00736C25"/>
    <w:rsid w:val="0074195A"/>
    <w:rsid w:val="00741B56"/>
    <w:rsid w:val="00741D46"/>
    <w:rsid w:val="0074366B"/>
    <w:rsid w:val="00746BDE"/>
    <w:rsid w:val="00747E05"/>
    <w:rsid w:val="00753069"/>
    <w:rsid w:val="007538C8"/>
    <w:rsid w:val="00763E89"/>
    <w:rsid w:val="00766971"/>
    <w:rsid w:val="00772F08"/>
    <w:rsid w:val="00773614"/>
    <w:rsid w:val="0077635B"/>
    <w:rsid w:val="00776A98"/>
    <w:rsid w:val="00780124"/>
    <w:rsid w:val="00781986"/>
    <w:rsid w:val="007836D9"/>
    <w:rsid w:val="00786567"/>
    <w:rsid w:val="007901A5"/>
    <w:rsid w:val="0079091F"/>
    <w:rsid w:val="00791EA8"/>
    <w:rsid w:val="00792652"/>
    <w:rsid w:val="00793098"/>
    <w:rsid w:val="007A0691"/>
    <w:rsid w:val="007A1CE4"/>
    <w:rsid w:val="007A3292"/>
    <w:rsid w:val="007A389C"/>
    <w:rsid w:val="007A3908"/>
    <w:rsid w:val="007A70B8"/>
    <w:rsid w:val="007A7A0E"/>
    <w:rsid w:val="007B135D"/>
    <w:rsid w:val="007C014D"/>
    <w:rsid w:val="007C0745"/>
    <w:rsid w:val="007C1D8C"/>
    <w:rsid w:val="007C28B1"/>
    <w:rsid w:val="007D0060"/>
    <w:rsid w:val="007D1FB9"/>
    <w:rsid w:val="007D5F26"/>
    <w:rsid w:val="007D6504"/>
    <w:rsid w:val="007E25AE"/>
    <w:rsid w:val="007E38D7"/>
    <w:rsid w:val="007E4FFE"/>
    <w:rsid w:val="007E6763"/>
    <w:rsid w:val="007F1640"/>
    <w:rsid w:val="007F164E"/>
    <w:rsid w:val="007F30B0"/>
    <w:rsid w:val="007F343B"/>
    <w:rsid w:val="007F427B"/>
    <w:rsid w:val="007F44FE"/>
    <w:rsid w:val="007F6023"/>
    <w:rsid w:val="007F6803"/>
    <w:rsid w:val="007F7E27"/>
    <w:rsid w:val="00800D85"/>
    <w:rsid w:val="00802444"/>
    <w:rsid w:val="00802806"/>
    <w:rsid w:val="0080550B"/>
    <w:rsid w:val="00806D98"/>
    <w:rsid w:val="00812215"/>
    <w:rsid w:val="00813F0C"/>
    <w:rsid w:val="008205F9"/>
    <w:rsid w:val="008216AE"/>
    <w:rsid w:val="00823D11"/>
    <w:rsid w:val="008242A9"/>
    <w:rsid w:val="00826D9A"/>
    <w:rsid w:val="008337AD"/>
    <w:rsid w:val="00835F32"/>
    <w:rsid w:val="008371EE"/>
    <w:rsid w:val="008423E4"/>
    <w:rsid w:val="008428F0"/>
    <w:rsid w:val="00842D63"/>
    <w:rsid w:val="00843FEF"/>
    <w:rsid w:val="008467F2"/>
    <w:rsid w:val="00846D71"/>
    <w:rsid w:val="0085036D"/>
    <w:rsid w:val="00850C2D"/>
    <w:rsid w:val="008514C4"/>
    <w:rsid w:val="00852AF4"/>
    <w:rsid w:val="0085352E"/>
    <w:rsid w:val="00855D98"/>
    <w:rsid w:val="008576B4"/>
    <w:rsid w:val="00865726"/>
    <w:rsid w:val="00866684"/>
    <w:rsid w:val="00871E8A"/>
    <w:rsid w:val="00872AD8"/>
    <w:rsid w:val="00873249"/>
    <w:rsid w:val="00873596"/>
    <w:rsid w:val="00874935"/>
    <w:rsid w:val="00876A0C"/>
    <w:rsid w:val="00880E2C"/>
    <w:rsid w:val="00881836"/>
    <w:rsid w:val="0088194B"/>
    <w:rsid w:val="00881F25"/>
    <w:rsid w:val="00884B14"/>
    <w:rsid w:val="0088655A"/>
    <w:rsid w:val="00890A2D"/>
    <w:rsid w:val="008918B0"/>
    <w:rsid w:val="0089494D"/>
    <w:rsid w:val="00896CEB"/>
    <w:rsid w:val="00897310"/>
    <w:rsid w:val="008A05DA"/>
    <w:rsid w:val="008A2E13"/>
    <w:rsid w:val="008A532F"/>
    <w:rsid w:val="008A769D"/>
    <w:rsid w:val="008B0A39"/>
    <w:rsid w:val="008B28EB"/>
    <w:rsid w:val="008B2EE1"/>
    <w:rsid w:val="008B534A"/>
    <w:rsid w:val="008C166D"/>
    <w:rsid w:val="008C433F"/>
    <w:rsid w:val="008C6908"/>
    <w:rsid w:val="008D714C"/>
    <w:rsid w:val="008E268F"/>
    <w:rsid w:val="008E577D"/>
    <w:rsid w:val="008E5F4A"/>
    <w:rsid w:val="008F11CA"/>
    <w:rsid w:val="008F53C0"/>
    <w:rsid w:val="008F7618"/>
    <w:rsid w:val="0090225D"/>
    <w:rsid w:val="009028F9"/>
    <w:rsid w:val="00902B69"/>
    <w:rsid w:val="00904863"/>
    <w:rsid w:val="009050BE"/>
    <w:rsid w:val="009058C8"/>
    <w:rsid w:val="00905C28"/>
    <w:rsid w:val="0090601B"/>
    <w:rsid w:val="00912BCE"/>
    <w:rsid w:val="00913BF7"/>
    <w:rsid w:val="0091441F"/>
    <w:rsid w:val="00915612"/>
    <w:rsid w:val="009169EB"/>
    <w:rsid w:val="00916F5E"/>
    <w:rsid w:val="00923EDE"/>
    <w:rsid w:val="0092719C"/>
    <w:rsid w:val="0093124E"/>
    <w:rsid w:val="00932958"/>
    <w:rsid w:val="0093301B"/>
    <w:rsid w:val="00935CF7"/>
    <w:rsid w:val="00936343"/>
    <w:rsid w:val="00937EA1"/>
    <w:rsid w:val="00940FD3"/>
    <w:rsid w:val="00960C3A"/>
    <w:rsid w:val="00960F55"/>
    <w:rsid w:val="00961700"/>
    <w:rsid w:val="00962E03"/>
    <w:rsid w:val="00963AEB"/>
    <w:rsid w:val="00971E4C"/>
    <w:rsid w:val="00972006"/>
    <w:rsid w:val="00976272"/>
    <w:rsid w:val="00976573"/>
    <w:rsid w:val="00977803"/>
    <w:rsid w:val="009800B2"/>
    <w:rsid w:val="00980EA0"/>
    <w:rsid w:val="009817A7"/>
    <w:rsid w:val="00985B62"/>
    <w:rsid w:val="00985D39"/>
    <w:rsid w:val="00986AF3"/>
    <w:rsid w:val="00994249"/>
    <w:rsid w:val="0099533C"/>
    <w:rsid w:val="009A12E9"/>
    <w:rsid w:val="009A5140"/>
    <w:rsid w:val="009A6102"/>
    <w:rsid w:val="009A7982"/>
    <w:rsid w:val="009B2786"/>
    <w:rsid w:val="009B5130"/>
    <w:rsid w:val="009B643C"/>
    <w:rsid w:val="009B75A0"/>
    <w:rsid w:val="009B7B11"/>
    <w:rsid w:val="009C11FB"/>
    <w:rsid w:val="009C1E66"/>
    <w:rsid w:val="009C20DF"/>
    <w:rsid w:val="009C2FC9"/>
    <w:rsid w:val="009C75E1"/>
    <w:rsid w:val="009D2491"/>
    <w:rsid w:val="009D4C5C"/>
    <w:rsid w:val="009D7A12"/>
    <w:rsid w:val="009E0092"/>
    <w:rsid w:val="009E0B74"/>
    <w:rsid w:val="009E4A66"/>
    <w:rsid w:val="009F0233"/>
    <w:rsid w:val="009F0E0C"/>
    <w:rsid w:val="009F12F1"/>
    <w:rsid w:val="009F1A8C"/>
    <w:rsid w:val="009F63B1"/>
    <w:rsid w:val="009F797B"/>
    <w:rsid w:val="00A02FE6"/>
    <w:rsid w:val="00A03039"/>
    <w:rsid w:val="00A04791"/>
    <w:rsid w:val="00A0759B"/>
    <w:rsid w:val="00A07847"/>
    <w:rsid w:val="00A10969"/>
    <w:rsid w:val="00A11F83"/>
    <w:rsid w:val="00A128A4"/>
    <w:rsid w:val="00A139E5"/>
    <w:rsid w:val="00A13BCF"/>
    <w:rsid w:val="00A24258"/>
    <w:rsid w:val="00A25353"/>
    <w:rsid w:val="00A25992"/>
    <w:rsid w:val="00A30357"/>
    <w:rsid w:val="00A307DD"/>
    <w:rsid w:val="00A31810"/>
    <w:rsid w:val="00A32440"/>
    <w:rsid w:val="00A360C1"/>
    <w:rsid w:val="00A3610E"/>
    <w:rsid w:val="00A402E0"/>
    <w:rsid w:val="00A407D9"/>
    <w:rsid w:val="00A4233D"/>
    <w:rsid w:val="00A43F70"/>
    <w:rsid w:val="00A44ABC"/>
    <w:rsid w:val="00A47397"/>
    <w:rsid w:val="00A50814"/>
    <w:rsid w:val="00A526BE"/>
    <w:rsid w:val="00A552B6"/>
    <w:rsid w:val="00A619A2"/>
    <w:rsid w:val="00A6677B"/>
    <w:rsid w:val="00A6685F"/>
    <w:rsid w:val="00A67828"/>
    <w:rsid w:val="00A710F6"/>
    <w:rsid w:val="00A72C0F"/>
    <w:rsid w:val="00A73C01"/>
    <w:rsid w:val="00A73CE5"/>
    <w:rsid w:val="00A76EBB"/>
    <w:rsid w:val="00A77A4A"/>
    <w:rsid w:val="00A830F7"/>
    <w:rsid w:val="00A84D60"/>
    <w:rsid w:val="00A86BA6"/>
    <w:rsid w:val="00A918E4"/>
    <w:rsid w:val="00A91E74"/>
    <w:rsid w:val="00A93F87"/>
    <w:rsid w:val="00A96D42"/>
    <w:rsid w:val="00AA0968"/>
    <w:rsid w:val="00AA0B87"/>
    <w:rsid w:val="00AA3DCC"/>
    <w:rsid w:val="00AA61A8"/>
    <w:rsid w:val="00AA772A"/>
    <w:rsid w:val="00AA7D61"/>
    <w:rsid w:val="00AA7E3C"/>
    <w:rsid w:val="00AB316B"/>
    <w:rsid w:val="00AB487C"/>
    <w:rsid w:val="00AC01C6"/>
    <w:rsid w:val="00AC15F4"/>
    <w:rsid w:val="00AC42F2"/>
    <w:rsid w:val="00AD0AFD"/>
    <w:rsid w:val="00AD2869"/>
    <w:rsid w:val="00AD3909"/>
    <w:rsid w:val="00AD46B8"/>
    <w:rsid w:val="00AD5BD4"/>
    <w:rsid w:val="00AD641B"/>
    <w:rsid w:val="00AE0A96"/>
    <w:rsid w:val="00AE13B9"/>
    <w:rsid w:val="00AE5150"/>
    <w:rsid w:val="00AE7A7E"/>
    <w:rsid w:val="00AF455C"/>
    <w:rsid w:val="00AF49F7"/>
    <w:rsid w:val="00B01986"/>
    <w:rsid w:val="00B01A7B"/>
    <w:rsid w:val="00B0222D"/>
    <w:rsid w:val="00B0355B"/>
    <w:rsid w:val="00B06C9E"/>
    <w:rsid w:val="00B10931"/>
    <w:rsid w:val="00B12F2E"/>
    <w:rsid w:val="00B14D97"/>
    <w:rsid w:val="00B1633C"/>
    <w:rsid w:val="00B16AAB"/>
    <w:rsid w:val="00B25498"/>
    <w:rsid w:val="00B257CE"/>
    <w:rsid w:val="00B317DF"/>
    <w:rsid w:val="00B32632"/>
    <w:rsid w:val="00B42ABE"/>
    <w:rsid w:val="00B43CCB"/>
    <w:rsid w:val="00B50113"/>
    <w:rsid w:val="00B516CE"/>
    <w:rsid w:val="00B6354E"/>
    <w:rsid w:val="00B661B6"/>
    <w:rsid w:val="00B71BC9"/>
    <w:rsid w:val="00B725BA"/>
    <w:rsid w:val="00B74CFE"/>
    <w:rsid w:val="00B77065"/>
    <w:rsid w:val="00B77E52"/>
    <w:rsid w:val="00B811B5"/>
    <w:rsid w:val="00B81AF8"/>
    <w:rsid w:val="00B8413E"/>
    <w:rsid w:val="00B858F2"/>
    <w:rsid w:val="00B87192"/>
    <w:rsid w:val="00B906F1"/>
    <w:rsid w:val="00B96F1F"/>
    <w:rsid w:val="00BA0630"/>
    <w:rsid w:val="00BA125B"/>
    <w:rsid w:val="00BA1B01"/>
    <w:rsid w:val="00BA3450"/>
    <w:rsid w:val="00BB7B98"/>
    <w:rsid w:val="00BC00A2"/>
    <w:rsid w:val="00BC0329"/>
    <w:rsid w:val="00BC6241"/>
    <w:rsid w:val="00BC6EC4"/>
    <w:rsid w:val="00BC6FCC"/>
    <w:rsid w:val="00BD0973"/>
    <w:rsid w:val="00BD139F"/>
    <w:rsid w:val="00BD2203"/>
    <w:rsid w:val="00BD2D13"/>
    <w:rsid w:val="00BD50AC"/>
    <w:rsid w:val="00BD6968"/>
    <w:rsid w:val="00BD6DBB"/>
    <w:rsid w:val="00BE045A"/>
    <w:rsid w:val="00BF1A11"/>
    <w:rsid w:val="00BF28ED"/>
    <w:rsid w:val="00BF571D"/>
    <w:rsid w:val="00BF685F"/>
    <w:rsid w:val="00BF74FB"/>
    <w:rsid w:val="00C0042D"/>
    <w:rsid w:val="00C00507"/>
    <w:rsid w:val="00C034A0"/>
    <w:rsid w:val="00C036E3"/>
    <w:rsid w:val="00C071B1"/>
    <w:rsid w:val="00C07543"/>
    <w:rsid w:val="00C10D51"/>
    <w:rsid w:val="00C113A8"/>
    <w:rsid w:val="00C115E9"/>
    <w:rsid w:val="00C11B2D"/>
    <w:rsid w:val="00C11C21"/>
    <w:rsid w:val="00C123C8"/>
    <w:rsid w:val="00C20FD4"/>
    <w:rsid w:val="00C21728"/>
    <w:rsid w:val="00C21FED"/>
    <w:rsid w:val="00C22DFC"/>
    <w:rsid w:val="00C24CA2"/>
    <w:rsid w:val="00C2527D"/>
    <w:rsid w:val="00C25CD6"/>
    <w:rsid w:val="00C267F8"/>
    <w:rsid w:val="00C274AE"/>
    <w:rsid w:val="00C35E00"/>
    <w:rsid w:val="00C4065B"/>
    <w:rsid w:val="00C40C51"/>
    <w:rsid w:val="00C41683"/>
    <w:rsid w:val="00C41C5B"/>
    <w:rsid w:val="00C51BD5"/>
    <w:rsid w:val="00C549CC"/>
    <w:rsid w:val="00C61C71"/>
    <w:rsid w:val="00C62973"/>
    <w:rsid w:val="00C62B40"/>
    <w:rsid w:val="00C62F9A"/>
    <w:rsid w:val="00C673E6"/>
    <w:rsid w:val="00C67B54"/>
    <w:rsid w:val="00C700FB"/>
    <w:rsid w:val="00C72612"/>
    <w:rsid w:val="00C728EE"/>
    <w:rsid w:val="00C777A5"/>
    <w:rsid w:val="00C80046"/>
    <w:rsid w:val="00C8331B"/>
    <w:rsid w:val="00C83DDD"/>
    <w:rsid w:val="00C8598B"/>
    <w:rsid w:val="00C8689B"/>
    <w:rsid w:val="00C90915"/>
    <w:rsid w:val="00C93F7D"/>
    <w:rsid w:val="00C96E21"/>
    <w:rsid w:val="00C97C16"/>
    <w:rsid w:val="00CA14D9"/>
    <w:rsid w:val="00CA1655"/>
    <w:rsid w:val="00CA3BA3"/>
    <w:rsid w:val="00CA4561"/>
    <w:rsid w:val="00CA6799"/>
    <w:rsid w:val="00CA7159"/>
    <w:rsid w:val="00CA7D3E"/>
    <w:rsid w:val="00CB1DC3"/>
    <w:rsid w:val="00CB4110"/>
    <w:rsid w:val="00CB7040"/>
    <w:rsid w:val="00CC12F4"/>
    <w:rsid w:val="00CC30D9"/>
    <w:rsid w:val="00CC67FA"/>
    <w:rsid w:val="00CC6D74"/>
    <w:rsid w:val="00CD06F3"/>
    <w:rsid w:val="00CD0D80"/>
    <w:rsid w:val="00CD551F"/>
    <w:rsid w:val="00CD5DAF"/>
    <w:rsid w:val="00CE0BA4"/>
    <w:rsid w:val="00CE0F51"/>
    <w:rsid w:val="00CE2678"/>
    <w:rsid w:val="00CE38B9"/>
    <w:rsid w:val="00CE3C5C"/>
    <w:rsid w:val="00CE54F5"/>
    <w:rsid w:val="00CE7D17"/>
    <w:rsid w:val="00CF05D4"/>
    <w:rsid w:val="00CF0A38"/>
    <w:rsid w:val="00D01315"/>
    <w:rsid w:val="00D0338F"/>
    <w:rsid w:val="00D034CB"/>
    <w:rsid w:val="00D10620"/>
    <w:rsid w:val="00D115B2"/>
    <w:rsid w:val="00D124C0"/>
    <w:rsid w:val="00D12FA2"/>
    <w:rsid w:val="00D13F2F"/>
    <w:rsid w:val="00D14623"/>
    <w:rsid w:val="00D147C4"/>
    <w:rsid w:val="00D2063A"/>
    <w:rsid w:val="00D259D5"/>
    <w:rsid w:val="00D32F07"/>
    <w:rsid w:val="00D361AA"/>
    <w:rsid w:val="00D42F83"/>
    <w:rsid w:val="00D44EC8"/>
    <w:rsid w:val="00D47381"/>
    <w:rsid w:val="00D47FAE"/>
    <w:rsid w:val="00D552B4"/>
    <w:rsid w:val="00D55564"/>
    <w:rsid w:val="00D576E3"/>
    <w:rsid w:val="00D62AB7"/>
    <w:rsid w:val="00D64CA5"/>
    <w:rsid w:val="00D66C2A"/>
    <w:rsid w:val="00D67E32"/>
    <w:rsid w:val="00D72168"/>
    <w:rsid w:val="00D73068"/>
    <w:rsid w:val="00D7394D"/>
    <w:rsid w:val="00D73E49"/>
    <w:rsid w:val="00D74D7E"/>
    <w:rsid w:val="00D75095"/>
    <w:rsid w:val="00D770B6"/>
    <w:rsid w:val="00D77DFC"/>
    <w:rsid w:val="00D85541"/>
    <w:rsid w:val="00D85A55"/>
    <w:rsid w:val="00D9199C"/>
    <w:rsid w:val="00D9375D"/>
    <w:rsid w:val="00D93BA2"/>
    <w:rsid w:val="00D94819"/>
    <w:rsid w:val="00D96971"/>
    <w:rsid w:val="00DA15D4"/>
    <w:rsid w:val="00DA2F56"/>
    <w:rsid w:val="00DA497D"/>
    <w:rsid w:val="00DA62B7"/>
    <w:rsid w:val="00DA6BA9"/>
    <w:rsid w:val="00DB2C9B"/>
    <w:rsid w:val="00DB70A7"/>
    <w:rsid w:val="00DB7D37"/>
    <w:rsid w:val="00DB7F8B"/>
    <w:rsid w:val="00DC2EBD"/>
    <w:rsid w:val="00DC71C0"/>
    <w:rsid w:val="00DD0F90"/>
    <w:rsid w:val="00DD1FCD"/>
    <w:rsid w:val="00DD45AD"/>
    <w:rsid w:val="00DE0FF9"/>
    <w:rsid w:val="00DE1410"/>
    <w:rsid w:val="00DE1F0E"/>
    <w:rsid w:val="00DE2523"/>
    <w:rsid w:val="00DE26C2"/>
    <w:rsid w:val="00DF2077"/>
    <w:rsid w:val="00DF67E5"/>
    <w:rsid w:val="00E01EAF"/>
    <w:rsid w:val="00E02E9D"/>
    <w:rsid w:val="00E032C2"/>
    <w:rsid w:val="00E052E7"/>
    <w:rsid w:val="00E0558B"/>
    <w:rsid w:val="00E10587"/>
    <w:rsid w:val="00E11B66"/>
    <w:rsid w:val="00E11F02"/>
    <w:rsid w:val="00E23C5C"/>
    <w:rsid w:val="00E2555C"/>
    <w:rsid w:val="00E274A8"/>
    <w:rsid w:val="00E31EA0"/>
    <w:rsid w:val="00E35D32"/>
    <w:rsid w:val="00E36624"/>
    <w:rsid w:val="00E37D44"/>
    <w:rsid w:val="00E4064D"/>
    <w:rsid w:val="00E40751"/>
    <w:rsid w:val="00E41061"/>
    <w:rsid w:val="00E41A0B"/>
    <w:rsid w:val="00E46745"/>
    <w:rsid w:val="00E523DB"/>
    <w:rsid w:val="00E546B7"/>
    <w:rsid w:val="00E56640"/>
    <w:rsid w:val="00E56DF1"/>
    <w:rsid w:val="00E64263"/>
    <w:rsid w:val="00E74886"/>
    <w:rsid w:val="00E756AE"/>
    <w:rsid w:val="00E805D5"/>
    <w:rsid w:val="00E807E0"/>
    <w:rsid w:val="00E822CB"/>
    <w:rsid w:val="00E83DC7"/>
    <w:rsid w:val="00E83FF5"/>
    <w:rsid w:val="00E86231"/>
    <w:rsid w:val="00E903C0"/>
    <w:rsid w:val="00E904D2"/>
    <w:rsid w:val="00E90800"/>
    <w:rsid w:val="00E918D7"/>
    <w:rsid w:val="00E92F71"/>
    <w:rsid w:val="00E93740"/>
    <w:rsid w:val="00E9563D"/>
    <w:rsid w:val="00E95D4E"/>
    <w:rsid w:val="00E963C6"/>
    <w:rsid w:val="00E9744E"/>
    <w:rsid w:val="00EA0808"/>
    <w:rsid w:val="00EA2681"/>
    <w:rsid w:val="00EA3903"/>
    <w:rsid w:val="00EA4858"/>
    <w:rsid w:val="00EA6B11"/>
    <w:rsid w:val="00EB4560"/>
    <w:rsid w:val="00EB634A"/>
    <w:rsid w:val="00EC01DF"/>
    <w:rsid w:val="00EC0C36"/>
    <w:rsid w:val="00EC567C"/>
    <w:rsid w:val="00EC5E47"/>
    <w:rsid w:val="00EC6B4D"/>
    <w:rsid w:val="00ED0C78"/>
    <w:rsid w:val="00ED671B"/>
    <w:rsid w:val="00EE0939"/>
    <w:rsid w:val="00EE1386"/>
    <w:rsid w:val="00EE28F5"/>
    <w:rsid w:val="00EE3B79"/>
    <w:rsid w:val="00EE681B"/>
    <w:rsid w:val="00EE6AF8"/>
    <w:rsid w:val="00EE7201"/>
    <w:rsid w:val="00EE7E96"/>
    <w:rsid w:val="00EF156F"/>
    <w:rsid w:val="00EF34A1"/>
    <w:rsid w:val="00EF3510"/>
    <w:rsid w:val="00EF57BA"/>
    <w:rsid w:val="00EF5A8E"/>
    <w:rsid w:val="00EF60D7"/>
    <w:rsid w:val="00F0069F"/>
    <w:rsid w:val="00F020EC"/>
    <w:rsid w:val="00F0246B"/>
    <w:rsid w:val="00F02760"/>
    <w:rsid w:val="00F13EA3"/>
    <w:rsid w:val="00F1640D"/>
    <w:rsid w:val="00F16DA6"/>
    <w:rsid w:val="00F21EF0"/>
    <w:rsid w:val="00F2255D"/>
    <w:rsid w:val="00F26542"/>
    <w:rsid w:val="00F31116"/>
    <w:rsid w:val="00F3169D"/>
    <w:rsid w:val="00F32609"/>
    <w:rsid w:val="00F32C76"/>
    <w:rsid w:val="00F33268"/>
    <w:rsid w:val="00F34DBE"/>
    <w:rsid w:val="00F3607F"/>
    <w:rsid w:val="00F4109C"/>
    <w:rsid w:val="00F419B3"/>
    <w:rsid w:val="00F41D68"/>
    <w:rsid w:val="00F469E5"/>
    <w:rsid w:val="00F472A0"/>
    <w:rsid w:val="00F4787A"/>
    <w:rsid w:val="00F47C1E"/>
    <w:rsid w:val="00F56A8B"/>
    <w:rsid w:val="00F62E0E"/>
    <w:rsid w:val="00F63636"/>
    <w:rsid w:val="00F67697"/>
    <w:rsid w:val="00F678D2"/>
    <w:rsid w:val="00F711AB"/>
    <w:rsid w:val="00F72B5C"/>
    <w:rsid w:val="00F7487A"/>
    <w:rsid w:val="00F81879"/>
    <w:rsid w:val="00F81EA6"/>
    <w:rsid w:val="00F82AE3"/>
    <w:rsid w:val="00F84A38"/>
    <w:rsid w:val="00F86814"/>
    <w:rsid w:val="00F873E6"/>
    <w:rsid w:val="00F9090B"/>
    <w:rsid w:val="00F91123"/>
    <w:rsid w:val="00F9171F"/>
    <w:rsid w:val="00F95545"/>
    <w:rsid w:val="00F972E6"/>
    <w:rsid w:val="00FA6002"/>
    <w:rsid w:val="00FB32BD"/>
    <w:rsid w:val="00FB5419"/>
    <w:rsid w:val="00FB6203"/>
    <w:rsid w:val="00FB6333"/>
    <w:rsid w:val="00FB6F74"/>
    <w:rsid w:val="00FB7DF6"/>
    <w:rsid w:val="00FC1039"/>
    <w:rsid w:val="00FC2DDE"/>
    <w:rsid w:val="00FC2E08"/>
    <w:rsid w:val="00FC337D"/>
    <w:rsid w:val="00FC3A66"/>
    <w:rsid w:val="00FC47C2"/>
    <w:rsid w:val="00FC540D"/>
    <w:rsid w:val="00FC5763"/>
    <w:rsid w:val="00FC7DD0"/>
    <w:rsid w:val="00FD1A00"/>
    <w:rsid w:val="00FD6F68"/>
    <w:rsid w:val="00FD6F90"/>
    <w:rsid w:val="00FE175D"/>
    <w:rsid w:val="00FE1F7D"/>
    <w:rsid w:val="00FE2AB9"/>
    <w:rsid w:val="00FE3E9B"/>
    <w:rsid w:val="00FE57C1"/>
    <w:rsid w:val="00FE591F"/>
    <w:rsid w:val="00FE632D"/>
    <w:rsid w:val="00FE65DC"/>
    <w:rsid w:val="00FE6B3B"/>
    <w:rsid w:val="00FE7FEE"/>
    <w:rsid w:val="00FF110A"/>
    <w:rsid w:val="00FF154A"/>
    <w:rsid w:val="00FF397F"/>
    <w:rsid w:val="00FF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8270"/>
  <w15:chartTrackingRefBased/>
  <w15:docId w15:val="{309BAD7E-D2D5-403D-BACD-B6DAF087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4E"/>
    <w:rPr>
      <w:rFonts w:ascii="Calibri" w:eastAsia="Calibri" w:hAnsi="Calibri" w:cs="Times New Roman"/>
    </w:rPr>
  </w:style>
  <w:style w:type="paragraph" w:styleId="Heading2">
    <w:name w:val="heading 2"/>
    <w:basedOn w:val="Normal"/>
    <w:link w:val="Heading2Char"/>
    <w:uiPriority w:val="9"/>
    <w:unhideWhenUsed/>
    <w:qFormat/>
    <w:rsid w:val="009D7A12"/>
    <w:pPr>
      <w:spacing w:after="150" w:line="240" w:lineRule="auto"/>
      <w:outlineLvl w:val="1"/>
    </w:pPr>
    <w:rPr>
      <w:rFonts w:ascii="Arial" w:eastAsiaTheme="minorHAnsi" w:hAnsi="Arial" w:cs="Arial"/>
      <w:b/>
      <w:bCs/>
      <w:color w:val="30303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88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90"/>
    <w:pPr>
      <w:ind w:left="720"/>
      <w:contextualSpacing/>
    </w:pPr>
  </w:style>
  <w:style w:type="character" w:customStyle="1" w:styleId="Heading2Char">
    <w:name w:val="Heading 2 Char"/>
    <w:basedOn w:val="DefaultParagraphFont"/>
    <w:link w:val="Heading2"/>
    <w:uiPriority w:val="9"/>
    <w:rsid w:val="009D7A12"/>
    <w:rPr>
      <w:rFonts w:ascii="Arial" w:hAnsi="Arial" w:cs="Arial"/>
      <w:b/>
      <w:bCs/>
      <w:color w:val="303030"/>
      <w:sz w:val="27"/>
      <w:szCs w:val="27"/>
      <w:lang w:eastAsia="en-GB"/>
    </w:rPr>
  </w:style>
  <w:style w:type="character" w:styleId="Hyperlink">
    <w:name w:val="Hyperlink"/>
    <w:basedOn w:val="DefaultParagraphFont"/>
    <w:uiPriority w:val="99"/>
    <w:unhideWhenUsed/>
    <w:rsid w:val="009D7A12"/>
    <w:rPr>
      <w:color w:val="F49100" w:themeColor="hyperlink"/>
      <w:u w:val="single"/>
    </w:rPr>
  </w:style>
  <w:style w:type="character" w:styleId="Strong">
    <w:name w:val="Strong"/>
    <w:basedOn w:val="DefaultParagraphFont"/>
    <w:uiPriority w:val="22"/>
    <w:qFormat/>
    <w:rsid w:val="009D7A12"/>
    <w:rPr>
      <w:b/>
      <w:bCs/>
    </w:rPr>
  </w:style>
  <w:style w:type="character" w:styleId="Emphasis">
    <w:name w:val="Emphasis"/>
    <w:basedOn w:val="DefaultParagraphFont"/>
    <w:uiPriority w:val="20"/>
    <w:qFormat/>
    <w:rsid w:val="009D7A12"/>
    <w:rPr>
      <w:i/>
      <w:iCs/>
    </w:rPr>
  </w:style>
  <w:style w:type="paragraph" w:customStyle="1" w:styleId="xmsolistparagraph">
    <w:name w:val="x_msolistparagraph"/>
    <w:basedOn w:val="Normal"/>
    <w:rsid w:val="003B6C98"/>
    <w:pPr>
      <w:spacing w:line="252" w:lineRule="auto"/>
      <w:ind w:left="720"/>
    </w:pPr>
    <w:rPr>
      <w:rFonts w:eastAsiaTheme="minorHAnsi"/>
      <w:lang w:eastAsia="en-GB"/>
    </w:rPr>
  </w:style>
  <w:style w:type="character" w:styleId="CommentReference">
    <w:name w:val="annotation reference"/>
    <w:basedOn w:val="DefaultParagraphFont"/>
    <w:uiPriority w:val="99"/>
    <w:semiHidden/>
    <w:unhideWhenUsed/>
    <w:rsid w:val="007172FC"/>
    <w:rPr>
      <w:sz w:val="16"/>
      <w:szCs w:val="16"/>
    </w:rPr>
  </w:style>
  <w:style w:type="paragraph" w:styleId="CommentText">
    <w:name w:val="annotation text"/>
    <w:basedOn w:val="Normal"/>
    <w:link w:val="CommentTextChar"/>
    <w:uiPriority w:val="99"/>
    <w:unhideWhenUsed/>
    <w:rsid w:val="007172FC"/>
    <w:pPr>
      <w:spacing w:line="240" w:lineRule="auto"/>
    </w:pPr>
    <w:rPr>
      <w:sz w:val="20"/>
      <w:szCs w:val="20"/>
    </w:rPr>
  </w:style>
  <w:style w:type="character" w:customStyle="1" w:styleId="CommentTextChar">
    <w:name w:val="Comment Text Char"/>
    <w:basedOn w:val="DefaultParagraphFont"/>
    <w:link w:val="CommentText"/>
    <w:uiPriority w:val="99"/>
    <w:rsid w:val="00717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2FC"/>
    <w:rPr>
      <w:b/>
      <w:bCs/>
    </w:rPr>
  </w:style>
  <w:style w:type="character" w:customStyle="1" w:styleId="CommentSubjectChar">
    <w:name w:val="Comment Subject Char"/>
    <w:basedOn w:val="CommentTextChar"/>
    <w:link w:val="CommentSubject"/>
    <w:uiPriority w:val="99"/>
    <w:semiHidden/>
    <w:rsid w:val="007172FC"/>
    <w:rPr>
      <w:rFonts w:ascii="Calibri" w:eastAsia="Calibri" w:hAnsi="Calibri" w:cs="Times New Roman"/>
      <w:b/>
      <w:bCs/>
      <w:sz w:val="20"/>
      <w:szCs w:val="20"/>
    </w:rPr>
  </w:style>
  <w:style w:type="paragraph" w:styleId="Revision">
    <w:name w:val="Revision"/>
    <w:hidden/>
    <w:uiPriority w:val="99"/>
    <w:semiHidden/>
    <w:rsid w:val="007172F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D2D13"/>
    <w:rPr>
      <w:color w:val="605E5C"/>
      <w:shd w:val="clear" w:color="auto" w:fill="E1DFDD"/>
    </w:rPr>
  </w:style>
  <w:style w:type="character" w:customStyle="1" w:styleId="normaltextrun">
    <w:name w:val="normaltextrun"/>
    <w:basedOn w:val="DefaultParagraphFont"/>
    <w:rsid w:val="004A0486"/>
  </w:style>
  <w:style w:type="character" w:customStyle="1" w:styleId="ui-provider">
    <w:name w:val="ui-provider"/>
    <w:basedOn w:val="DefaultParagraphFont"/>
    <w:rsid w:val="00F9090B"/>
  </w:style>
  <w:style w:type="character" w:customStyle="1" w:styleId="eop">
    <w:name w:val="eop"/>
    <w:basedOn w:val="DefaultParagraphFont"/>
    <w:rsid w:val="00C6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1208">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70198165">
      <w:bodyDiv w:val="1"/>
      <w:marLeft w:val="0"/>
      <w:marRight w:val="0"/>
      <w:marTop w:val="0"/>
      <w:marBottom w:val="0"/>
      <w:divBdr>
        <w:top w:val="none" w:sz="0" w:space="0" w:color="auto"/>
        <w:left w:val="none" w:sz="0" w:space="0" w:color="auto"/>
        <w:bottom w:val="none" w:sz="0" w:space="0" w:color="auto"/>
        <w:right w:val="none" w:sz="0" w:space="0" w:color="auto"/>
      </w:divBdr>
    </w:div>
    <w:div w:id="85660228">
      <w:bodyDiv w:val="1"/>
      <w:marLeft w:val="0"/>
      <w:marRight w:val="0"/>
      <w:marTop w:val="0"/>
      <w:marBottom w:val="0"/>
      <w:divBdr>
        <w:top w:val="none" w:sz="0" w:space="0" w:color="auto"/>
        <w:left w:val="none" w:sz="0" w:space="0" w:color="auto"/>
        <w:bottom w:val="none" w:sz="0" w:space="0" w:color="auto"/>
        <w:right w:val="none" w:sz="0" w:space="0" w:color="auto"/>
      </w:divBdr>
    </w:div>
    <w:div w:id="129640243">
      <w:bodyDiv w:val="1"/>
      <w:marLeft w:val="0"/>
      <w:marRight w:val="0"/>
      <w:marTop w:val="0"/>
      <w:marBottom w:val="0"/>
      <w:divBdr>
        <w:top w:val="none" w:sz="0" w:space="0" w:color="auto"/>
        <w:left w:val="none" w:sz="0" w:space="0" w:color="auto"/>
        <w:bottom w:val="none" w:sz="0" w:space="0" w:color="auto"/>
        <w:right w:val="none" w:sz="0" w:space="0" w:color="auto"/>
      </w:divBdr>
    </w:div>
    <w:div w:id="152916760">
      <w:bodyDiv w:val="1"/>
      <w:marLeft w:val="0"/>
      <w:marRight w:val="0"/>
      <w:marTop w:val="0"/>
      <w:marBottom w:val="0"/>
      <w:divBdr>
        <w:top w:val="none" w:sz="0" w:space="0" w:color="auto"/>
        <w:left w:val="none" w:sz="0" w:space="0" w:color="auto"/>
        <w:bottom w:val="none" w:sz="0" w:space="0" w:color="auto"/>
        <w:right w:val="none" w:sz="0" w:space="0" w:color="auto"/>
      </w:divBdr>
    </w:div>
    <w:div w:id="162547922">
      <w:bodyDiv w:val="1"/>
      <w:marLeft w:val="0"/>
      <w:marRight w:val="0"/>
      <w:marTop w:val="0"/>
      <w:marBottom w:val="0"/>
      <w:divBdr>
        <w:top w:val="none" w:sz="0" w:space="0" w:color="auto"/>
        <w:left w:val="none" w:sz="0" w:space="0" w:color="auto"/>
        <w:bottom w:val="none" w:sz="0" w:space="0" w:color="auto"/>
        <w:right w:val="none" w:sz="0" w:space="0" w:color="auto"/>
      </w:divBdr>
    </w:div>
    <w:div w:id="278805039">
      <w:bodyDiv w:val="1"/>
      <w:marLeft w:val="0"/>
      <w:marRight w:val="0"/>
      <w:marTop w:val="0"/>
      <w:marBottom w:val="0"/>
      <w:divBdr>
        <w:top w:val="none" w:sz="0" w:space="0" w:color="auto"/>
        <w:left w:val="none" w:sz="0" w:space="0" w:color="auto"/>
        <w:bottom w:val="none" w:sz="0" w:space="0" w:color="auto"/>
        <w:right w:val="none" w:sz="0" w:space="0" w:color="auto"/>
      </w:divBdr>
    </w:div>
    <w:div w:id="298851752">
      <w:bodyDiv w:val="1"/>
      <w:marLeft w:val="0"/>
      <w:marRight w:val="0"/>
      <w:marTop w:val="0"/>
      <w:marBottom w:val="0"/>
      <w:divBdr>
        <w:top w:val="none" w:sz="0" w:space="0" w:color="auto"/>
        <w:left w:val="none" w:sz="0" w:space="0" w:color="auto"/>
        <w:bottom w:val="none" w:sz="0" w:space="0" w:color="auto"/>
        <w:right w:val="none" w:sz="0" w:space="0" w:color="auto"/>
      </w:divBdr>
    </w:div>
    <w:div w:id="316610211">
      <w:bodyDiv w:val="1"/>
      <w:marLeft w:val="0"/>
      <w:marRight w:val="0"/>
      <w:marTop w:val="0"/>
      <w:marBottom w:val="0"/>
      <w:divBdr>
        <w:top w:val="none" w:sz="0" w:space="0" w:color="auto"/>
        <w:left w:val="none" w:sz="0" w:space="0" w:color="auto"/>
        <w:bottom w:val="none" w:sz="0" w:space="0" w:color="auto"/>
        <w:right w:val="none" w:sz="0" w:space="0" w:color="auto"/>
      </w:divBdr>
    </w:div>
    <w:div w:id="353918866">
      <w:bodyDiv w:val="1"/>
      <w:marLeft w:val="0"/>
      <w:marRight w:val="0"/>
      <w:marTop w:val="0"/>
      <w:marBottom w:val="0"/>
      <w:divBdr>
        <w:top w:val="none" w:sz="0" w:space="0" w:color="auto"/>
        <w:left w:val="none" w:sz="0" w:space="0" w:color="auto"/>
        <w:bottom w:val="none" w:sz="0" w:space="0" w:color="auto"/>
        <w:right w:val="none" w:sz="0" w:space="0" w:color="auto"/>
      </w:divBdr>
    </w:div>
    <w:div w:id="431128561">
      <w:bodyDiv w:val="1"/>
      <w:marLeft w:val="0"/>
      <w:marRight w:val="0"/>
      <w:marTop w:val="0"/>
      <w:marBottom w:val="0"/>
      <w:divBdr>
        <w:top w:val="none" w:sz="0" w:space="0" w:color="auto"/>
        <w:left w:val="none" w:sz="0" w:space="0" w:color="auto"/>
        <w:bottom w:val="none" w:sz="0" w:space="0" w:color="auto"/>
        <w:right w:val="none" w:sz="0" w:space="0" w:color="auto"/>
      </w:divBdr>
    </w:div>
    <w:div w:id="533422954">
      <w:bodyDiv w:val="1"/>
      <w:marLeft w:val="0"/>
      <w:marRight w:val="0"/>
      <w:marTop w:val="0"/>
      <w:marBottom w:val="0"/>
      <w:divBdr>
        <w:top w:val="none" w:sz="0" w:space="0" w:color="auto"/>
        <w:left w:val="none" w:sz="0" w:space="0" w:color="auto"/>
        <w:bottom w:val="none" w:sz="0" w:space="0" w:color="auto"/>
        <w:right w:val="none" w:sz="0" w:space="0" w:color="auto"/>
      </w:divBdr>
    </w:div>
    <w:div w:id="562374954">
      <w:bodyDiv w:val="1"/>
      <w:marLeft w:val="0"/>
      <w:marRight w:val="0"/>
      <w:marTop w:val="0"/>
      <w:marBottom w:val="0"/>
      <w:divBdr>
        <w:top w:val="none" w:sz="0" w:space="0" w:color="auto"/>
        <w:left w:val="none" w:sz="0" w:space="0" w:color="auto"/>
        <w:bottom w:val="none" w:sz="0" w:space="0" w:color="auto"/>
        <w:right w:val="none" w:sz="0" w:space="0" w:color="auto"/>
      </w:divBdr>
    </w:div>
    <w:div w:id="569386848">
      <w:bodyDiv w:val="1"/>
      <w:marLeft w:val="0"/>
      <w:marRight w:val="0"/>
      <w:marTop w:val="0"/>
      <w:marBottom w:val="0"/>
      <w:divBdr>
        <w:top w:val="none" w:sz="0" w:space="0" w:color="auto"/>
        <w:left w:val="none" w:sz="0" w:space="0" w:color="auto"/>
        <w:bottom w:val="none" w:sz="0" w:space="0" w:color="auto"/>
        <w:right w:val="none" w:sz="0" w:space="0" w:color="auto"/>
      </w:divBdr>
    </w:div>
    <w:div w:id="580523720">
      <w:bodyDiv w:val="1"/>
      <w:marLeft w:val="0"/>
      <w:marRight w:val="0"/>
      <w:marTop w:val="0"/>
      <w:marBottom w:val="0"/>
      <w:divBdr>
        <w:top w:val="none" w:sz="0" w:space="0" w:color="auto"/>
        <w:left w:val="none" w:sz="0" w:space="0" w:color="auto"/>
        <w:bottom w:val="none" w:sz="0" w:space="0" w:color="auto"/>
        <w:right w:val="none" w:sz="0" w:space="0" w:color="auto"/>
      </w:divBdr>
    </w:div>
    <w:div w:id="589317442">
      <w:bodyDiv w:val="1"/>
      <w:marLeft w:val="0"/>
      <w:marRight w:val="0"/>
      <w:marTop w:val="0"/>
      <w:marBottom w:val="0"/>
      <w:divBdr>
        <w:top w:val="none" w:sz="0" w:space="0" w:color="auto"/>
        <w:left w:val="none" w:sz="0" w:space="0" w:color="auto"/>
        <w:bottom w:val="none" w:sz="0" w:space="0" w:color="auto"/>
        <w:right w:val="none" w:sz="0" w:space="0" w:color="auto"/>
      </w:divBdr>
    </w:div>
    <w:div w:id="601183051">
      <w:bodyDiv w:val="1"/>
      <w:marLeft w:val="0"/>
      <w:marRight w:val="0"/>
      <w:marTop w:val="0"/>
      <w:marBottom w:val="0"/>
      <w:divBdr>
        <w:top w:val="none" w:sz="0" w:space="0" w:color="auto"/>
        <w:left w:val="none" w:sz="0" w:space="0" w:color="auto"/>
        <w:bottom w:val="none" w:sz="0" w:space="0" w:color="auto"/>
        <w:right w:val="none" w:sz="0" w:space="0" w:color="auto"/>
      </w:divBdr>
    </w:div>
    <w:div w:id="645553521">
      <w:bodyDiv w:val="1"/>
      <w:marLeft w:val="0"/>
      <w:marRight w:val="0"/>
      <w:marTop w:val="0"/>
      <w:marBottom w:val="0"/>
      <w:divBdr>
        <w:top w:val="none" w:sz="0" w:space="0" w:color="auto"/>
        <w:left w:val="none" w:sz="0" w:space="0" w:color="auto"/>
        <w:bottom w:val="none" w:sz="0" w:space="0" w:color="auto"/>
        <w:right w:val="none" w:sz="0" w:space="0" w:color="auto"/>
      </w:divBdr>
    </w:div>
    <w:div w:id="646907429">
      <w:bodyDiv w:val="1"/>
      <w:marLeft w:val="0"/>
      <w:marRight w:val="0"/>
      <w:marTop w:val="0"/>
      <w:marBottom w:val="0"/>
      <w:divBdr>
        <w:top w:val="none" w:sz="0" w:space="0" w:color="auto"/>
        <w:left w:val="none" w:sz="0" w:space="0" w:color="auto"/>
        <w:bottom w:val="none" w:sz="0" w:space="0" w:color="auto"/>
        <w:right w:val="none" w:sz="0" w:space="0" w:color="auto"/>
      </w:divBdr>
    </w:div>
    <w:div w:id="709038216">
      <w:bodyDiv w:val="1"/>
      <w:marLeft w:val="0"/>
      <w:marRight w:val="0"/>
      <w:marTop w:val="0"/>
      <w:marBottom w:val="0"/>
      <w:divBdr>
        <w:top w:val="none" w:sz="0" w:space="0" w:color="auto"/>
        <w:left w:val="none" w:sz="0" w:space="0" w:color="auto"/>
        <w:bottom w:val="none" w:sz="0" w:space="0" w:color="auto"/>
        <w:right w:val="none" w:sz="0" w:space="0" w:color="auto"/>
      </w:divBdr>
    </w:div>
    <w:div w:id="723918335">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72475622">
      <w:bodyDiv w:val="1"/>
      <w:marLeft w:val="0"/>
      <w:marRight w:val="0"/>
      <w:marTop w:val="0"/>
      <w:marBottom w:val="0"/>
      <w:divBdr>
        <w:top w:val="none" w:sz="0" w:space="0" w:color="auto"/>
        <w:left w:val="none" w:sz="0" w:space="0" w:color="auto"/>
        <w:bottom w:val="none" w:sz="0" w:space="0" w:color="auto"/>
        <w:right w:val="none" w:sz="0" w:space="0" w:color="auto"/>
      </w:divBdr>
    </w:div>
    <w:div w:id="775903512">
      <w:bodyDiv w:val="1"/>
      <w:marLeft w:val="0"/>
      <w:marRight w:val="0"/>
      <w:marTop w:val="0"/>
      <w:marBottom w:val="0"/>
      <w:divBdr>
        <w:top w:val="none" w:sz="0" w:space="0" w:color="auto"/>
        <w:left w:val="none" w:sz="0" w:space="0" w:color="auto"/>
        <w:bottom w:val="none" w:sz="0" w:space="0" w:color="auto"/>
        <w:right w:val="none" w:sz="0" w:space="0" w:color="auto"/>
      </w:divBdr>
    </w:div>
    <w:div w:id="779644067">
      <w:bodyDiv w:val="1"/>
      <w:marLeft w:val="0"/>
      <w:marRight w:val="0"/>
      <w:marTop w:val="0"/>
      <w:marBottom w:val="0"/>
      <w:divBdr>
        <w:top w:val="none" w:sz="0" w:space="0" w:color="auto"/>
        <w:left w:val="none" w:sz="0" w:space="0" w:color="auto"/>
        <w:bottom w:val="none" w:sz="0" w:space="0" w:color="auto"/>
        <w:right w:val="none" w:sz="0" w:space="0" w:color="auto"/>
      </w:divBdr>
    </w:div>
    <w:div w:id="878207417">
      <w:bodyDiv w:val="1"/>
      <w:marLeft w:val="0"/>
      <w:marRight w:val="0"/>
      <w:marTop w:val="0"/>
      <w:marBottom w:val="0"/>
      <w:divBdr>
        <w:top w:val="none" w:sz="0" w:space="0" w:color="auto"/>
        <w:left w:val="none" w:sz="0" w:space="0" w:color="auto"/>
        <w:bottom w:val="none" w:sz="0" w:space="0" w:color="auto"/>
        <w:right w:val="none" w:sz="0" w:space="0" w:color="auto"/>
      </w:divBdr>
    </w:div>
    <w:div w:id="886603101">
      <w:bodyDiv w:val="1"/>
      <w:marLeft w:val="0"/>
      <w:marRight w:val="0"/>
      <w:marTop w:val="0"/>
      <w:marBottom w:val="0"/>
      <w:divBdr>
        <w:top w:val="none" w:sz="0" w:space="0" w:color="auto"/>
        <w:left w:val="none" w:sz="0" w:space="0" w:color="auto"/>
        <w:bottom w:val="none" w:sz="0" w:space="0" w:color="auto"/>
        <w:right w:val="none" w:sz="0" w:space="0" w:color="auto"/>
      </w:divBdr>
    </w:div>
    <w:div w:id="1044140328">
      <w:bodyDiv w:val="1"/>
      <w:marLeft w:val="0"/>
      <w:marRight w:val="0"/>
      <w:marTop w:val="0"/>
      <w:marBottom w:val="0"/>
      <w:divBdr>
        <w:top w:val="none" w:sz="0" w:space="0" w:color="auto"/>
        <w:left w:val="none" w:sz="0" w:space="0" w:color="auto"/>
        <w:bottom w:val="none" w:sz="0" w:space="0" w:color="auto"/>
        <w:right w:val="none" w:sz="0" w:space="0" w:color="auto"/>
      </w:divBdr>
    </w:div>
    <w:div w:id="1141732711">
      <w:bodyDiv w:val="1"/>
      <w:marLeft w:val="0"/>
      <w:marRight w:val="0"/>
      <w:marTop w:val="0"/>
      <w:marBottom w:val="0"/>
      <w:divBdr>
        <w:top w:val="none" w:sz="0" w:space="0" w:color="auto"/>
        <w:left w:val="none" w:sz="0" w:space="0" w:color="auto"/>
        <w:bottom w:val="none" w:sz="0" w:space="0" w:color="auto"/>
        <w:right w:val="none" w:sz="0" w:space="0" w:color="auto"/>
      </w:divBdr>
    </w:div>
    <w:div w:id="1146969168">
      <w:bodyDiv w:val="1"/>
      <w:marLeft w:val="0"/>
      <w:marRight w:val="0"/>
      <w:marTop w:val="0"/>
      <w:marBottom w:val="0"/>
      <w:divBdr>
        <w:top w:val="none" w:sz="0" w:space="0" w:color="auto"/>
        <w:left w:val="none" w:sz="0" w:space="0" w:color="auto"/>
        <w:bottom w:val="none" w:sz="0" w:space="0" w:color="auto"/>
        <w:right w:val="none" w:sz="0" w:space="0" w:color="auto"/>
      </w:divBdr>
    </w:div>
    <w:div w:id="1221090687">
      <w:bodyDiv w:val="1"/>
      <w:marLeft w:val="0"/>
      <w:marRight w:val="0"/>
      <w:marTop w:val="0"/>
      <w:marBottom w:val="0"/>
      <w:divBdr>
        <w:top w:val="none" w:sz="0" w:space="0" w:color="auto"/>
        <w:left w:val="none" w:sz="0" w:space="0" w:color="auto"/>
        <w:bottom w:val="none" w:sz="0" w:space="0" w:color="auto"/>
        <w:right w:val="none" w:sz="0" w:space="0" w:color="auto"/>
      </w:divBdr>
    </w:div>
    <w:div w:id="1224564474">
      <w:bodyDiv w:val="1"/>
      <w:marLeft w:val="0"/>
      <w:marRight w:val="0"/>
      <w:marTop w:val="0"/>
      <w:marBottom w:val="0"/>
      <w:divBdr>
        <w:top w:val="none" w:sz="0" w:space="0" w:color="auto"/>
        <w:left w:val="none" w:sz="0" w:space="0" w:color="auto"/>
        <w:bottom w:val="none" w:sz="0" w:space="0" w:color="auto"/>
        <w:right w:val="none" w:sz="0" w:space="0" w:color="auto"/>
      </w:divBdr>
    </w:div>
    <w:div w:id="1269315949">
      <w:bodyDiv w:val="1"/>
      <w:marLeft w:val="0"/>
      <w:marRight w:val="0"/>
      <w:marTop w:val="0"/>
      <w:marBottom w:val="0"/>
      <w:divBdr>
        <w:top w:val="none" w:sz="0" w:space="0" w:color="auto"/>
        <w:left w:val="none" w:sz="0" w:space="0" w:color="auto"/>
        <w:bottom w:val="none" w:sz="0" w:space="0" w:color="auto"/>
        <w:right w:val="none" w:sz="0" w:space="0" w:color="auto"/>
      </w:divBdr>
    </w:div>
    <w:div w:id="1303192897">
      <w:bodyDiv w:val="1"/>
      <w:marLeft w:val="0"/>
      <w:marRight w:val="0"/>
      <w:marTop w:val="0"/>
      <w:marBottom w:val="0"/>
      <w:divBdr>
        <w:top w:val="none" w:sz="0" w:space="0" w:color="auto"/>
        <w:left w:val="none" w:sz="0" w:space="0" w:color="auto"/>
        <w:bottom w:val="none" w:sz="0" w:space="0" w:color="auto"/>
        <w:right w:val="none" w:sz="0" w:space="0" w:color="auto"/>
      </w:divBdr>
    </w:div>
    <w:div w:id="1356886967">
      <w:bodyDiv w:val="1"/>
      <w:marLeft w:val="0"/>
      <w:marRight w:val="0"/>
      <w:marTop w:val="0"/>
      <w:marBottom w:val="0"/>
      <w:divBdr>
        <w:top w:val="none" w:sz="0" w:space="0" w:color="auto"/>
        <w:left w:val="none" w:sz="0" w:space="0" w:color="auto"/>
        <w:bottom w:val="none" w:sz="0" w:space="0" w:color="auto"/>
        <w:right w:val="none" w:sz="0" w:space="0" w:color="auto"/>
      </w:divBdr>
    </w:div>
    <w:div w:id="1385828923">
      <w:bodyDiv w:val="1"/>
      <w:marLeft w:val="0"/>
      <w:marRight w:val="0"/>
      <w:marTop w:val="0"/>
      <w:marBottom w:val="0"/>
      <w:divBdr>
        <w:top w:val="none" w:sz="0" w:space="0" w:color="auto"/>
        <w:left w:val="none" w:sz="0" w:space="0" w:color="auto"/>
        <w:bottom w:val="none" w:sz="0" w:space="0" w:color="auto"/>
        <w:right w:val="none" w:sz="0" w:space="0" w:color="auto"/>
      </w:divBdr>
    </w:div>
    <w:div w:id="1399086029">
      <w:bodyDiv w:val="1"/>
      <w:marLeft w:val="0"/>
      <w:marRight w:val="0"/>
      <w:marTop w:val="0"/>
      <w:marBottom w:val="0"/>
      <w:divBdr>
        <w:top w:val="none" w:sz="0" w:space="0" w:color="auto"/>
        <w:left w:val="none" w:sz="0" w:space="0" w:color="auto"/>
        <w:bottom w:val="none" w:sz="0" w:space="0" w:color="auto"/>
        <w:right w:val="none" w:sz="0" w:space="0" w:color="auto"/>
      </w:divBdr>
    </w:div>
    <w:div w:id="1431387241">
      <w:bodyDiv w:val="1"/>
      <w:marLeft w:val="0"/>
      <w:marRight w:val="0"/>
      <w:marTop w:val="0"/>
      <w:marBottom w:val="0"/>
      <w:divBdr>
        <w:top w:val="none" w:sz="0" w:space="0" w:color="auto"/>
        <w:left w:val="none" w:sz="0" w:space="0" w:color="auto"/>
        <w:bottom w:val="none" w:sz="0" w:space="0" w:color="auto"/>
        <w:right w:val="none" w:sz="0" w:space="0" w:color="auto"/>
      </w:divBdr>
    </w:div>
    <w:div w:id="1527602057">
      <w:bodyDiv w:val="1"/>
      <w:marLeft w:val="0"/>
      <w:marRight w:val="0"/>
      <w:marTop w:val="0"/>
      <w:marBottom w:val="0"/>
      <w:divBdr>
        <w:top w:val="none" w:sz="0" w:space="0" w:color="auto"/>
        <w:left w:val="none" w:sz="0" w:space="0" w:color="auto"/>
        <w:bottom w:val="none" w:sz="0" w:space="0" w:color="auto"/>
        <w:right w:val="none" w:sz="0" w:space="0" w:color="auto"/>
      </w:divBdr>
    </w:div>
    <w:div w:id="1613441240">
      <w:bodyDiv w:val="1"/>
      <w:marLeft w:val="0"/>
      <w:marRight w:val="0"/>
      <w:marTop w:val="0"/>
      <w:marBottom w:val="0"/>
      <w:divBdr>
        <w:top w:val="none" w:sz="0" w:space="0" w:color="auto"/>
        <w:left w:val="none" w:sz="0" w:space="0" w:color="auto"/>
        <w:bottom w:val="none" w:sz="0" w:space="0" w:color="auto"/>
        <w:right w:val="none" w:sz="0" w:space="0" w:color="auto"/>
      </w:divBdr>
    </w:div>
    <w:div w:id="1624850779">
      <w:bodyDiv w:val="1"/>
      <w:marLeft w:val="0"/>
      <w:marRight w:val="0"/>
      <w:marTop w:val="0"/>
      <w:marBottom w:val="0"/>
      <w:divBdr>
        <w:top w:val="none" w:sz="0" w:space="0" w:color="auto"/>
        <w:left w:val="none" w:sz="0" w:space="0" w:color="auto"/>
        <w:bottom w:val="none" w:sz="0" w:space="0" w:color="auto"/>
        <w:right w:val="none" w:sz="0" w:space="0" w:color="auto"/>
      </w:divBdr>
    </w:div>
    <w:div w:id="1642686390">
      <w:bodyDiv w:val="1"/>
      <w:marLeft w:val="0"/>
      <w:marRight w:val="0"/>
      <w:marTop w:val="0"/>
      <w:marBottom w:val="0"/>
      <w:divBdr>
        <w:top w:val="none" w:sz="0" w:space="0" w:color="auto"/>
        <w:left w:val="none" w:sz="0" w:space="0" w:color="auto"/>
        <w:bottom w:val="none" w:sz="0" w:space="0" w:color="auto"/>
        <w:right w:val="none" w:sz="0" w:space="0" w:color="auto"/>
      </w:divBdr>
    </w:div>
    <w:div w:id="1674801053">
      <w:bodyDiv w:val="1"/>
      <w:marLeft w:val="0"/>
      <w:marRight w:val="0"/>
      <w:marTop w:val="0"/>
      <w:marBottom w:val="0"/>
      <w:divBdr>
        <w:top w:val="none" w:sz="0" w:space="0" w:color="auto"/>
        <w:left w:val="none" w:sz="0" w:space="0" w:color="auto"/>
        <w:bottom w:val="none" w:sz="0" w:space="0" w:color="auto"/>
        <w:right w:val="none" w:sz="0" w:space="0" w:color="auto"/>
      </w:divBdr>
    </w:div>
    <w:div w:id="1831556014">
      <w:bodyDiv w:val="1"/>
      <w:marLeft w:val="0"/>
      <w:marRight w:val="0"/>
      <w:marTop w:val="0"/>
      <w:marBottom w:val="0"/>
      <w:divBdr>
        <w:top w:val="none" w:sz="0" w:space="0" w:color="auto"/>
        <w:left w:val="none" w:sz="0" w:space="0" w:color="auto"/>
        <w:bottom w:val="none" w:sz="0" w:space="0" w:color="auto"/>
        <w:right w:val="none" w:sz="0" w:space="0" w:color="auto"/>
      </w:divBdr>
    </w:div>
    <w:div w:id="1832595275">
      <w:bodyDiv w:val="1"/>
      <w:marLeft w:val="0"/>
      <w:marRight w:val="0"/>
      <w:marTop w:val="0"/>
      <w:marBottom w:val="0"/>
      <w:divBdr>
        <w:top w:val="none" w:sz="0" w:space="0" w:color="auto"/>
        <w:left w:val="none" w:sz="0" w:space="0" w:color="auto"/>
        <w:bottom w:val="none" w:sz="0" w:space="0" w:color="auto"/>
        <w:right w:val="none" w:sz="0" w:space="0" w:color="auto"/>
      </w:divBdr>
    </w:div>
    <w:div w:id="1923492584">
      <w:bodyDiv w:val="1"/>
      <w:marLeft w:val="0"/>
      <w:marRight w:val="0"/>
      <w:marTop w:val="0"/>
      <w:marBottom w:val="0"/>
      <w:divBdr>
        <w:top w:val="none" w:sz="0" w:space="0" w:color="auto"/>
        <w:left w:val="none" w:sz="0" w:space="0" w:color="auto"/>
        <w:bottom w:val="none" w:sz="0" w:space="0" w:color="auto"/>
        <w:right w:val="none" w:sz="0" w:space="0" w:color="auto"/>
      </w:divBdr>
    </w:div>
    <w:div w:id="1951037872">
      <w:bodyDiv w:val="1"/>
      <w:marLeft w:val="0"/>
      <w:marRight w:val="0"/>
      <w:marTop w:val="0"/>
      <w:marBottom w:val="0"/>
      <w:divBdr>
        <w:top w:val="none" w:sz="0" w:space="0" w:color="auto"/>
        <w:left w:val="none" w:sz="0" w:space="0" w:color="auto"/>
        <w:bottom w:val="none" w:sz="0" w:space="0" w:color="auto"/>
        <w:right w:val="none" w:sz="0" w:space="0" w:color="auto"/>
      </w:divBdr>
    </w:div>
    <w:div w:id="1997998006">
      <w:bodyDiv w:val="1"/>
      <w:marLeft w:val="0"/>
      <w:marRight w:val="0"/>
      <w:marTop w:val="0"/>
      <w:marBottom w:val="0"/>
      <w:divBdr>
        <w:top w:val="none" w:sz="0" w:space="0" w:color="auto"/>
        <w:left w:val="none" w:sz="0" w:space="0" w:color="auto"/>
        <w:bottom w:val="none" w:sz="0" w:space="0" w:color="auto"/>
        <w:right w:val="none" w:sz="0" w:space="0" w:color="auto"/>
      </w:divBdr>
    </w:div>
    <w:div w:id="20494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mc.decisiontime.online/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mc.decisiontime.online/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2EC9-94FC-481D-8040-0869C5ADC449}">
  <ds:schemaRefs>
    <ds:schemaRef ds:uri="http://schemas.microsoft.com/office/2006/metadata/properties"/>
    <ds:schemaRef ds:uri="http://purl.org/dc/terms/"/>
    <ds:schemaRef ds:uri="e28edf13-f623-4bcb-af2f-300376b380e3"/>
    <ds:schemaRef ds:uri="5772d226-fb2a-4ee0-bab6-ec3129ec478f"/>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045855B-56AC-4742-B7A1-71ABB2CCBBC5}"/>
</file>

<file path=customXml/itemProps3.xml><?xml version="1.0" encoding="utf-8"?>
<ds:datastoreItem xmlns:ds="http://schemas.openxmlformats.org/officeDocument/2006/customXml" ds:itemID="{853D66EB-336F-4EEC-936E-8A7DB86353E5}">
  <ds:schemaRefs>
    <ds:schemaRef ds:uri="http://schemas.microsoft.com/sharepoint/v3/contenttype/forms"/>
  </ds:schemaRefs>
</ds:datastoreItem>
</file>

<file path=customXml/itemProps4.xml><?xml version="1.0" encoding="utf-8"?>
<ds:datastoreItem xmlns:ds="http://schemas.openxmlformats.org/officeDocument/2006/customXml" ds:itemID="{665777F6-F1E4-40C0-B4C4-FF938DBA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Belfast Metropolitan College Audit and Risk Committee</vt:lpstr>
    </vt:vector>
  </TitlesOfParts>
  <Company/>
  <LinksUpToDate>false</LinksUpToDate>
  <CharactersWithSpaces>8000</CharactersWithSpaces>
  <SharedDoc>false</SharedDoc>
  <HLinks>
    <vt:vector size="12" baseType="variant">
      <vt:variant>
        <vt:i4>1900554</vt:i4>
      </vt:variant>
      <vt:variant>
        <vt:i4>3</vt:i4>
      </vt:variant>
      <vt:variant>
        <vt:i4>0</vt:i4>
      </vt:variant>
      <vt:variant>
        <vt:i4>5</vt:i4>
      </vt:variant>
      <vt:variant>
        <vt:lpwstr>https://bmc.decisiontime.online/home</vt:lpwstr>
      </vt:variant>
      <vt:variant>
        <vt:lpwstr/>
      </vt:variant>
      <vt:variant>
        <vt:i4>1900554</vt:i4>
      </vt:variant>
      <vt:variant>
        <vt:i4>0</vt:i4>
      </vt:variant>
      <vt:variant>
        <vt:i4>0</vt:i4>
      </vt:variant>
      <vt:variant>
        <vt:i4>5</vt:i4>
      </vt:variant>
      <vt:variant>
        <vt:lpwstr>https://bmc.decisiontime.online/home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Metropolitan College Audit and Risk Committee</dc:title>
  <dc:subject/>
  <dc:creator>Ronan Moran (RMoran)</dc:creator>
  <cp:keywords/>
  <dc:description/>
  <cp:lastModifiedBy>Andrea Browne (AndreaBrowne)</cp:lastModifiedBy>
  <cp:revision>19</cp:revision>
  <cp:lastPrinted>2023-12-08T22:00:00Z</cp:lastPrinted>
  <dcterms:created xsi:type="dcterms:W3CDTF">2023-12-08T19:23:00Z</dcterms:created>
  <dcterms:modified xsi:type="dcterms:W3CDTF">2024-07-31T22:12:00Z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MediaServiceImageTags">
    <vt:lpwstr/>
  </property>
</Properties>
</file>