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1DA2" w14:textId="77777777" w:rsidR="00304E5A" w:rsidRDefault="006344FC">
      <w:r>
        <w:rPr>
          <w:noProof/>
          <w:lang w:eastAsia="en-GB"/>
        </w:rPr>
        <w:drawing>
          <wp:anchor distT="0" distB="0" distL="114300" distR="114300" simplePos="0" relativeHeight="251658240" behindDoc="1" locked="0" layoutInCell="1" allowOverlap="1" wp14:anchorId="11936900" wp14:editId="5F2FE3DD">
            <wp:simplePos x="0" y="0"/>
            <wp:positionH relativeFrom="page">
              <wp:align>left</wp:align>
            </wp:positionH>
            <wp:positionV relativeFrom="paragraph">
              <wp:posOffset>-898526</wp:posOffset>
            </wp:positionV>
            <wp:extent cx="7548243" cy="10677521"/>
            <wp:effectExtent l="0" t="0" r="0" b="0"/>
            <wp:wrapNone/>
            <wp:docPr id="124444750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548243" cy="10677521"/>
                    </a:xfrm>
                    <a:prstGeom prst="rect">
                      <a:avLst/>
                    </a:prstGeom>
                    <a:noFill/>
                    <a:ln>
                      <a:noFill/>
                      <a:prstDash/>
                    </a:ln>
                  </pic:spPr>
                </pic:pic>
              </a:graphicData>
            </a:graphic>
          </wp:anchor>
        </w:drawing>
      </w:r>
    </w:p>
    <w:p w14:paraId="2924C843" w14:textId="77777777" w:rsidR="00304E5A" w:rsidRDefault="006344FC">
      <w:r>
        <w:rPr>
          <w:noProof/>
          <w:lang w:eastAsia="en-GB"/>
        </w:rPr>
        <mc:AlternateContent>
          <mc:Choice Requires="wps">
            <w:drawing>
              <wp:anchor distT="0" distB="0" distL="114300" distR="114300" simplePos="0" relativeHeight="251669504" behindDoc="0" locked="0" layoutInCell="1" allowOverlap="1" wp14:anchorId="4B457E56" wp14:editId="440C760B">
                <wp:simplePos x="0" y="0"/>
                <wp:positionH relativeFrom="column">
                  <wp:posOffset>-497835</wp:posOffset>
                </wp:positionH>
                <wp:positionV relativeFrom="paragraph">
                  <wp:posOffset>457200</wp:posOffset>
                </wp:positionV>
                <wp:extent cx="7124703" cy="8067678"/>
                <wp:effectExtent l="0" t="0" r="19047" b="28572"/>
                <wp:wrapSquare wrapText="bothSides"/>
                <wp:docPr id="711125877" name="Text Box 2"/>
                <wp:cNvGraphicFramePr/>
                <a:graphic xmlns:a="http://schemas.openxmlformats.org/drawingml/2006/main">
                  <a:graphicData uri="http://schemas.microsoft.com/office/word/2010/wordprocessingShape">
                    <wps:wsp>
                      <wps:cNvSpPr txBox="1"/>
                      <wps:spPr>
                        <a:xfrm>
                          <a:off x="0" y="0"/>
                          <a:ext cx="7124703" cy="8067678"/>
                        </a:xfrm>
                        <a:prstGeom prst="rect">
                          <a:avLst/>
                        </a:prstGeom>
                        <a:solidFill>
                          <a:srgbClr val="FFFFFF"/>
                        </a:solidFill>
                        <a:ln w="9528">
                          <a:solidFill>
                            <a:srgbClr val="000000"/>
                          </a:solidFill>
                          <a:prstDash val="solid"/>
                        </a:ln>
                      </wps:spPr>
                      <wps:txbx>
                        <w:txbxContent>
                          <w:p w14:paraId="4D3B8561" w14:textId="77777777" w:rsidR="00304E5A" w:rsidRDefault="00304E5A"/>
                          <w:tbl>
                            <w:tblPr>
                              <w:tblW w:w="10221" w:type="dxa"/>
                              <w:tblCellMar>
                                <w:left w:w="10" w:type="dxa"/>
                                <w:right w:w="10" w:type="dxa"/>
                              </w:tblCellMar>
                              <w:tblLook w:val="0000" w:firstRow="0" w:lastRow="0" w:firstColumn="0" w:lastColumn="0" w:noHBand="0" w:noVBand="0"/>
                            </w:tblPr>
                            <w:tblGrid>
                              <w:gridCol w:w="1425"/>
                              <w:gridCol w:w="8796"/>
                            </w:tblGrid>
                            <w:tr w:rsidR="00304E5A" w14:paraId="559B49AF" w14:textId="77777777">
                              <w:tblPrEx>
                                <w:tblCellMar>
                                  <w:top w:w="0" w:type="dxa"/>
                                  <w:bottom w:w="0" w:type="dxa"/>
                                </w:tblCellMar>
                              </w:tblPrEx>
                              <w:trPr>
                                <w:trHeight w:val="675"/>
                              </w:trPr>
                              <w:tc>
                                <w:tcPr>
                                  <w:tcW w:w="10221" w:type="dxa"/>
                                  <w:gridSpan w:val="2"/>
                                  <w:tcBorders>
                                    <w:top w:val="single" w:sz="4" w:space="0" w:color="000000"/>
                                    <w:left w:val="single" w:sz="4" w:space="0" w:color="000000"/>
                                    <w:bottom w:val="single" w:sz="4" w:space="0" w:color="000000"/>
                                    <w:right w:val="single" w:sz="4" w:space="0" w:color="000000"/>
                                  </w:tcBorders>
                                  <w:shd w:val="clear" w:color="auto" w:fill="A29A4E"/>
                                  <w:tcMar>
                                    <w:top w:w="0" w:type="dxa"/>
                                    <w:left w:w="108" w:type="dxa"/>
                                    <w:bottom w:w="0" w:type="dxa"/>
                                    <w:right w:w="108" w:type="dxa"/>
                                  </w:tcMar>
                                </w:tcPr>
                                <w:p w14:paraId="7F78BA98" w14:textId="77777777" w:rsidR="00304E5A" w:rsidRDefault="006344FC">
                                  <w:pPr>
                                    <w:spacing w:after="0" w:line="240" w:lineRule="auto"/>
                                  </w:pPr>
                                  <w:r>
                                    <w:rPr>
                                      <w:b/>
                                    </w:rPr>
                                    <w:t>Belfast Metropolitan College Human Resources Committee 3.00pm Monday 14 June 2022 in the Titanic Quarter Boardroom and via Microsoft Teams Minutes FINAL approved 4 October 2022</w:t>
                                  </w:r>
                                </w:p>
                              </w:tc>
                            </w:tr>
                            <w:tr w:rsidR="00304E5A" w14:paraId="3A7FBD92" w14:textId="77777777">
                              <w:tblPrEx>
                                <w:tblCellMar>
                                  <w:top w:w="0" w:type="dxa"/>
                                  <w:bottom w:w="0" w:type="dxa"/>
                                </w:tblCellMar>
                              </w:tblPrEx>
                              <w:tc>
                                <w:tcPr>
                                  <w:tcW w:w="10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B124" w14:textId="77777777" w:rsidR="00304E5A" w:rsidRDefault="006344FC">
                                  <w:pPr>
                                    <w:spacing w:after="0" w:line="240" w:lineRule="auto"/>
                                  </w:pPr>
                                  <w:r>
                                    <w:rPr>
                                      <w:b/>
                                    </w:rPr>
                                    <w:t xml:space="preserve">Committee Members: </w:t>
                                  </w:r>
                                  <w:r>
                                    <w:rPr>
                                      <w:rFonts w:cs="Calibri"/>
                                    </w:rPr>
                                    <w:t xml:space="preserve">Jim McCall (Chair); </w:t>
                                  </w:r>
                                  <w:r>
                                    <w:rPr>
                                      <w:rFonts w:cs="Calibri"/>
                                    </w:rPr>
                                    <w:t>Catherine Burns; Sam Snodden; Brian Wilson, Lauren McAteer; Louise Warde Hunter, Principal &amp; Chief Executive.</w:t>
                                  </w:r>
                                </w:p>
                                <w:p w14:paraId="1BA68181" w14:textId="77777777" w:rsidR="00304E5A" w:rsidRDefault="00304E5A">
                                  <w:pPr>
                                    <w:spacing w:after="0" w:line="240" w:lineRule="auto"/>
                                    <w:rPr>
                                      <w:b/>
                                    </w:rPr>
                                  </w:pPr>
                                </w:p>
                                <w:p w14:paraId="5DC2FA05" w14:textId="77777777" w:rsidR="00304E5A" w:rsidRDefault="006344FC">
                                  <w:pPr>
                                    <w:spacing w:after="0" w:line="240" w:lineRule="auto"/>
                                  </w:pPr>
                                  <w:r>
                                    <w:rPr>
                                      <w:b/>
                                    </w:rPr>
                                    <w:t xml:space="preserve">Management:  </w:t>
                                  </w:r>
                                  <w:r>
                                    <w:rPr>
                                      <w:bCs/>
                                    </w:rPr>
                                    <w:t>Gillian Magee, Director of People and Place</w:t>
                                  </w:r>
                                  <w:r>
                                    <w:rPr>
                                      <w:b/>
                                    </w:rPr>
                                    <w:t xml:space="preserve">; </w:t>
                                  </w:r>
                                  <w:r>
                                    <w:t>Stephanie McCormack, Head of Human Resources (HRM).</w:t>
                                  </w:r>
                                </w:p>
                                <w:p w14:paraId="1BFE6896" w14:textId="77777777" w:rsidR="00304E5A" w:rsidRDefault="00304E5A">
                                  <w:pPr>
                                    <w:spacing w:after="0" w:line="240" w:lineRule="auto"/>
                                    <w:rPr>
                                      <w:b/>
                                    </w:rPr>
                                  </w:pPr>
                                </w:p>
                                <w:p w14:paraId="09FF0302" w14:textId="77777777" w:rsidR="00304E5A" w:rsidRDefault="006344FC">
                                  <w:pPr>
                                    <w:spacing w:after="0" w:line="240" w:lineRule="auto"/>
                                  </w:pPr>
                                  <w:r>
                                    <w:rPr>
                                      <w:b/>
                                    </w:rPr>
                                    <w:t xml:space="preserve">Clerk to the Governing Body:   </w:t>
                                  </w:r>
                                  <w:r>
                                    <w:t>Gerry Crossan</w:t>
                                  </w:r>
                                </w:p>
                                <w:p w14:paraId="17232644" w14:textId="77777777" w:rsidR="00304E5A" w:rsidRDefault="00304E5A">
                                  <w:pPr>
                                    <w:spacing w:after="0" w:line="240" w:lineRule="auto"/>
                                    <w:rPr>
                                      <w:b/>
                                    </w:rPr>
                                  </w:pPr>
                                </w:p>
                              </w:tc>
                            </w:tr>
                            <w:tr w:rsidR="00304E5A" w14:paraId="21655912" w14:textId="77777777">
                              <w:tblPrEx>
                                <w:tblCellMar>
                                  <w:top w:w="0" w:type="dxa"/>
                                  <w:bottom w:w="0" w:type="dxa"/>
                                </w:tblCellMar>
                              </w:tblPrEx>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84CB9" w14:textId="77777777" w:rsidR="00304E5A" w:rsidRDefault="006344FC">
                                  <w:pPr>
                                    <w:spacing w:after="0" w:line="240" w:lineRule="auto"/>
                                    <w:rPr>
                                      <w:b/>
                                      <w:color w:val="6C6734"/>
                                    </w:rPr>
                                  </w:pPr>
                                  <w:r>
                                    <w:rPr>
                                      <w:b/>
                                      <w:color w:val="6C6734"/>
                                    </w:rPr>
                                    <w:t xml:space="preserve">HR31 21/22 </w:t>
                                  </w:r>
                                </w:p>
                                <w:p w14:paraId="5AC4485F" w14:textId="77777777" w:rsidR="00304E5A" w:rsidRDefault="00304E5A">
                                  <w:pPr>
                                    <w:spacing w:after="0" w:line="240" w:lineRule="auto"/>
                                    <w:rPr>
                                      <w:b/>
                                      <w:color w:val="6C6734"/>
                                    </w:rPr>
                                  </w:pPr>
                                </w:p>
                                <w:p w14:paraId="37194552" w14:textId="77777777" w:rsidR="00304E5A" w:rsidRDefault="006344FC">
                                  <w:pPr>
                                    <w:spacing w:after="0" w:line="240" w:lineRule="auto"/>
                                    <w:rPr>
                                      <w:b/>
                                    </w:rPr>
                                  </w:pPr>
                                  <w:r>
                                    <w:rPr>
                                      <w:b/>
                                    </w:rPr>
                                    <w:t>Chair</w:t>
                                  </w:r>
                                </w:p>
                                <w:p w14:paraId="5F852857" w14:textId="77777777" w:rsidR="00304E5A" w:rsidRDefault="00304E5A">
                                  <w:pPr>
                                    <w:spacing w:after="0" w:line="240" w:lineRule="auto"/>
                                    <w:rPr>
                                      <w:b/>
                                      <w:color w:val="6C6734"/>
                                    </w:rPr>
                                  </w:pPr>
                                </w:p>
                                <w:p w14:paraId="12696B5F" w14:textId="77777777" w:rsidR="00304E5A" w:rsidRDefault="00304E5A">
                                  <w:pPr>
                                    <w:spacing w:after="0" w:line="240" w:lineRule="auto"/>
                                    <w:rPr>
                                      <w:b/>
                                      <w:color w:val="6C6734"/>
                                    </w:rPr>
                                  </w:pPr>
                                </w:p>
                                <w:p w14:paraId="7148E636" w14:textId="77777777" w:rsidR="00304E5A" w:rsidRDefault="00304E5A">
                                  <w:pPr>
                                    <w:spacing w:after="0" w:line="240" w:lineRule="auto"/>
                                    <w:rPr>
                                      <w:b/>
                                      <w:color w:val="6C6734"/>
                                    </w:rPr>
                                  </w:pPr>
                                </w:p>
                                <w:p w14:paraId="14B4A97E" w14:textId="77777777" w:rsidR="00304E5A" w:rsidRDefault="00304E5A">
                                  <w:pPr>
                                    <w:spacing w:after="0" w:line="240" w:lineRule="auto"/>
                                    <w:rPr>
                                      <w:b/>
                                      <w:color w:val="6C6734"/>
                                    </w:rPr>
                                  </w:pPr>
                                </w:p>
                                <w:p w14:paraId="71D7149F" w14:textId="77777777" w:rsidR="00304E5A" w:rsidRDefault="00304E5A">
                                  <w:pPr>
                                    <w:spacing w:after="0" w:line="240" w:lineRule="auto"/>
                                    <w:rPr>
                                      <w:b/>
                                      <w:color w:val="6C6734"/>
                                    </w:rPr>
                                  </w:pPr>
                                </w:p>
                                <w:p w14:paraId="633F0D66" w14:textId="77777777" w:rsidR="00304E5A" w:rsidRDefault="00304E5A">
                                  <w:pPr>
                                    <w:spacing w:after="0" w:line="240" w:lineRule="auto"/>
                                    <w:rPr>
                                      <w:b/>
                                      <w:color w:val="6C6734"/>
                                    </w:rPr>
                                  </w:pPr>
                                </w:p>
                              </w:tc>
                              <w:tc>
                                <w:tcPr>
                                  <w:tcW w:w="8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1E2CB" w14:textId="77777777" w:rsidR="00304E5A" w:rsidRDefault="006344FC">
                                  <w:pPr>
                                    <w:spacing w:after="0" w:line="240" w:lineRule="auto"/>
                                    <w:rPr>
                                      <w:rFonts w:cs="Arial"/>
                                      <w:b/>
                                    </w:rPr>
                                  </w:pPr>
                                  <w:r>
                                    <w:rPr>
                                      <w:rFonts w:cs="Arial"/>
                                      <w:b/>
                                    </w:rPr>
                                    <w:t>Quorum, Apologies, Welcome, Conflicts of Interest, Notice of AOB and Leadership Culture</w:t>
                                  </w:r>
                                </w:p>
                                <w:p w14:paraId="4E9625F7" w14:textId="77777777" w:rsidR="00304E5A" w:rsidRDefault="006344FC">
                                  <w:pPr>
                                    <w:spacing w:after="0" w:line="240" w:lineRule="auto"/>
                                    <w:rPr>
                                      <w:rFonts w:cs="Arial"/>
                                      <w:b/>
                                    </w:rPr>
                                  </w:pPr>
                                  <w:r>
                                    <w:rPr>
                                      <w:rFonts w:cs="Arial"/>
                                      <w:b/>
                                    </w:rPr>
                                    <w:t xml:space="preserve">  </w:t>
                                  </w:r>
                                </w:p>
                                <w:p w14:paraId="713B529D" w14:textId="77777777" w:rsidR="00304E5A" w:rsidRDefault="006344FC">
                                  <w:pPr>
                                    <w:spacing w:after="0" w:line="240" w:lineRule="auto"/>
                                  </w:pPr>
                                  <w:r>
                                    <w:rPr>
                                      <w:rFonts w:cs="Arial"/>
                                      <w:b/>
                                    </w:rPr>
                                    <w:t>Quorum</w:t>
                                  </w:r>
                                  <w:r>
                                    <w:rPr>
                                      <w:rFonts w:cs="Arial"/>
                                    </w:rPr>
                                    <w:t xml:space="preserve">:  The meeting was quorate under the terms of Section 5.2 of the Terms of Reference for the Human Resource Committee </w:t>
                                  </w:r>
                                  <w:r>
                                    <w:t xml:space="preserve">(approved </w:t>
                                  </w:r>
                                  <w:r>
                                    <w:rPr>
                                      <w:b/>
                                    </w:rPr>
                                    <w:t>GB04c 20/21 23 Sep 20)</w:t>
                                  </w:r>
                                  <w:r>
                                    <w:rPr>
                                      <w:rFonts w:cs="Arial"/>
                                    </w:rPr>
                                    <w:t xml:space="preserve"> (2 Governors).</w:t>
                                  </w:r>
                                </w:p>
                                <w:p w14:paraId="0BDD41BB" w14:textId="77777777" w:rsidR="00304E5A" w:rsidRDefault="00304E5A">
                                  <w:pPr>
                                    <w:spacing w:after="0" w:line="240" w:lineRule="auto"/>
                                    <w:rPr>
                                      <w:rFonts w:cs="Arial"/>
                                      <w:b/>
                                    </w:rPr>
                                  </w:pPr>
                                </w:p>
                                <w:p w14:paraId="422F5D9A" w14:textId="77777777" w:rsidR="00304E5A" w:rsidRDefault="006344FC">
                                  <w:pPr>
                                    <w:spacing w:after="0" w:line="240" w:lineRule="auto"/>
                                  </w:pPr>
                                  <w:r>
                                    <w:rPr>
                                      <w:rFonts w:cs="Arial"/>
                                      <w:b/>
                                    </w:rPr>
                                    <w:t xml:space="preserve">Apologies:  </w:t>
                                  </w:r>
                                  <w:r>
                                    <w:rPr>
                                      <w:rFonts w:cs="Arial"/>
                                      <w:bCs/>
                                    </w:rPr>
                                    <w:t>Apologies were received from Seamus McGoran</w:t>
                                  </w:r>
                                  <w:r>
                                    <w:rPr>
                                      <w:rFonts w:cs="Arial"/>
                                    </w:rPr>
                                    <w:t>.</w:t>
                                  </w:r>
                                </w:p>
                                <w:p w14:paraId="2E26BF67" w14:textId="77777777" w:rsidR="00304E5A" w:rsidRDefault="00304E5A">
                                  <w:pPr>
                                    <w:spacing w:after="0" w:line="240" w:lineRule="auto"/>
                                    <w:rPr>
                                      <w:rFonts w:cs="Arial"/>
                                    </w:rPr>
                                  </w:pPr>
                                </w:p>
                                <w:p w14:paraId="1F899FD2" w14:textId="77777777" w:rsidR="00304E5A" w:rsidRDefault="006344FC">
                                  <w:pPr>
                                    <w:spacing w:after="0" w:line="240" w:lineRule="auto"/>
                                  </w:pPr>
                                  <w:r>
                                    <w:rPr>
                                      <w:rFonts w:cs="Arial"/>
                                      <w:b/>
                                      <w:bCs/>
                                    </w:rPr>
                                    <w:t xml:space="preserve">Welcome:  </w:t>
                                  </w:r>
                                  <w:r>
                                    <w:rPr>
                                      <w:rFonts w:cs="Arial"/>
                                    </w:rPr>
                                    <w:t>No new participants.</w:t>
                                  </w:r>
                                </w:p>
                                <w:p w14:paraId="7DC5071D" w14:textId="77777777" w:rsidR="00304E5A" w:rsidRDefault="00304E5A">
                                  <w:pPr>
                                    <w:spacing w:after="0" w:line="240" w:lineRule="auto"/>
                                    <w:rPr>
                                      <w:rFonts w:cs="Arial"/>
                                    </w:rPr>
                                  </w:pPr>
                                </w:p>
                                <w:p w14:paraId="0AAEDCD9" w14:textId="77777777" w:rsidR="00304E5A" w:rsidRDefault="006344FC">
                                  <w:pPr>
                                    <w:pStyle w:val="NoSpacing"/>
                                    <w:ind w:right="-108"/>
                                  </w:pPr>
                                  <w:r>
                                    <w:rPr>
                                      <w:rFonts w:cs="Calibri"/>
                                      <w:b/>
                                    </w:rPr>
                                    <w:t>Conflicts of Interest</w:t>
                                  </w:r>
                                  <w:r>
                                    <w:rPr>
                                      <w:rFonts w:cs="Calibri"/>
                                    </w:rPr>
                                    <w:t xml:space="preserve">: No </w:t>
                                  </w:r>
                                  <w:r>
                                    <w:rPr>
                                      <w:rFonts w:cs="Calibri"/>
                                      <w:b/>
                                    </w:rPr>
                                    <w:t xml:space="preserve">perceived, </w:t>
                                  </w:r>
                                  <w:proofErr w:type="gramStart"/>
                                  <w:r>
                                    <w:rPr>
                                      <w:rFonts w:cs="Calibri"/>
                                      <w:b/>
                                    </w:rPr>
                                    <w:t>potential</w:t>
                                  </w:r>
                                  <w:proofErr w:type="gramEnd"/>
                                  <w:r>
                                    <w:rPr>
                                      <w:rFonts w:cs="Calibri"/>
                                      <w:b/>
                                    </w:rPr>
                                    <w:t xml:space="preserve"> or actual</w:t>
                                  </w:r>
                                  <w:r>
                                    <w:rPr>
                                      <w:rFonts w:cs="Calibri"/>
                                    </w:rPr>
                                    <w:t xml:space="preserve"> conflicts of interest under the terms of Paragraph 15.1 of </w:t>
                                  </w:r>
                                  <w:r>
                                    <w:rPr>
                                      <w:rFonts w:cs="Calibri"/>
                                    </w:rPr>
                                    <w:t>the Belfast Metropolitan College Governing Body Standing Orders dated August 2015 were advised.</w:t>
                                  </w:r>
                                </w:p>
                                <w:p w14:paraId="715B274D" w14:textId="77777777" w:rsidR="00304E5A" w:rsidRDefault="00304E5A">
                                  <w:pPr>
                                    <w:spacing w:after="0" w:line="240" w:lineRule="auto"/>
                                    <w:rPr>
                                      <w:rFonts w:cs="Arial"/>
                                    </w:rPr>
                                  </w:pPr>
                                </w:p>
                                <w:p w14:paraId="50FFB733" w14:textId="77777777" w:rsidR="00304E5A" w:rsidRDefault="006344FC">
                                  <w:pPr>
                                    <w:spacing w:after="0" w:line="240" w:lineRule="auto"/>
                                  </w:pPr>
                                  <w:r>
                                    <w:rPr>
                                      <w:rFonts w:cs="Arial"/>
                                      <w:b/>
                                    </w:rPr>
                                    <w:t>AOB:</w:t>
                                  </w:r>
                                  <w:r>
                                    <w:rPr>
                                      <w:rFonts w:cs="Arial"/>
                                    </w:rPr>
                                    <w:t xml:space="preserve"> No Items of AOB advised at the meeting.</w:t>
                                  </w:r>
                                </w:p>
                                <w:p w14:paraId="7D23EDAD" w14:textId="77777777" w:rsidR="00304E5A" w:rsidRDefault="00304E5A">
                                  <w:pPr>
                                    <w:spacing w:after="0" w:line="240" w:lineRule="auto"/>
                                    <w:rPr>
                                      <w:rFonts w:cs="Arial"/>
                                    </w:rPr>
                                  </w:pPr>
                                </w:p>
                                <w:p w14:paraId="6661F0FE" w14:textId="77777777" w:rsidR="00304E5A" w:rsidRDefault="006344FC">
                                  <w:pPr>
                                    <w:tabs>
                                      <w:tab w:val="right" w:pos="9026"/>
                                    </w:tabs>
                                    <w:spacing w:after="0" w:line="240" w:lineRule="auto"/>
                                  </w:pPr>
                                  <w:r>
                                    <w:rPr>
                                      <w:b/>
                                    </w:rPr>
                                    <w:t>Leadership Culture (</w:t>
                                  </w:r>
                                  <w:r>
                                    <w:rPr>
                                      <w:b/>
                                      <w:color w:val="6C6734"/>
                                    </w:rPr>
                                    <w:t xml:space="preserve">HR39 21/22 </w:t>
                                  </w:r>
                                  <w:r>
                                    <w:rPr>
                                      <w:bCs/>
                                    </w:rPr>
                                    <w:t>below</w:t>
                                  </w:r>
                                  <w:r>
                                    <w:rPr>
                                      <w:b/>
                                    </w:rPr>
                                    <w:t xml:space="preserve">) </w:t>
                                  </w:r>
                                  <w:proofErr w:type="gramStart"/>
                                  <w:r>
                                    <w:rPr>
                                      <w:b/>
                                    </w:rPr>
                                    <w:t xml:space="preserve">- </w:t>
                                  </w:r>
                                  <w:r>
                                    <w:t xml:space="preserve"> the</w:t>
                                  </w:r>
                                  <w:proofErr w:type="gramEnd"/>
                                  <w:r>
                                    <w:t xml:space="preserve"> Chair </w:t>
                                  </w:r>
                                  <w:r>
                                    <w:rPr>
                                      <w:b/>
                                      <w:bCs/>
                                      <w:u w:val="single"/>
                                    </w:rPr>
                                    <w:t>noted</w:t>
                                  </w:r>
                                  <w:r>
                                    <w:t xml:space="preserve"> our commitment to:</w:t>
                                  </w:r>
                                </w:p>
                                <w:p w14:paraId="566736E2" w14:textId="77777777" w:rsidR="00304E5A" w:rsidRDefault="006344FC">
                                  <w:pPr>
                                    <w:numPr>
                                      <w:ilvl w:val="1"/>
                                      <w:numId w:val="1"/>
                                    </w:numPr>
                                    <w:spacing w:after="0" w:line="240" w:lineRule="auto"/>
                                    <w:rPr>
                                      <w:rFonts w:eastAsia="Times New Roman"/>
                                    </w:rPr>
                                  </w:pPr>
                                  <w:r>
                                    <w:rPr>
                                      <w:rFonts w:eastAsia="Times New Roman"/>
                                    </w:rPr>
                                    <w:t xml:space="preserve">brave leadership and meaningful </w:t>
                                  </w:r>
                                  <w:proofErr w:type="gramStart"/>
                                  <w:r>
                                    <w:rPr>
                                      <w:rFonts w:eastAsia="Times New Roman"/>
                                    </w:rPr>
                                    <w:t>dialogue;</w:t>
                                  </w:r>
                                  <w:proofErr w:type="gramEnd"/>
                                </w:p>
                                <w:p w14:paraId="50B16A8C" w14:textId="77777777" w:rsidR="00304E5A" w:rsidRDefault="006344FC">
                                  <w:pPr>
                                    <w:numPr>
                                      <w:ilvl w:val="1"/>
                                      <w:numId w:val="1"/>
                                    </w:numPr>
                                    <w:spacing w:after="0" w:line="240" w:lineRule="auto"/>
                                    <w:rPr>
                                      <w:rFonts w:eastAsia="Times New Roman"/>
                                    </w:rPr>
                                  </w:pPr>
                                  <w:r>
                                    <w:rPr>
                                      <w:rFonts w:eastAsia="Times New Roman"/>
                                    </w:rPr>
                                    <w:t>simpler governance; and,</w:t>
                                  </w:r>
                                </w:p>
                                <w:p w14:paraId="41514CA9" w14:textId="77777777" w:rsidR="00304E5A" w:rsidRDefault="006344FC">
                                  <w:pPr>
                                    <w:numPr>
                                      <w:ilvl w:val="1"/>
                                      <w:numId w:val="1"/>
                                    </w:numPr>
                                    <w:spacing w:after="0" w:line="240" w:lineRule="auto"/>
                                  </w:pPr>
                                  <w:r>
                                    <w:rPr>
                                      <w:rFonts w:eastAsia="Times New Roman"/>
                                    </w:rPr>
                                    <w:t>engaging in the right spirit (</w:t>
                                  </w:r>
                                  <w:r>
                                    <w:rPr>
                                      <w:b/>
                                      <w:color w:val="6C6734"/>
                                    </w:rPr>
                                    <w:t xml:space="preserve">HR39 21/22 </w:t>
                                  </w:r>
                                  <w:r>
                                    <w:rPr>
                                      <w:bCs/>
                                    </w:rPr>
                                    <w:t>below also refers)</w:t>
                                  </w:r>
                                </w:p>
                                <w:p w14:paraId="66F6B407" w14:textId="77777777" w:rsidR="00304E5A" w:rsidRDefault="00304E5A">
                                  <w:pPr>
                                    <w:spacing w:after="0" w:line="240" w:lineRule="auto"/>
                                    <w:rPr>
                                      <w:b/>
                                    </w:rPr>
                                  </w:pPr>
                                </w:p>
                              </w:tc>
                            </w:tr>
                            <w:tr w:rsidR="00304E5A" w14:paraId="62BC63B5" w14:textId="77777777">
                              <w:tblPrEx>
                                <w:tblCellMar>
                                  <w:top w:w="0" w:type="dxa"/>
                                  <w:bottom w:w="0" w:type="dxa"/>
                                </w:tblCellMar>
                              </w:tblPrEx>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6C9ED" w14:textId="77777777" w:rsidR="00304E5A" w:rsidRDefault="006344FC">
                                  <w:pPr>
                                    <w:spacing w:after="0" w:line="240" w:lineRule="auto"/>
                                    <w:rPr>
                                      <w:b/>
                                      <w:color w:val="6C6734"/>
                                    </w:rPr>
                                  </w:pPr>
                                  <w:r>
                                    <w:rPr>
                                      <w:b/>
                                      <w:color w:val="6C6734"/>
                                    </w:rPr>
                                    <w:t>HR32 21/22</w:t>
                                  </w:r>
                                </w:p>
                                <w:p w14:paraId="2D4D6064" w14:textId="77777777" w:rsidR="00304E5A" w:rsidRDefault="00304E5A">
                                  <w:pPr>
                                    <w:spacing w:after="0" w:line="240" w:lineRule="auto"/>
                                    <w:rPr>
                                      <w:b/>
                                      <w:color w:val="6C6734"/>
                                    </w:rPr>
                                  </w:pPr>
                                </w:p>
                                <w:p w14:paraId="0C77A743" w14:textId="77777777" w:rsidR="00304E5A" w:rsidRDefault="006344FC">
                                  <w:pPr>
                                    <w:spacing w:after="0" w:line="240" w:lineRule="auto"/>
                                    <w:rPr>
                                      <w:b/>
                                    </w:rPr>
                                  </w:pPr>
                                  <w:r>
                                    <w:rPr>
                                      <w:b/>
                                    </w:rPr>
                                    <w:t>Chair</w:t>
                                  </w:r>
                                </w:p>
                                <w:p w14:paraId="65585B07" w14:textId="77777777" w:rsidR="00304E5A" w:rsidRDefault="00304E5A">
                                  <w:pPr>
                                    <w:spacing w:after="0" w:line="240" w:lineRule="auto"/>
                                    <w:rPr>
                                      <w:b/>
                                      <w:color w:val="6C6734"/>
                                    </w:rPr>
                                  </w:pPr>
                                </w:p>
                              </w:tc>
                              <w:tc>
                                <w:tcPr>
                                  <w:tcW w:w="8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90366" w14:textId="77777777" w:rsidR="00304E5A" w:rsidRDefault="006344FC">
                                  <w:pPr>
                                    <w:spacing w:after="0" w:line="240" w:lineRule="auto"/>
                                  </w:pPr>
                                  <w:r>
                                    <w:rPr>
                                      <w:b/>
                                    </w:rPr>
                                    <w:t xml:space="preserve">Minutes of the meeting held on 14 March 2022 - </w:t>
                                  </w:r>
                                  <w:r>
                                    <w:rPr>
                                      <w:b/>
                                      <w:color w:val="FFC000"/>
                                    </w:rPr>
                                    <w:t>Draft (Proposed Final)</w:t>
                                  </w:r>
                                  <w:r>
                                    <w:rPr>
                                      <w:b/>
                                    </w:rPr>
                                    <w:t xml:space="preserve"> 4 April 2022</w:t>
                                  </w:r>
                                </w:p>
                                <w:p w14:paraId="33F40A17" w14:textId="77777777" w:rsidR="00304E5A" w:rsidRDefault="00304E5A">
                                  <w:pPr>
                                    <w:spacing w:after="0" w:line="240" w:lineRule="auto"/>
                                    <w:rPr>
                                      <w:b/>
                                    </w:rPr>
                                  </w:pPr>
                                </w:p>
                                <w:p w14:paraId="3433EA60" w14:textId="77777777" w:rsidR="00304E5A" w:rsidRDefault="006344FC">
                                  <w:pPr>
                                    <w:spacing w:after="0" w:line="240" w:lineRule="auto"/>
                                  </w:pPr>
                                  <w:r>
                                    <w:t xml:space="preserve">The Committee </w:t>
                                  </w:r>
                                  <w:r>
                                    <w:rPr>
                                      <w:b/>
                                      <w:bCs/>
                                      <w:u w:val="single"/>
                                    </w:rPr>
                                    <w:t>approved</w:t>
                                  </w:r>
                                  <w:r>
                                    <w:t xml:space="preserve"> </w:t>
                                  </w:r>
                                  <w:r>
                                    <w:rPr>
                                      <w:b/>
                                      <w:bCs/>
                                      <w:color w:val="FFC000"/>
                                    </w:rPr>
                                    <w:t xml:space="preserve">the Draft (Proposed Final) </w:t>
                                  </w:r>
                                  <w:r>
                                    <w:t>minutes of the meeting held on 14 March 2022 unamended.</w:t>
                                  </w:r>
                                </w:p>
                                <w:p w14:paraId="46B32C6E" w14:textId="77777777" w:rsidR="00304E5A" w:rsidRDefault="00304E5A">
                                  <w:pPr>
                                    <w:spacing w:after="0" w:line="240" w:lineRule="auto"/>
                                    <w:rPr>
                                      <w:b/>
                                    </w:rPr>
                                  </w:pPr>
                                </w:p>
                              </w:tc>
                            </w:tr>
                            <w:tr w:rsidR="00304E5A" w14:paraId="3C506AA0" w14:textId="77777777">
                              <w:tblPrEx>
                                <w:tblCellMar>
                                  <w:top w:w="0" w:type="dxa"/>
                                  <w:bottom w:w="0" w:type="dxa"/>
                                </w:tblCellMar>
                              </w:tblPrEx>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9F83C" w14:textId="77777777" w:rsidR="00304E5A" w:rsidRDefault="006344FC">
                                  <w:pPr>
                                    <w:spacing w:after="0" w:line="240" w:lineRule="auto"/>
                                    <w:rPr>
                                      <w:b/>
                                      <w:color w:val="6C6734"/>
                                    </w:rPr>
                                  </w:pPr>
                                  <w:r>
                                    <w:rPr>
                                      <w:b/>
                                      <w:color w:val="6C6734"/>
                                    </w:rPr>
                                    <w:t>HR33 21/22</w:t>
                                  </w:r>
                                </w:p>
                                <w:p w14:paraId="60C4FBB3" w14:textId="77777777" w:rsidR="00304E5A" w:rsidRDefault="00304E5A">
                                  <w:pPr>
                                    <w:spacing w:after="0" w:line="240" w:lineRule="auto"/>
                                    <w:rPr>
                                      <w:b/>
                                      <w:color w:val="6C6734"/>
                                    </w:rPr>
                                  </w:pPr>
                                </w:p>
                                <w:p w14:paraId="7FF8DD10" w14:textId="77777777" w:rsidR="00304E5A" w:rsidRDefault="006344FC">
                                  <w:pPr>
                                    <w:spacing w:after="0" w:line="240" w:lineRule="auto"/>
                                  </w:pPr>
                                  <w:r>
                                    <w:rPr>
                                      <w:b/>
                                    </w:rPr>
                                    <w:t>Chair</w:t>
                                  </w:r>
                                </w:p>
                              </w:tc>
                              <w:tc>
                                <w:tcPr>
                                  <w:tcW w:w="8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5A341" w14:textId="77777777" w:rsidR="00304E5A" w:rsidRDefault="006344FC">
                                  <w:pPr>
                                    <w:spacing w:after="0" w:line="240" w:lineRule="auto"/>
                                    <w:rPr>
                                      <w:b/>
                                    </w:rPr>
                                  </w:pPr>
                                  <w:r>
                                    <w:rPr>
                                      <w:b/>
                                    </w:rPr>
                                    <w:t>Matters Arising from the minutes of the meeting held on 14 March 2022</w:t>
                                  </w:r>
                                </w:p>
                                <w:p w14:paraId="4F94B294" w14:textId="77777777" w:rsidR="00304E5A" w:rsidRDefault="00304E5A">
                                  <w:pPr>
                                    <w:tabs>
                                      <w:tab w:val="right" w:pos="9026"/>
                                    </w:tabs>
                                    <w:spacing w:after="0" w:line="240" w:lineRule="auto"/>
                                    <w:rPr>
                                      <w:bCs/>
                                    </w:rPr>
                                  </w:pPr>
                                </w:p>
                                <w:p w14:paraId="1693B9ED" w14:textId="77777777" w:rsidR="00304E5A" w:rsidRDefault="006344FC">
                                  <w:pPr>
                                    <w:tabs>
                                      <w:tab w:val="right" w:pos="9026"/>
                                    </w:tabs>
                                    <w:spacing w:after="0" w:line="240" w:lineRule="auto"/>
                                  </w:pPr>
                                  <w:r>
                                    <w:rPr>
                                      <w:bCs/>
                                    </w:rPr>
                                    <w:t>No matters arising that are not on the agenda of this meeting.</w:t>
                                  </w:r>
                                </w:p>
                              </w:tc>
                            </w:tr>
                          </w:tbl>
                          <w:p w14:paraId="7417586F" w14:textId="77777777" w:rsidR="00304E5A" w:rsidRDefault="00304E5A"/>
                        </w:txbxContent>
                      </wps:txbx>
                      <wps:bodyPr vert="horz" wrap="square" lIns="91440" tIns="45720" rIns="91440" bIns="45720" anchor="t" anchorCtr="0" compatLnSpc="0">
                        <a:noAutofit/>
                      </wps:bodyPr>
                    </wps:wsp>
                  </a:graphicData>
                </a:graphic>
              </wp:anchor>
            </w:drawing>
          </mc:Choice>
          <mc:Fallback>
            <w:pict>
              <v:shapetype w14:anchorId="4B457E56" id="_x0000_t202" coordsize="21600,21600" o:spt="202" path="m,l,21600r21600,l21600,xe">
                <v:stroke joinstyle="miter"/>
                <v:path gradientshapeok="t" o:connecttype="rect"/>
              </v:shapetype>
              <v:shape id="Text Box 2" o:spid="_x0000_s1026" type="#_x0000_t202" style="position:absolute;margin-left:-39.2pt;margin-top:36pt;width:561pt;height:635.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j45QEAANQDAAAOAAAAZHJzL2Uyb0RvYy54bWysU8GO0zAQvSPxD5bvNGnoNt2o6Qq2KkJa&#10;AVLhAxzHaSw5HmO7TcrXM3ZC2wVOq/Vh4vFMnt+8Ga8fhk6Rk7BOgi7pfJZSIjSHWupDSX98371b&#10;UeI80zVToEVJz8LRh83bN+veFCKDFlQtLEEQ7YrelLT13hRJ4ngrOuZmYITGYAO2Yx5de0hqy3pE&#10;71SSpeky6cHWxgIXzuHpdgzSTcRvGsH916ZxwhNVUuTmo7XRVsEmmzUrDpaZVvKJBnsBi45JjZde&#10;oLbMM3K08h+oTnILDho/49Al0DSSi1gDVjNP/6pm3zIjYi0ojjMXmdzrwfIvp735ZokfPsKADQyC&#10;9MYVDg9DPUNju/BFpgTjKOH5IpsYPOF4mM+zRZ6+p4RjbJUu82W+CjjJ9Xdjnf8koCNhU1KLfYly&#10;sdOT82Pqn5RwmwMl651UKjr2UD0qS04Me7iLa0J/lqY06Ut6f5etIvKzmLuFSOP6H0SgsGWuHa+K&#10;CFOa0ljOVZew80M1TGJVUJ9RQ3wGWFsL9hclPY5USd3PI7OCEvVZY8/u54tFmMHoLO7yDB17G6lu&#10;I0xzhCqpp2TcPvpxbnFwDPNPem94aEWQSMOHo4dGRikDuZHRxBlHJzZjGvMwm7d+zLo+xs1vAAAA&#10;//8DAFBLAwQUAAYACAAAACEARuXLXOIAAAAMAQAADwAAAGRycy9kb3ducmV2LnhtbEyPsU7DMBCG&#10;dyTewTokFtQ6pGkShThVSsVCJwpDRzc2SYR9DrHThrfnOsF2p/v03/eXm9kadtaj7x0KeFxGwDQ2&#10;TvXYCvh4f1nkwHyQqKRxqAX8aA+b6vamlIVyF3zT50NoGYWgL6SALoSh4Nw3nbbSL92gkW6fbrQy&#10;0Dq2XI3yQuHW8DiKUm5lj/Shk4N+7nTzdZisgOO8z9LtdrdWc6hfv3f5VJvjgxD3d3P9BCzoOfzB&#10;cNUndajI6eQmVJ4ZAYssTwgVkMXU6QpEySoFdqJplcRr4FXJ/5eofgEAAP//AwBQSwECLQAUAAYA&#10;CAAAACEAtoM4kv4AAADhAQAAEwAAAAAAAAAAAAAAAAAAAAAAW0NvbnRlbnRfVHlwZXNdLnhtbFBL&#10;AQItABQABgAIAAAAIQA4/SH/1gAAAJQBAAALAAAAAAAAAAAAAAAAAC8BAABfcmVscy8ucmVsc1BL&#10;AQItABQABgAIAAAAIQBeqCj45QEAANQDAAAOAAAAAAAAAAAAAAAAAC4CAABkcnMvZTJvRG9jLnht&#10;bFBLAQItABQABgAIAAAAIQBG5ctc4gAAAAwBAAAPAAAAAAAAAAAAAAAAAD8EAABkcnMvZG93bnJl&#10;di54bWxQSwUGAAAAAAQABADzAAAATgUAAAAA&#10;" strokeweight=".26467mm">
                <v:textbox>
                  <w:txbxContent>
                    <w:p w14:paraId="4D3B8561" w14:textId="77777777" w:rsidR="00304E5A" w:rsidRDefault="00304E5A"/>
                    <w:tbl>
                      <w:tblPr>
                        <w:tblW w:w="10221" w:type="dxa"/>
                        <w:tblCellMar>
                          <w:left w:w="10" w:type="dxa"/>
                          <w:right w:w="10" w:type="dxa"/>
                        </w:tblCellMar>
                        <w:tblLook w:val="0000" w:firstRow="0" w:lastRow="0" w:firstColumn="0" w:lastColumn="0" w:noHBand="0" w:noVBand="0"/>
                      </w:tblPr>
                      <w:tblGrid>
                        <w:gridCol w:w="1425"/>
                        <w:gridCol w:w="8796"/>
                      </w:tblGrid>
                      <w:tr w:rsidR="00304E5A" w14:paraId="559B49AF" w14:textId="77777777">
                        <w:tblPrEx>
                          <w:tblCellMar>
                            <w:top w:w="0" w:type="dxa"/>
                            <w:bottom w:w="0" w:type="dxa"/>
                          </w:tblCellMar>
                        </w:tblPrEx>
                        <w:trPr>
                          <w:trHeight w:val="675"/>
                        </w:trPr>
                        <w:tc>
                          <w:tcPr>
                            <w:tcW w:w="10221" w:type="dxa"/>
                            <w:gridSpan w:val="2"/>
                            <w:tcBorders>
                              <w:top w:val="single" w:sz="4" w:space="0" w:color="000000"/>
                              <w:left w:val="single" w:sz="4" w:space="0" w:color="000000"/>
                              <w:bottom w:val="single" w:sz="4" w:space="0" w:color="000000"/>
                              <w:right w:val="single" w:sz="4" w:space="0" w:color="000000"/>
                            </w:tcBorders>
                            <w:shd w:val="clear" w:color="auto" w:fill="A29A4E"/>
                            <w:tcMar>
                              <w:top w:w="0" w:type="dxa"/>
                              <w:left w:w="108" w:type="dxa"/>
                              <w:bottom w:w="0" w:type="dxa"/>
                              <w:right w:w="108" w:type="dxa"/>
                            </w:tcMar>
                          </w:tcPr>
                          <w:p w14:paraId="7F78BA98" w14:textId="77777777" w:rsidR="00304E5A" w:rsidRDefault="006344FC">
                            <w:pPr>
                              <w:spacing w:after="0" w:line="240" w:lineRule="auto"/>
                            </w:pPr>
                            <w:r>
                              <w:rPr>
                                <w:b/>
                              </w:rPr>
                              <w:t>Belfast Metropolitan College Human Resources Committee 3.00pm Monday 14 June 2022 in the Titanic Quarter Boardroom and via Microsoft Teams Minutes FINAL approved 4 October 2022</w:t>
                            </w:r>
                          </w:p>
                        </w:tc>
                      </w:tr>
                      <w:tr w:rsidR="00304E5A" w14:paraId="3A7FBD92" w14:textId="77777777">
                        <w:tblPrEx>
                          <w:tblCellMar>
                            <w:top w:w="0" w:type="dxa"/>
                            <w:bottom w:w="0" w:type="dxa"/>
                          </w:tblCellMar>
                        </w:tblPrEx>
                        <w:tc>
                          <w:tcPr>
                            <w:tcW w:w="10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B124" w14:textId="77777777" w:rsidR="00304E5A" w:rsidRDefault="006344FC">
                            <w:pPr>
                              <w:spacing w:after="0" w:line="240" w:lineRule="auto"/>
                            </w:pPr>
                            <w:r>
                              <w:rPr>
                                <w:b/>
                              </w:rPr>
                              <w:t xml:space="preserve">Committee Members: </w:t>
                            </w:r>
                            <w:r>
                              <w:rPr>
                                <w:rFonts w:cs="Calibri"/>
                              </w:rPr>
                              <w:t xml:space="preserve">Jim McCall (Chair); </w:t>
                            </w:r>
                            <w:r>
                              <w:rPr>
                                <w:rFonts w:cs="Calibri"/>
                              </w:rPr>
                              <w:t>Catherine Burns; Sam Snodden; Brian Wilson, Lauren McAteer; Louise Warde Hunter, Principal &amp; Chief Executive.</w:t>
                            </w:r>
                          </w:p>
                          <w:p w14:paraId="1BA68181" w14:textId="77777777" w:rsidR="00304E5A" w:rsidRDefault="00304E5A">
                            <w:pPr>
                              <w:spacing w:after="0" w:line="240" w:lineRule="auto"/>
                              <w:rPr>
                                <w:b/>
                              </w:rPr>
                            </w:pPr>
                          </w:p>
                          <w:p w14:paraId="5DC2FA05" w14:textId="77777777" w:rsidR="00304E5A" w:rsidRDefault="006344FC">
                            <w:pPr>
                              <w:spacing w:after="0" w:line="240" w:lineRule="auto"/>
                            </w:pPr>
                            <w:r>
                              <w:rPr>
                                <w:b/>
                              </w:rPr>
                              <w:t xml:space="preserve">Management:  </w:t>
                            </w:r>
                            <w:r>
                              <w:rPr>
                                <w:bCs/>
                              </w:rPr>
                              <w:t>Gillian Magee, Director of People and Place</w:t>
                            </w:r>
                            <w:r>
                              <w:rPr>
                                <w:b/>
                              </w:rPr>
                              <w:t xml:space="preserve">; </w:t>
                            </w:r>
                            <w:r>
                              <w:t>Stephanie McCormack, Head of Human Resources (HRM).</w:t>
                            </w:r>
                          </w:p>
                          <w:p w14:paraId="1BFE6896" w14:textId="77777777" w:rsidR="00304E5A" w:rsidRDefault="00304E5A">
                            <w:pPr>
                              <w:spacing w:after="0" w:line="240" w:lineRule="auto"/>
                              <w:rPr>
                                <w:b/>
                              </w:rPr>
                            </w:pPr>
                          </w:p>
                          <w:p w14:paraId="09FF0302" w14:textId="77777777" w:rsidR="00304E5A" w:rsidRDefault="006344FC">
                            <w:pPr>
                              <w:spacing w:after="0" w:line="240" w:lineRule="auto"/>
                            </w:pPr>
                            <w:r>
                              <w:rPr>
                                <w:b/>
                              </w:rPr>
                              <w:t xml:space="preserve">Clerk to the Governing Body:   </w:t>
                            </w:r>
                            <w:r>
                              <w:t>Gerry Crossan</w:t>
                            </w:r>
                          </w:p>
                          <w:p w14:paraId="17232644" w14:textId="77777777" w:rsidR="00304E5A" w:rsidRDefault="00304E5A">
                            <w:pPr>
                              <w:spacing w:after="0" w:line="240" w:lineRule="auto"/>
                              <w:rPr>
                                <w:b/>
                              </w:rPr>
                            </w:pPr>
                          </w:p>
                        </w:tc>
                      </w:tr>
                      <w:tr w:rsidR="00304E5A" w14:paraId="21655912" w14:textId="77777777">
                        <w:tblPrEx>
                          <w:tblCellMar>
                            <w:top w:w="0" w:type="dxa"/>
                            <w:bottom w:w="0" w:type="dxa"/>
                          </w:tblCellMar>
                        </w:tblPrEx>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84CB9" w14:textId="77777777" w:rsidR="00304E5A" w:rsidRDefault="006344FC">
                            <w:pPr>
                              <w:spacing w:after="0" w:line="240" w:lineRule="auto"/>
                              <w:rPr>
                                <w:b/>
                                <w:color w:val="6C6734"/>
                              </w:rPr>
                            </w:pPr>
                            <w:r>
                              <w:rPr>
                                <w:b/>
                                <w:color w:val="6C6734"/>
                              </w:rPr>
                              <w:t xml:space="preserve">HR31 21/22 </w:t>
                            </w:r>
                          </w:p>
                          <w:p w14:paraId="5AC4485F" w14:textId="77777777" w:rsidR="00304E5A" w:rsidRDefault="00304E5A">
                            <w:pPr>
                              <w:spacing w:after="0" w:line="240" w:lineRule="auto"/>
                              <w:rPr>
                                <w:b/>
                                <w:color w:val="6C6734"/>
                              </w:rPr>
                            </w:pPr>
                          </w:p>
                          <w:p w14:paraId="37194552" w14:textId="77777777" w:rsidR="00304E5A" w:rsidRDefault="006344FC">
                            <w:pPr>
                              <w:spacing w:after="0" w:line="240" w:lineRule="auto"/>
                              <w:rPr>
                                <w:b/>
                              </w:rPr>
                            </w:pPr>
                            <w:r>
                              <w:rPr>
                                <w:b/>
                              </w:rPr>
                              <w:t>Chair</w:t>
                            </w:r>
                          </w:p>
                          <w:p w14:paraId="5F852857" w14:textId="77777777" w:rsidR="00304E5A" w:rsidRDefault="00304E5A">
                            <w:pPr>
                              <w:spacing w:after="0" w:line="240" w:lineRule="auto"/>
                              <w:rPr>
                                <w:b/>
                                <w:color w:val="6C6734"/>
                              </w:rPr>
                            </w:pPr>
                          </w:p>
                          <w:p w14:paraId="12696B5F" w14:textId="77777777" w:rsidR="00304E5A" w:rsidRDefault="00304E5A">
                            <w:pPr>
                              <w:spacing w:after="0" w:line="240" w:lineRule="auto"/>
                              <w:rPr>
                                <w:b/>
                                <w:color w:val="6C6734"/>
                              </w:rPr>
                            </w:pPr>
                          </w:p>
                          <w:p w14:paraId="7148E636" w14:textId="77777777" w:rsidR="00304E5A" w:rsidRDefault="00304E5A">
                            <w:pPr>
                              <w:spacing w:after="0" w:line="240" w:lineRule="auto"/>
                              <w:rPr>
                                <w:b/>
                                <w:color w:val="6C6734"/>
                              </w:rPr>
                            </w:pPr>
                          </w:p>
                          <w:p w14:paraId="14B4A97E" w14:textId="77777777" w:rsidR="00304E5A" w:rsidRDefault="00304E5A">
                            <w:pPr>
                              <w:spacing w:after="0" w:line="240" w:lineRule="auto"/>
                              <w:rPr>
                                <w:b/>
                                <w:color w:val="6C6734"/>
                              </w:rPr>
                            </w:pPr>
                          </w:p>
                          <w:p w14:paraId="71D7149F" w14:textId="77777777" w:rsidR="00304E5A" w:rsidRDefault="00304E5A">
                            <w:pPr>
                              <w:spacing w:after="0" w:line="240" w:lineRule="auto"/>
                              <w:rPr>
                                <w:b/>
                                <w:color w:val="6C6734"/>
                              </w:rPr>
                            </w:pPr>
                          </w:p>
                          <w:p w14:paraId="633F0D66" w14:textId="77777777" w:rsidR="00304E5A" w:rsidRDefault="00304E5A">
                            <w:pPr>
                              <w:spacing w:after="0" w:line="240" w:lineRule="auto"/>
                              <w:rPr>
                                <w:b/>
                                <w:color w:val="6C6734"/>
                              </w:rPr>
                            </w:pPr>
                          </w:p>
                        </w:tc>
                        <w:tc>
                          <w:tcPr>
                            <w:tcW w:w="8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1E2CB" w14:textId="77777777" w:rsidR="00304E5A" w:rsidRDefault="006344FC">
                            <w:pPr>
                              <w:spacing w:after="0" w:line="240" w:lineRule="auto"/>
                              <w:rPr>
                                <w:rFonts w:cs="Arial"/>
                                <w:b/>
                              </w:rPr>
                            </w:pPr>
                            <w:r>
                              <w:rPr>
                                <w:rFonts w:cs="Arial"/>
                                <w:b/>
                              </w:rPr>
                              <w:t>Quorum, Apologies, Welcome, Conflicts of Interest, Notice of AOB and Leadership Culture</w:t>
                            </w:r>
                          </w:p>
                          <w:p w14:paraId="4E9625F7" w14:textId="77777777" w:rsidR="00304E5A" w:rsidRDefault="006344FC">
                            <w:pPr>
                              <w:spacing w:after="0" w:line="240" w:lineRule="auto"/>
                              <w:rPr>
                                <w:rFonts w:cs="Arial"/>
                                <w:b/>
                              </w:rPr>
                            </w:pPr>
                            <w:r>
                              <w:rPr>
                                <w:rFonts w:cs="Arial"/>
                                <w:b/>
                              </w:rPr>
                              <w:t xml:space="preserve">  </w:t>
                            </w:r>
                          </w:p>
                          <w:p w14:paraId="713B529D" w14:textId="77777777" w:rsidR="00304E5A" w:rsidRDefault="006344FC">
                            <w:pPr>
                              <w:spacing w:after="0" w:line="240" w:lineRule="auto"/>
                            </w:pPr>
                            <w:r>
                              <w:rPr>
                                <w:rFonts w:cs="Arial"/>
                                <w:b/>
                              </w:rPr>
                              <w:t>Quorum</w:t>
                            </w:r>
                            <w:r>
                              <w:rPr>
                                <w:rFonts w:cs="Arial"/>
                              </w:rPr>
                              <w:t xml:space="preserve">:  The meeting was quorate under the terms of Section 5.2 of the Terms of Reference for the Human Resource Committee </w:t>
                            </w:r>
                            <w:r>
                              <w:t xml:space="preserve">(approved </w:t>
                            </w:r>
                            <w:r>
                              <w:rPr>
                                <w:b/>
                              </w:rPr>
                              <w:t>GB04c 20/21 23 Sep 20)</w:t>
                            </w:r>
                            <w:r>
                              <w:rPr>
                                <w:rFonts w:cs="Arial"/>
                              </w:rPr>
                              <w:t xml:space="preserve"> (2 Governors).</w:t>
                            </w:r>
                          </w:p>
                          <w:p w14:paraId="0BDD41BB" w14:textId="77777777" w:rsidR="00304E5A" w:rsidRDefault="00304E5A">
                            <w:pPr>
                              <w:spacing w:after="0" w:line="240" w:lineRule="auto"/>
                              <w:rPr>
                                <w:rFonts w:cs="Arial"/>
                                <w:b/>
                              </w:rPr>
                            </w:pPr>
                          </w:p>
                          <w:p w14:paraId="422F5D9A" w14:textId="77777777" w:rsidR="00304E5A" w:rsidRDefault="006344FC">
                            <w:pPr>
                              <w:spacing w:after="0" w:line="240" w:lineRule="auto"/>
                            </w:pPr>
                            <w:r>
                              <w:rPr>
                                <w:rFonts w:cs="Arial"/>
                                <w:b/>
                              </w:rPr>
                              <w:t xml:space="preserve">Apologies:  </w:t>
                            </w:r>
                            <w:r>
                              <w:rPr>
                                <w:rFonts w:cs="Arial"/>
                                <w:bCs/>
                              </w:rPr>
                              <w:t>Apologies were received from Seamus McGoran</w:t>
                            </w:r>
                            <w:r>
                              <w:rPr>
                                <w:rFonts w:cs="Arial"/>
                              </w:rPr>
                              <w:t>.</w:t>
                            </w:r>
                          </w:p>
                          <w:p w14:paraId="2E26BF67" w14:textId="77777777" w:rsidR="00304E5A" w:rsidRDefault="00304E5A">
                            <w:pPr>
                              <w:spacing w:after="0" w:line="240" w:lineRule="auto"/>
                              <w:rPr>
                                <w:rFonts w:cs="Arial"/>
                              </w:rPr>
                            </w:pPr>
                          </w:p>
                          <w:p w14:paraId="1F899FD2" w14:textId="77777777" w:rsidR="00304E5A" w:rsidRDefault="006344FC">
                            <w:pPr>
                              <w:spacing w:after="0" w:line="240" w:lineRule="auto"/>
                            </w:pPr>
                            <w:r>
                              <w:rPr>
                                <w:rFonts w:cs="Arial"/>
                                <w:b/>
                                <w:bCs/>
                              </w:rPr>
                              <w:t xml:space="preserve">Welcome:  </w:t>
                            </w:r>
                            <w:r>
                              <w:rPr>
                                <w:rFonts w:cs="Arial"/>
                              </w:rPr>
                              <w:t>No new participants.</w:t>
                            </w:r>
                          </w:p>
                          <w:p w14:paraId="7DC5071D" w14:textId="77777777" w:rsidR="00304E5A" w:rsidRDefault="00304E5A">
                            <w:pPr>
                              <w:spacing w:after="0" w:line="240" w:lineRule="auto"/>
                              <w:rPr>
                                <w:rFonts w:cs="Arial"/>
                              </w:rPr>
                            </w:pPr>
                          </w:p>
                          <w:p w14:paraId="0AAEDCD9" w14:textId="77777777" w:rsidR="00304E5A" w:rsidRDefault="006344FC">
                            <w:pPr>
                              <w:pStyle w:val="NoSpacing"/>
                              <w:ind w:right="-108"/>
                            </w:pPr>
                            <w:r>
                              <w:rPr>
                                <w:rFonts w:cs="Calibri"/>
                                <w:b/>
                              </w:rPr>
                              <w:t>Conflicts of Interest</w:t>
                            </w:r>
                            <w:r>
                              <w:rPr>
                                <w:rFonts w:cs="Calibri"/>
                              </w:rPr>
                              <w:t xml:space="preserve">: No </w:t>
                            </w:r>
                            <w:r>
                              <w:rPr>
                                <w:rFonts w:cs="Calibri"/>
                                <w:b/>
                              </w:rPr>
                              <w:t xml:space="preserve">perceived, </w:t>
                            </w:r>
                            <w:proofErr w:type="gramStart"/>
                            <w:r>
                              <w:rPr>
                                <w:rFonts w:cs="Calibri"/>
                                <w:b/>
                              </w:rPr>
                              <w:t>potential</w:t>
                            </w:r>
                            <w:proofErr w:type="gramEnd"/>
                            <w:r>
                              <w:rPr>
                                <w:rFonts w:cs="Calibri"/>
                                <w:b/>
                              </w:rPr>
                              <w:t xml:space="preserve"> or actual</w:t>
                            </w:r>
                            <w:r>
                              <w:rPr>
                                <w:rFonts w:cs="Calibri"/>
                              </w:rPr>
                              <w:t xml:space="preserve"> conflicts of interest under the terms of Paragraph 15.1 of </w:t>
                            </w:r>
                            <w:r>
                              <w:rPr>
                                <w:rFonts w:cs="Calibri"/>
                              </w:rPr>
                              <w:t>the Belfast Metropolitan College Governing Body Standing Orders dated August 2015 were advised.</w:t>
                            </w:r>
                          </w:p>
                          <w:p w14:paraId="715B274D" w14:textId="77777777" w:rsidR="00304E5A" w:rsidRDefault="00304E5A">
                            <w:pPr>
                              <w:spacing w:after="0" w:line="240" w:lineRule="auto"/>
                              <w:rPr>
                                <w:rFonts w:cs="Arial"/>
                              </w:rPr>
                            </w:pPr>
                          </w:p>
                          <w:p w14:paraId="50FFB733" w14:textId="77777777" w:rsidR="00304E5A" w:rsidRDefault="006344FC">
                            <w:pPr>
                              <w:spacing w:after="0" w:line="240" w:lineRule="auto"/>
                            </w:pPr>
                            <w:r>
                              <w:rPr>
                                <w:rFonts w:cs="Arial"/>
                                <w:b/>
                              </w:rPr>
                              <w:t>AOB:</w:t>
                            </w:r>
                            <w:r>
                              <w:rPr>
                                <w:rFonts w:cs="Arial"/>
                              </w:rPr>
                              <w:t xml:space="preserve"> No Items of AOB advised at the meeting.</w:t>
                            </w:r>
                          </w:p>
                          <w:p w14:paraId="7D23EDAD" w14:textId="77777777" w:rsidR="00304E5A" w:rsidRDefault="00304E5A">
                            <w:pPr>
                              <w:spacing w:after="0" w:line="240" w:lineRule="auto"/>
                              <w:rPr>
                                <w:rFonts w:cs="Arial"/>
                              </w:rPr>
                            </w:pPr>
                          </w:p>
                          <w:p w14:paraId="6661F0FE" w14:textId="77777777" w:rsidR="00304E5A" w:rsidRDefault="006344FC">
                            <w:pPr>
                              <w:tabs>
                                <w:tab w:val="right" w:pos="9026"/>
                              </w:tabs>
                              <w:spacing w:after="0" w:line="240" w:lineRule="auto"/>
                            </w:pPr>
                            <w:r>
                              <w:rPr>
                                <w:b/>
                              </w:rPr>
                              <w:t>Leadership Culture (</w:t>
                            </w:r>
                            <w:r>
                              <w:rPr>
                                <w:b/>
                                <w:color w:val="6C6734"/>
                              </w:rPr>
                              <w:t xml:space="preserve">HR39 21/22 </w:t>
                            </w:r>
                            <w:r>
                              <w:rPr>
                                <w:bCs/>
                              </w:rPr>
                              <w:t>below</w:t>
                            </w:r>
                            <w:r>
                              <w:rPr>
                                <w:b/>
                              </w:rPr>
                              <w:t xml:space="preserve">) </w:t>
                            </w:r>
                            <w:proofErr w:type="gramStart"/>
                            <w:r>
                              <w:rPr>
                                <w:b/>
                              </w:rPr>
                              <w:t xml:space="preserve">- </w:t>
                            </w:r>
                            <w:r>
                              <w:t xml:space="preserve"> the</w:t>
                            </w:r>
                            <w:proofErr w:type="gramEnd"/>
                            <w:r>
                              <w:t xml:space="preserve"> Chair </w:t>
                            </w:r>
                            <w:r>
                              <w:rPr>
                                <w:b/>
                                <w:bCs/>
                                <w:u w:val="single"/>
                              </w:rPr>
                              <w:t>noted</w:t>
                            </w:r>
                            <w:r>
                              <w:t xml:space="preserve"> our commitment to:</w:t>
                            </w:r>
                          </w:p>
                          <w:p w14:paraId="566736E2" w14:textId="77777777" w:rsidR="00304E5A" w:rsidRDefault="006344FC">
                            <w:pPr>
                              <w:numPr>
                                <w:ilvl w:val="1"/>
                                <w:numId w:val="1"/>
                              </w:numPr>
                              <w:spacing w:after="0" w:line="240" w:lineRule="auto"/>
                              <w:rPr>
                                <w:rFonts w:eastAsia="Times New Roman"/>
                              </w:rPr>
                            </w:pPr>
                            <w:r>
                              <w:rPr>
                                <w:rFonts w:eastAsia="Times New Roman"/>
                              </w:rPr>
                              <w:t xml:space="preserve">brave leadership and meaningful </w:t>
                            </w:r>
                            <w:proofErr w:type="gramStart"/>
                            <w:r>
                              <w:rPr>
                                <w:rFonts w:eastAsia="Times New Roman"/>
                              </w:rPr>
                              <w:t>dialogue;</w:t>
                            </w:r>
                            <w:proofErr w:type="gramEnd"/>
                          </w:p>
                          <w:p w14:paraId="50B16A8C" w14:textId="77777777" w:rsidR="00304E5A" w:rsidRDefault="006344FC">
                            <w:pPr>
                              <w:numPr>
                                <w:ilvl w:val="1"/>
                                <w:numId w:val="1"/>
                              </w:numPr>
                              <w:spacing w:after="0" w:line="240" w:lineRule="auto"/>
                              <w:rPr>
                                <w:rFonts w:eastAsia="Times New Roman"/>
                              </w:rPr>
                            </w:pPr>
                            <w:r>
                              <w:rPr>
                                <w:rFonts w:eastAsia="Times New Roman"/>
                              </w:rPr>
                              <w:t>simpler governance; and,</w:t>
                            </w:r>
                          </w:p>
                          <w:p w14:paraId="41514CA9" w14:textId="77777777" w:rsidR="00304E5A" w:rsidRDefault="006344FC">
                            <w:pPr>
                              <w:numPr>
                                <w:ilvl w:val="1"/>
                                <w:numId w:val="1"/>
                              </w:numPr>
                              <w:spacing w:after="0" w:line="240" w:lineRule="auto"/>
                            </w:pPr>
                            <w:r>
                              <w:rPr>
                                <w:rFonts w:eastAsia="Times New Roman"/>
                              </w:rPr>
                              <w:t>engaging in the right spirit (</w:t>
                            </w:r>
                            <w:r>
                              <w:rPr>
                                <w:b/>
                                <w:color w:val="6C6734"/>
                              </w:rPr>
                              <w:t xml:space="preserve">HR39 21/22 </w:t>
                            </w:r>
                            <w:r>
                              <w:rPr>
                                <w:bCs/>
                              </w:rPr>
                              <w:t>below also refers)</w:t>
                            </w:r>
                          </w:p>
                          <w:p w14:paraId="66F6B407" w14:textId="77777777" w:rsidR="00304E5A" w:rsidRDefault="00304E5A">
                            <w:pPr>
                              <w:spacing w:after="0" w:line="240" w:lineRule="auto"/>
                              <w:rPr>
                                <w:b/>
                              </w:rPr>
                            </w:pPr>
                          </w:p>
                        </w:tc>
                      </w:tr>
                      <w:tr w:rsidR="00304E5A" w14:paraId="62BC63B5" w14:textId="77777777">
                        <w:tblPrEx>
                          <w:tblCellMar>
                            <w:top w:w="0" w:type="dxa"/>
                            <w:bottom w:w="0" w:type="dxa"/>
                          </w:tblCellMar>
                        </w:tblPrEx>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6C9ED" w14:textId="77777777" w:rsidR="00304E5A" w:rsidRDefault="006344FC">
                            <w:pPr>
                              <w:spacing w:after="0" w:line="240" w:lineRule="auto"/>
                              <w:rPr>
                                <w:b/>
                                <w:color w:val="6C6734"/>
                              </w:rPr>
                            </w:pPr>
                            <w:r>
                              <w:rPr>
                                <w:b/>
                                <w:color w:val="6C6734"/>
                              </w:rPr>
                              <w:t>HR32 21/22</w:t>
                            </w:r>
                          </w:p>
                          <w:p w14:paraId="2D4D6064" w14:textId="77777777" w:rsidR="00304E5A" w:rsidRDefault="00304E5A">
                            <w:pPr>
                              <w:spacing w:after="0" w:line="240" w:lineRule="auto"/>
                              <w:rPr>
                                <w:b/>
                                <w:color w:val="6C6734"/>
                              </w:rPr>
                            </w:pPr>
                          </w:p>
                          <w:p w14:paraId="0C77A743" w14:textId="77777777" w:rsidR="00304E5A" w:rsidRDefault="006344FC">
                            <w:pPr>
                              <w:spacing w:after="0" w:line="240" w:lineRule="auto"/>
                              <w:rPr>
                                <w:b/>
                              </w:rPr>
                            </w:pPr>
                            <w:r>
                              <w:rPr>
                                <w:b/>
                              </w:rPr>
                              <w:t>Chair</w:t>
                            </w:r>
                          </w:p>
                          <w:p w14:paraId="65585B07" w14:textId="77777777" w:rsidR="00304E5A" w:rsidRDefault="00304E5A">
                            <w:pPr>
                              <w:spacing w:after="0" w:line="240" w:lineRule="auto"/>
                              <w:rPr>
                                <w:b/>
                                <w:color w:val="6C6734"/>
                              </w:rPr>
                            </w:pPr>
                          </w:p>
                        </w:tc>
                        <w:tc>
                          <w:tcPr>
                            <w:tcW w:w="8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90366" w14:textId="77777777" w:rsidR="00304E5A" w:rsidRDefault="006344FC">
                            <w:pPr>
                              <w:spacing w:after="0" w:line="240" w:lineRule="auto"/>
                            </w:pPr>
                            <w:r>
                              <w:rPr>
                                <w:b/>
                              </w:rPr>
                              <w:t xml:space="preserve">Minutes of the meeting held on 14 March 2022 - </w:t>
                            </w:r>
                            <w:r>
                              <w:rPr>
                                <w:b/>
                                <w:color w:val="FFC000"/>
                              </w:rPr>
                              <w:t>Draft (Proposed Final)</w:t>
                            </w:r>
                            <w:r>
                              <w:rPr>
                                <w:b/>
                              </w:rPr>
                              <w:t xml:space="preserve"> 4 April 2022</w:t>
                            </w:r>
                          </w:p>
                          <w:p w14:paraId="33F40A17" w14:textId="77777777" w:rsidR="00304E5A" w:rsidRDefault="00304E5A">
                            <w:pPr>
                              <w:spacing w:after="0" w:line="240" w:lineRule="auto"/>
                              <w:rPr>
                                <w:b/>
                              </w:rPr>
                            </w:pPr>
                          </w:p>
                          <w:p w14:paraId="3433EA60" w14:textId="77777777" w:rsidR="00304E5A" w:rsidRDefault="006344FC">
                            <w:pPr>
                              <w:spacing w:after="0" w:line="240" w:lineRule="auto"/>
                            </w:pPr>
                            <w:r>
                              <w:t xml:space="preserve">The Committee </w:t>
                            </w:r>
                            <w:r>
                              <w:rPr>
                                <w:b/>
                                <w:bCs/>
                                <w:u w:val="single"/>
                              </w:rPr>
                              <w:t>approved</w:t>
                            </w:r>
                            <w:r>
                              <w:t xml:space="preserve"> </w:t>
                            </w:r>
                            <w:r>
                              <w:rPr>
                                <w:b/>
                                <w:bCs/>
                                <w:color w:val="FFC000"/>
                              </w:rPr>
                              <w:t xml:space="preserve">the Draft (Proposed Final) </w:t>
                            </w:r>
                            <w:r>
                              <w:t>minutes of the meeting held on 14 March 2022 unamended.</w:t>
                            </w:r>
                          </w:p>
                          <w:p w14:paraId="46B32C6E" w14:textId="77777777" w:rsidR="00304E5A" w:rsidRDefault="00304E5A">
                            <w:pPr>
                              <w:spacing w:after="0" w:line="240" w:lineRule="auto"/>
                              <w:rPr>
                                <w:b/>
                              </w:rPr>
                            </w:pPr>
                          </w:p>
                        </w:tc>
                      </w:tr>
                      <w:tr w:rsidR="00304E5A" w14:paraId="3C506AA0" w14:textId="77777777">
                        <w:tblPrEx>
                          <w:tblCellMar>
                            <w:top w:w="0" w:type="dxa"/>
                            <w:bottom w:w="0" w:type="dxa"/>
                          </w:tblCellMar>
                        </w:tblPrEx>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9F83C" w14:textId="77777777" w:rsidR="00304E5A" w:rsidRDefault="006344FC">
                            <w:pPr>
                              <w:spacing w:after="0" w:line="240" w:lineRule="auto"/>
                              <w:rPr>
                                <w:b/>
                                <w:color w:val="6C6734"/>
                              </w:rPr>
                            </w:pPr>
                            <w:r>
                              <w:rPr>
                                <w:b/>
                                <w:color w:val="6C6734"/>
                              </w:rPr>
                              <w:t>HR33 21/22</w:t>
                            </w:r>
                          </w:p>
                          <w:p w14:paraId="60C4FBB3" w14:textId="77777777" w:rsidR="00304E5A" w:rsidRDefault="00304E5A">
                            <w:pPr>
                              <w:spacing w:after="0" w:line="240" w:lineRule="auto"/>
                              <w:rPr>
                                <w:b/>
                                <w:color w:val="6C6734"/>
                              </w:rPr>
                            </w:pPr>
                          </w:p>
                          <w:p w14:paraId="7FF8DD10" w14:textId="77777777" w:rsidR="00304E5A" w:rsidRDefault="006344FC">
                            <w:pPr>
                              <w:spacing w:after="0" w:line="240" w:lineRule="auto"/>
                            </w:pPr>
                            <w:r>
                              <w:rPr>
                                <w:b/>
                              </w:rPr>
                              <w:t>Chair</w:t>
                            </w:r>
                          </w:p>
                        </w:tc>
                        <w:tc>
                          <w:tcPr>
                            <w:tcW w:w="8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5A341" w14:textId="77777777" w:rsidR="00304E5A" w:rsidRDefault="006344FC">
                            <w:pPr>
                              <w:spacing w:after="0" w:line="240" w:lineRule="auto"/>
                              <w:rPr>
                                <w:b/>
                              </w:rPr>
                            </w:pPr>
                            <w:r>
                              <w:rPr>
                                <w:b/>
                              </w:rPr>
                              <w:t>Matters Arising from the minutes of the meeting held on 14 March 2022</w:t>
                            </w:r>
                          </w:p>
                          <w:p w14:paraId="4F94B294" w14:textId="77777777" w:rsidR="00304E5A" w:rsidRDefault="00304E5A">
                            <w:pPr>
                              <w:tabs>
                                <w:tab w:val="right" w:pos="9026"/>
                              </w:tabs>
                              <w:spacing w:after="0" w:line="240" w:lineRule="auto"/>
                              <w:rPr>
                                <w:bCs/>
                              </w:rPr>
                            </w:pPr>
                          </w:p>
                          <w:p w14:paraId="1693B9ED" w14:textId="77777777" w:rsidR="00304E5A" w:rsidRDefault="006344FC">
                            <w:pPr>
                              <w:tabs>
                                <w:tab w:val="right" w:pos="9026"/>
                              </w:tabs>
                              <w:spacing w:after="0" w:line="240" w:lineRule="auto"/>
                            </w:pPr>
                            <w:r>
                              <w:rPr>
                                <w:bCs/>
                              </w:rPr>
                              <w:t>No matters arising that are not on the agenda of this meeting.</w:t>
                            </w:r>
                          </w:p>
                        </w:tc>
                      </w:tr>
                    </w:tbl>
                    <w:p w14:paraId="7417586F" w14:textId="77777777" w:rsidR="00304E5A" w:rsidRDefault="00304E5A"/>
                  </w:txbxContent>
                </v:textbox>
                <w10:wrap type="square"/>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D1964CE" wp14:editId="423D0063">
                <wp:simplePos x="0" y="0"/>
                <wp:positionH relativeFrom="page">
                  <wp:posOffset>4189725</wp:posOffset>
                </wp:positionH>
                <wp:positionV relativeFrom="paragraph">
                  <wp:posOffset>6265541</wp:posOffset>
                </wp:positionV>
                <wp:extent cx="3148334" cy="356872"/>
                <wp:effectExtent l="0" t="0" r="0" b="5078"/>
                <wp:wrapSquare wrapText="bothSides"/>
                <wp:docPr id="930213104" name="Text Box 2"/>
                <wp:cNvGraphicFramePr/>
                <a:graphic xmlns:a="http://schemas.openxmlformats.org/drawingml/2006/main">
                  <a:graphicData uri="http://schemas.microsoft.com/office/word/2010/wordprocessingShape">
                    <wps:wsp>
                      <wps:cNvSpPr txBox="1"/>
                      <wps:spPr>
                        <a:xfrm>
                          <a:off x="0" y="0"/>
                          <a:ext cx="3148334" cy="356872"/>
                        </a:xfrm>
                        <a:prstGeom prst="rect">
                          <a:avLst/>
                        </a:prstGeom>
                        <a:noFill/>
                        <a:ln>
                          <a:noFill/>
                          <a:prstDash/>
                        </a:ln>
                      </wps:spPr>
                      <wps:txbx>
                        <w:txbxContent>
                          <w:p w14:paraId="63FB0D46" w14:textId="77777777" w:rsidR="00304E5A" w:rsidRDefault="00304E5A">
                            <w:pPr>
                              <w:rPr>
                                <w:rFonts w:cs="Calibri"/>
                                <w:b/>
                                <w:color w:val="94A088"/>
                                <w:sz w:val="36"/>
                                <w:szCs w:val="36"/>
                              </w:rPr>
                            </w:pPr>
                          </w:p>
                        </w:txbxContent>
                      </wps:txbx>
                      <wps:bodyPr vert="horz" wrap="square" lIns="91440" tIns="45720" rIns="91440" bIns="45720" anchor="t" anchorCtr="0" compatLnSpc="0">
                        <a:noAutofit/>
                      </wps:bodyPr>
                    </wps:wsp>
                  </a:graphicData>
                </a:graphic>
              </wp:anchor>
            </w:drawing>
          </mc:Choice>
          <mc:Fallback>
            <w:pict>
              <v:shape w14:anchorId="2D1964CE" id="_x0000_s1027" type="#_x0000_t202" style="position:absolute;margin-left:329.9pt;margin-top:493.35pt;width:247.9pt;height:28.1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zM0vwEAAHMDAAAOAAAAZHJzL2Uyb0RvYy54bWysU9uO2yAQfa/Uf0C8N+Ti3U2tOKu20VaV&#10;Vt1KaT+AYIiRgKFAYqdf3wGnSbR9q/qCmRk4nHNmvHocrCFHGaIG19DZZEqJdAJa7fYN/fH96d2S&#10;kpi4a7kBJxt6kpE+rt++WfW+lnPowLQyEARxse59Q7uUfM1YFJ20PE7AS4dFBcHyhGHYszbwHtGt&#10;YfPp9J71EFofQMgYMbsZi3Rd8JWSIr0oFWUipqHILZU1lHWXV7Ze8XofuO+0ONPg/8DCcu3w0QvU&#10;hidODkH/BWW1CBBBpYkAy0ApLWTRgGpm01dqth33smhBc6K/2BT/H6z4etz6b4Gk4SMM2MBsSO9j&#10;HTGZ9Qwq2PxFpgTraOHpYpscEhGYXMyq5WJRUSKwtri7Xz7MMwy73vYhps8SLMmbhgZsS3GLH59j&#10;Go/+OZIfc/CkjSmtMe5VIp/b8NiNt3KZXfnmXRp2A9HtjZYdtCeUiFOKb3cQflHSY8cbGn8eeJCU&#10;mC8OLX0/q6o8IiWo7h7mGITbyu62wp1AqIYmSsbtpzSOFfbV8/Tstl5kp0b6Hw4JlC5SM8eR0Zk6&#10;draYdZ7CPDq3cTl1/VfWvwEAAP//AwBQSwMEFAAGAAgAAAAhANYzVXbhAAAADQEAAA8AAABkcnMv&#10;ZG93bnJldi54bWxMj8FOwzAQRO9I/QdrkbhRu1WTNiGbqgJxBVEKEjc33iYR8TqK3Sb8Pe4Jbjva&#10;0cybYjvZTlxo8K1jhMVcgSCunGm5Rji8P99vQPig2ejOMSH8kIdtObspdG7cyG902YdaxBD2uUZo&#10;QuhzKX3VkNV+7nri+Du5weoQ5VBLM+gxhttOLpVKpdUtx4ZG9/TYUPW9P1uEj5fT1+dKvdZPNulH&#10;NynJNpOId7fT7gFEoCn8meGKH9GhjExHd2bjRYeQJllEDwjZJl2DuDoWSZKCOMZLrZYZyLKQ/1eU&#10;vwAAAP//AwBQSwECLQAUAAYACAAAACEAtoM4kv4AAADhAQAAEwAAAAAAAAAAAAAAAAAAAAAAW0Nv&#10;bnRlbnRfVHlwZXNdLnhtbFBLAQItABQABgAIAAAAIQA4/SH/1gAAAJQBAAALAAAAAAAAAAAAAAAA&#10;AC8BAABfcmVscy8ucmVsc1BLAQItABQABgAIAAAAIQC9jzM0vwEAAHMDAAAOAAAAAAAAAAAAAAAA&#10;AC4CAABkcnMvZTJvRG9jLnhtbFBLAQItABQABgAIAAAAIQDWM1V24QAAAA0BAAAPAAAAAAAAAAAA&#10;AAAAABkEAABkcnMvZG93bnJldi54bWxQSwUGAAAAAAQABADzAAAAJwUAAAAA&#10;" filled="f" stroked="f">
                <v:textbox>
                  <w:txbxContent>
                    <w:p w14:paraId="63FB0D46" w14:textId="77777777" w:rsidR="00304E5A" w:rsidRDefault="00304E5A">
                      <w:pPr>
                        <w:rPr>
                          <w:rFonts w:cs="Calibri"/>
                          <w:b/>
                          <w:color w:val="94A088"/>
                          <w:sz w:val="36"/>
                          <w:szCs w:val="36"/>
                        </w:rPr>
                      </w:pPr>
                    </w:p>
                  </w:txbxContent>
                </v:textbox>
                <w10:wrap type="square" anchorx="page"/>
              </v:shape>
            </w:pict>
          </mc:Fallback>
        </mc:AlternateContent>
      </w:r>
    </w:p>
    <w:tbl>
      <w:tblPr>
        <w:tblW w:w="10348" w:type="dxa"/>
        <w:tblInd w:w="-714" w:type="dxa"/>
        <w:tblCellMar>
          <w:left w:w="10" w:type="dxa"/>
          <w:right w:w="10" w:type="dxa"/>
        </w:tblCellMar>
        <w:tblLook w:val="0000" w:firstRow="0" w:lastRow="0" w:firstColumn="0" w:lastColumn="0" w:noHBand="0" w:noVBand="0"/>
      </w:tblPr>
      <w:tblGrid>
        <w:gridCol w:w="1413"/>
        <w:gridCol w:w="8935"/>
      </w:tblGrid>
      <w:tr w:rsidR="00304E5A" w14:paraId="052D393E" w14:textId="77777777">
        <w:tblPrEx>
          <w:tblCellMar>
            <w:top w:w="0" w:type="dxa"/>
            <w:bottom w:w="0" w:type="dxa"/>
          </w:tblCellMar>
        </w:tblPrEx>
        <w:trPr>
          <w:tblHeader/>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29A4E"/>
            <w:tcMar>
              <w:top w:w="0" w:type="dxa"/>
              <w:left w:w="108" w:type="dxa"/>
              <w:bottom w:w="0" w:type="dxa"/>
              <w:right w:w="108" w:type="dxa"/>
            </w:tcMar>
          </w:tcPr>
          <w:p w14:paraId="03238836" w14:textId="77777777" w:rsidR="00304E5A" w:rsidRDefault="006344FC">
            <w:pPr>
              <w:tabs>
                <w:tab w:val="left" w:pos="2190"/>
              </w:tabs>
              <w:spacing w:after="0" w:line="240" w:lineRule="auto"/>
              <w:rPr>
                <w:b/>
              </w:rPr>
            </w:pPr>
            <w:r>
              <w:rPr>
                <w:b/>
              </w:rPr>
              <w:t>Agenda Item</w:t>
            </w:r>
            <w:r>
              <w:rPr>
                <w:b/>
              </w:rPr>
              <w:tab/>
            </w:r>
          </w:p>
        </w:tc>
      </w:tr>
      <w:tr w:rsidR="00304E5A" w14:paraId="3F3A61AA"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A6CA" w14:textId="77777777" w:rsidR="00304E5A" w:rsidRDefault="006344FC">
            <w:pPr>
              <w:tabs>
                <w:tab w:val="right" w:pos="9026"/>
              </w:tabs>
              <w:spacing w:after="0" w:line="240" w:lineRule="auto"/>
              <w:rPr>
                <w:b/>
                <w:color w:val="6C6734"/>
              </w:rPr>
            </w:pPr>
            <w:r>
              <w:rPr>
                <w:b/>
                <w:color w:val="6C6734"/>
              </w:rPr>
              <w:t>HR34 21/22</w:t>
            </w:r>
          </w:p>
          <w:p w14:paraId="2E8064BF" w14:textId="77777777" w:rsidR="00304E5A" w:rsidRDefault="00304E5A">
            <w:pPr>
              <w:tabs>
                <w:tab w:val="right" w:pos="9026"/>
              </w:tabs>
              <w:spacing w:after="0" w:line="240" w:lineRule="auto"/>
              <w:rPr>
                <w:b/>
                <w:color w:val="6C6734"/>
              </w:rPr>
            </w:pPr>
          </w:p>
          <w:p w14:paraId="0EA5C806" w14:textId="77777777" w:rsidR="00304E5A" w:rsidRDefault="006344FC">
            <w:pPr>
              <w:tabs>
                <w:tab w:val="right" w:pos="9026"/>
              </w:tabs>
              <w:spacing w:after="0" w:line="240" w:lineRule="auto"/>
            </w:pPr>
            <w:r>
              <w:rPr>
                <w:b/>
              </w:rPr>
              <w:t>Clerk</w:t>
            </w:r>
          </w:p>
        </w:tc>
        <w:tc>
          <w:tcPr>
            <w:tcW w:w="8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734BC" w14:textId="77777777" w:rsidR="00304E5A" w:rsidRDefault="006344FC">
            <w:pPr>
              <w:spacing w:after="0" w:line="240" w:lineRule="auto"/>
              <w:rPr>
                <w:b/>
              </w:rPr>
            </w:pPr>
            <w:r>
              <w:rPr>
                <w:b/>
              </w:rPr>
              <w:t>Governance Guidance and Information</w:t>
            </w:r>
          </w:p>
          <w:p w14:paraId="0EAEC204" w14:textId="77777777" w:rsidR="00304E5A" w:rsidRDefault="00304E5A">
            <w:pPr>
              <w:spacing w:after="0" w:line="240" w:lineRule="auto"/>
              <w:rPr>
                <w:b/>
              </w:rPr>
            </w:pPr>
          </w:p>
          <w:p w14:paraId="6155C7A4" w14:textId="77777777" w:rsidR="00304E5A" w:rsidRDefault="006344FC">
            <w:pPr>
              <w:spacing w:after="0" w:line="240" w:lineRule="auto"/>
            </w:pPr>
            <w:r>
              <w:t>No governance guidance and information relating to the work of the HR Committee has been notified since the date of the last Committee meeting.</w:t>
            </w:r>
          </w:p>
          <w:p w14:paraId="32D8B8E8" w14:textId="77777777" w:rsidR="00304E5A" w:rsidRDefault="00304E5A">
            <w:pPr>
              <w:spacing w:after="0" w:line="240" w:lineRule="auto"/>
            </w:pPr>
          </w:p>
        </w:tc>
      </w:tr>
      <w:tr w:rsidR="00304E5A" w14:paraId="1B48AC3B"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983D" w14:textId="77777777" w:rsidR="00304E5A" w:rsidRDefault="006344FC">
            <w:pPr>
              <w:tabs>
                <w:tab w:val="right" w:pos="9026"/>
              </w:tabs>
              <w:spacing w:after="0" w:line="240" w:lineRule="auto"/>
              <w:rPr>
                <w:b/>
                <w:color w:val="6C6734"/>
              </w:rPr>
            </w:pPr>
            <w:r>
              <w:rPr>
                <w:b/>
                <w:color w:val="6C6734"/>
              </w:rPr>
              <w:t xml:space="preserve">HR35 21/22 </w:t>
            </w:r>
          </w:p>
          <w:p w14:paraId="46FA4210" w14:textId="77777777" w:rsidR="00304E5A" w:rsidRDefault="00304E5A">
            <w:pPr>
              <w:tabs>
                <w:tab w:val="right" w:pos="9026"/>
              </w:tabs>
              <w:spacing w:after="0" w:line="240" w:lineRule="auto"/>
              <w:rPr>
                <w:b/>
                <w:color w:val="6C6734"/>
              </w:rPr>
            </w:pPr>
          </w:p>
          <w:p w14:paraId="09C53ADB" w14:textId="77777777" w:rsidR="00304E5A" w:rsidRDefault="006344FC">
            <w:pPr>
              <w:tabs>
                <w:tab w:val="right" w:pos="9026"/>
              </w:tabs>
              <w:spacing w:after="0" w:line="240" w:lineRule="auto"/>
              <w:rPr>
                <w:b/>
              </w:rPr>
            </w:pPr>
            <w:r>
              <w:rPr>
                <w:b/>
              </w:rPr>
              <w:t>Chair</w:t>
            </w:r>
          </w:p>
          <w:p w14:paraId="6E6F8B45" w14:textId="77777777" w:rsidR="00304E5A" w:rsidRDefault="00304E5A">
            <w:pPr>
              <w:tabs>
                <w:tab w:val="right" w:pos="9026"/>
              </w:tabs>
              <w:spacing w:after="0" w:line="240" w:lineRule="auto"/>
              <w:rPr>
                <w:b/>
                <w:color w:val="6C6734"/>
              </w:rPr>
            </w:pPr>
          </w:p>
        </w:tc>
        <w:tc>
          <w:tcPr>
            <w:tcW w:w="8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BA3F" w14:textId="77777777" w:rsidR="00304E5A" w:rsidRDefault="006344FC">
            <w:pPr>
              <w:tabs>
                <w:tab w:val="right" w:pos="9026"/>
              </w:tabs>
              <w:spacing w:after="0" w:line="240" w:lineRule="auto"/>
              <w:rPr>
                <w:b/>
              </w:rPr>
            </w:pPr>
            <w:r>
              <w:rPr>
                <w:b/>
              </w:rPr>
              <w:t xml:space="preserve">Chair’s Business </w:t>
            </w:r>
          </w:p>
          <w:p w14:paraId="297BD72F" w14:textId="77777777" w:rsidR="00304E5A" w:rsidRDefault="00304E5A">
            <w:pPr>
              <w:tabs>
                <w:tab w:val="right" w:pos="9026"/>
              </w:tabs>
              <w:spacing w:after="0" w:line="240" w:lineRule="auto"/>
              <w:rPr>
                <w:b/>
              </w:rPr>
            </w:pPr>
          </w:p>
          <w:p w14:paraId="0EFAE6D1" w14:textId="77777777" w:rsidR="00304E5A" w:rsidRDefault="006344FC">
            <w:pPr>
              <w:tabs>
                <w:tab w:val="right" w:pos="9026"/>
              </w:tabs>
              <w:spacing w:after="0" w:line="240" w:lineRule="auto"/>
            </w:pPr>
            <w:r>
              <w:t>No Chair’s Business advised at the meeting</w:t>
            </w:r>
            <w:r>
              <w:rPr>
                <w:rFonts w:cs="Arial"/>
              </w:rPr>
              <w:t>.</w:t>
            </w:r>
          </w:p>
          <w:p w14:paraId="4A759101" w14:textId="77777777" w:rsidR="00304E5A" w:rsidRDefault="00304E5A">
            <w:pPr>
              <w:tabs>
                <w:tab w:val="right" w:pos="9026"/>
              </w:tabs>
              <w:spacing w:after="0" w:line="240" w:lineRule="auto"/>
            </w:pPr>
          </w:p>
        </w:tc>
      </w:tr>
      <w:tr w:rsidR="00304E5A" w14:paraId="7AC62EC5"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173E" w14:textId="77777777" w:rsidR="00304E5A" w:rsidRDefault="006344FC">
            <w:pPr>
              <w:tabs>
                <w:tab w:val="right" w:pos="9026"/>
              </w:tabs>
              <w:spacing w:after="0" w:line="240" w:lineRule="auto"/>
              <w:rPr>
                <w:b/>
                <w:color w:val="6C6734"/>
              </w:rPr>
            </w:pPr>
            <w:r>
              <w:rPr>
                <w:b/>
                <w:color w:val="6C6734"/>
              </w:rPr>
              <w:t>HR36 21/22</w:t>
            </w:r>
          </w:p>
          <w:p w14:paraId="0DFC8E20" w14:textId="77777777" w:rsidR="00304E5A" w:rsidRDefault="00304E5A">
            <w:pPr>
              <w:tabs>
                <w:tab w:val="right" w:pos="9026"/>
              </w:tabs>
              <w:spacing w:after="0" w:line="240" w:lineRule="auto"/>
              <w:rPr>
                <w:b/>
              </w:rPr>
            </w:pPr>
          </w:p>
          <w:p w14:paraId="2CE52AFB" w14:textId="77777777" w:rsidR="00304E5A" w:rsidRDefault="006344FC">
            <w:pPr>
              <w:tabs>
                <w:tab w:val="right" w:pos="9026"/>
              </w:tabs>
              <w:spacing w:after="0" w:line="240" w:lineRule="auto"/>
              <w:rPr>
                <w:b/>
              </w:rPr>
            </w:pPr>
            <w:r>
              <w:rPr>
                <w:b/>
              </w:rPr>
              <w:t xml:space="preserve">P&amp;CE </w:t>
            </w:r>
          </w:p>
          <w:p w14:paraId="6EAEB25A" w14:textId="77777777" w:rsidR="00304E5A" w:rsidRDefault="00304E5A">
            <w:pPr>
              <w:tabs>
                <w:tab w:val="right" w:pos="9026"/>
              </w:tabs>
              <w:spacing w:after="0" w:line="240" w:lineRule="auto"/>
              <w:rPr>
                <w:b/>
                <w:color w:val="6C6734"/>
              </w:rPr>
            </w:pPr>
          </w:p>
          <w:p w14:paraId="3EFD185D" w14:textId="77777777" w:rsidR="00304E5A" w:rsidRDefault="00304E5A">
            <w:pPr>
              <w:tabs>
                <w:tab w:val="right" w:pos="9026"/>
              </w:tabs>
              <w:spacing w:after="0" w:line="240" w:lineRule="auto"/>
              <w:rPr>
                <w:b/>
                <w:color w:val="6C6734"/>
              </w:rPr>
            </w:pPr>
          </w:p>
        </w:tc>
        <w:tc>
          <w:tcPr>
            <w:tcW w:w="8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7065" w14:textId="77777777" w:rsidR="00304E5A" w:rsidRDefault="006344FC">
            <w:pPr>
              <w:tabs>
                <w:tab w:val="right" w:pos="9026"/>
              </w:tabs>
              <w:spacing w:after="0" w:line="240" w:lineRule="auto"/>
              <w:rPr>
                <w:b/>
              </w:rPr>
            </w:pPr>
            <w:r>
              <w:rPr>
                <w:b/>
              </w:rPr>
              <w:t>Employee Engagement – Principal &amp; Chief Executive and Director of People and Place</w:t>
            </w:r>
          </w:p>
          <w:p w14:paraId="2290868B" w14:textId="77777777" w:rsidR="00304E5A" w:rsidRDefault="00304E5A">
            <w:pPr>
              <w:tabs>
                <w:tab w:val="right" w:pos="9026"/>
              </w:tabs>
              <w:spacing w:after="0" w:line="240" w:lineRule="auto"/>
              <w:rPr>
                <w:b/>
              </w:rPr>
            </w:pPr>
          </w:p>
          <w:p w14:paraId="1D8650A6" w14:textId="77777777" w:rsidR="00304E5A" w:rsidRDefault="006344FC">
            <w:pPr>
              <w:tabs>
                <w:tab w:val="right" w:pos="9026"/>
              </w:tabs>
              <w:spacing w:after="0" w:line="240" w:lineRule="auto"/>
              <w:rPr>
                <w:bCs/>
              </w:rPr>
            </w:pPr>
            <w:r>
              <w:rPr>
                <w:bCs/>
              </w:rPr>
              <w:t xml:space="preserve">The Principal and Chief Executive provided some background to Management’s consideration of this issue, including action being taken to </w:t>
            </w:r>
            <w:r>
              <w:rPr>
                <w:bCs/>
              </w:rPr>
              <w:t>support compliance with the College’s core HR policies and the guidance coming from the Executive in relation to living with endemic Covid-19.</w:t>
            </w:r>
          </w:p>
          <w:p w14:paraId="44D0B517" w14:textId="77777777" w:rsidR="00304E5A" w:rsidRDefault="00304E5A">
            <w:pPr>
              <w:tabs>
                <w:tab w:val="right" w:pos="9026"/>
              </w:tabs>
              <w:spacing w:after="0" w:line="240" w:lineRule="auto"/>
              <w:rPr>
                <w:bCs/>
              </w:rPr>
            </w:pPr>
          </w:p>
          <w:p w14:paraId="15C00375" w14:textId="77777777" w:rsidR="00304E5A" w:rsidRDefault="006344FC">
            <w:pPr>
              <w:tabs>
                <w:tab w:val="right" w:pos="9026"/>
              </w:tabs>
              <w:spacing w:after="0" w:line="240" w:lineRule="auto"/>
              <w:rPr>
                <w:bCs/>
              </w:rPr>
            </w:pPr>
            <w:r>
              <w:rPr>
                <w:bCs/>
              </w:rPr>
              <w:t>Management advised the Committee on the following key issues:</w:t>
            </w:r>
          </w:p>
          <w:p w14:paraId="025159A7" w14:textId="77777777" w:rsidR="00304E5A" w:rsidRDefault="00304E5A">
            <w:pPr>
              <w:tabs>
                <w:tab w:val="right" w:pos="9026"/>
              </w:tabs>
              <w:spacing w:after="0" w:line="240" w:lineRule="auto"/>
              <w:rPr>
                <w:bCs/>
              </w:rPr>
            </w:pPr>
          </w:p>
          <w:p w14:paraId="05E90D59" w14:textId="77777777" w:rsidR="00304E5A" w:rsidRDefault="006344FC">
            <w:pPr>
              <w:pStyle w:val="ListParagraph"/>
              <w:numPr>
                <w:ilvl w:val="0"/>
                <w:numId w:val="2"/>
              </w:numPr>
              <w:tabs>
                <w:tab w:val="right" w:pos="9026"/>
              </w:tabs>
              <w:spacing w:after="0" w:line="240" w:lineRule="auto"/>
              <w:rPr>
                <w:bCs/>
              </w:rPr>
            </w:pPr>
            <w:r>
              <w:rPr>
                <w:bCs/>
              </w:rPr>
              <w:t xml:space="preserve">planned preparatory training and early welcome to all staff, setting out the vision for the year and making sure that the housekeeping communications have been </w:t>
            </w:r>
            <w:proofErr w:type="gramStart"/>
            <w:r>
              <w:rPr>
                <w:bCs/>
              </w:rPr>
              <w:t>successful;</w:t>
            </w:r>
            <w:proofErr w:type="gramEnd"/>
          </w:p>
          <w:p w14:paraId="58B1D338" w14:textId="77777777" w:rsidR="00304E5A" w:rsidRDefault="006344FC">
            <w:pPr>
              <w:pStyle w:val="ListParagraph"/>
              <w:numPr>
                <w:ilvl w:val="0"/>
                <w:numId w:val="2"/>
              </w:numPr>
              <w:tabs>
                <w:tab w:val="right" w:pos="9026"/>
              </w:tabs>
              <w:spacing w:after="0" w:line="240" w:lineRule="auto"/>
              <w:rPr>
                <w:bCs/>
              </w:rPr>
            </w:pPr>
            <w:r>
              <w:rPr>
                <w:bCs/>
              </w:rPr>
              <w:t xml:space="preserve">all teaching and learning returns to face-to-face on 5 September 2022 with all staff back on </w:t>
            </w:r>
            <w:proofErr w:type="gramStart"/>
            <w:r>
              <w:rPr>
                <w:bCs/>
              </w:rPr>
              <w:t>campus;</w:t>
            </w:r>
            <w:proofErr w:type="gramEnd"/>
          </w:p>
          <w:p w14:paraId="3900EB8B" w14:textId="77777777" w:rsidR="00304E5A" w:rsidRDefault="006344FC">
            <w:pPr>
              <w:pStyle w:val="ListParagraph"/>
              <w:numPr>
                <w:ilvl w:val="0"/>
                <w:numId w:val="2"/>
              </w:numPr>
              <w:tabs>
                <w:tab w:val="right" w:pos="9026"/>
              </w:tabs>
              <w:spacing w:after="0" w:line="240" w:lineRule="auto"/>
              <w:rPr>
                <w:bCs/>
              </w:rPr>
            </w:pPr>
            <w:r>
              <w:rPr>
                <w:bCs/>
              </w:rPr>
              <w:t>core annual mandatory training (safeguarding, for example) and cyclical training (health and safety, for example); and,</w:t>
            </w:r>
          </w:p>
          <w:p w14:paraId="735906BD" w14:textId="77777777" w:rsidR="00304E5A" w:rsidRDefault="006344FC">
            <w:pPr>
              <w:pStyle w:val="ListParagraph"/>
              <w:numPr>
                <w:ilvl w:val="0"/>
                <w:numId w:val="2"/>
              </w:numPr>
              <w:tabs>
                <w:tab w:val="right" w:pos="9026"/>
              </w:tabs>
              <w:spacing w:after="0" w:line="240" w:lineRule="auto"/>
              <w:rPr>
                <w:bCs/>
              </w:rPr>
            </w:pPr>
            <w:r>
              <w:rPr>
                <w:bCs/>
              </w:rPr>
              <w:t xml:space="preserve">both requirements will be facilitated by assigned days for staff to complete </w:t>
            </w:r>
            <w:proofErr w:type="gramStart"/>
            <w:r>
              <w:rPr>
                <w:bCs/>
              </w:rPr>
              <w:t>mandatory  training</w:t>
            </w:r>
            <w:proofErr w:type="gramEnd"/>
            <w:r>
              <w:rPr>
                <w:bCs/>
              </w:rPr>
              <w:t xml:space="preserve"> on-line.</w:t>
            </w:r>
          </w:p>
          <w:p w14:paraId="3964794C" w14:textId="77777777" w:rsidR="00304E5A" w:rsidRDefault="00304E5A">
            <w:pPr>
              <w:tabs>
                <w:tab w:val="right" w:pos="9026"/>
              </w:tabs>
              <w:spacing w:after="0" w:line="240" w:lineRule="auto"/>
              <w:rPr>
                <w:bCs/>
              </w:rPr>
            </w:pPr>
          </w:p>
          <w:p w14:paraId="5E8E1D2B" w14:textId="77777777" w:rsidR="00304E5A" w:rsidRDefault="006344FC">
            <w:pPr>
              <w:tabs>
                <w:tab w:val="right" w:pos="9026"/>
              </w:tabs>
              <w:spacing w:after="0" w:line="240" w:lineRule="auto"/>
              <w:rPr>
                <w:bCs/>
              </w:rPr>
            </w:pPr>
            <w:r>
              <w:rPr>
                <w:bCs/>
              </w:rPr>
              <w:t>The Committee asked Management on how staff were responding to the move back to face-to-face teaching and learning and working practices.  Management advised that:</w:t>
            </w:r>
          </w:p>
          <w:p w14:paraId="0D01DC2E" w14:textId="77777777" w:rsidR="00304E5A" w:rsidRDefault="00304E5A">
            <w:pPr>
              <w:tabs>
                <w:tab w:val="right" w:pos="9026"/>
              </w:tabs>
              <w:spacing w:after="0" w:line="240" w:lineRule="auto"/>
              <w:rPr>
                <w:bCs/>
              </w:rPr>
            </w:pPr>
          </w:p>
          <w:p w14:paraId="1B689739" w14:textId="77777777" w:rsidR="00304E5A" w:rsidRDefault="006344FC">
            <w:pPr>
              <w:pStyle w:val="ListParagraph"/>
              <w:numPr>
                <w:ilvl w:val="0"/>
                <w:numId w:val="3"/>
              </w:numPr>
              <w:tabs>
                <w:tab w:val="right" w:pos="9026"/>
              </w:tabs>
              <w:spacing w:after="0" w:line="240" w:lineRule="auto"/>
              <w:rPr>
                <w:bCs/>
              </w:rPr>
            </w:pPr>
            <w:r>
              <w:rPr>
                <w:bCs/>
              </w:rPr>
              <w:t xml:space="preserve">engagement with both face-to-face learning and working practices from staff is </w:t>
            </w:r>
            <w:proofErr w:type="gramStart"/>
            <w:r>
              <w:rPr>
                <w:bCs/>
              </w:rPr>
              <w:t>high;</w:t>
            </w:r>
            <w:proofErr w:type="gramEnd"/>
          </w:p>
          <w:p w14:paraId="167E1643" w14:textId="77777777" w:rsidR="00304E5A" w:rsidRDefault="006344FC">
            <w:pPr>
              <w:pStyle w:val="ListParagraph"/>
              <w:numPr>
                <w:ilvl w:val="0"/>
                <w:numId w:val="3"/>
              </w:numPr>
              <w:tabs>
                <w:tab w:val="right" w:pos="9026"/>
              </w:tabs>
              <w:spacing w:after="0" w:line="240" w:lineRule="auto"/>
              <w:rPr>
                <w:bCs/>
              </w:rPr>
            </w:pPr>
            <w:r>
              <w:rPr>
                <w:bCs/>
              </w:rPr>
              <w:t>a review of staff experience of both teaching and learning and working practices during the transition; and,</w:t>
            </w:r>
          </w:p>
          <w:p w14:paraId="7E28D6C9" w14:textId="77777777" w:rsidR="00304E5A" w:rsidRDefault="006344FC">
            <w:pPr>
              <w:pStyle w:val="ListParagraph"/>
              <w:numPr>
                <w:ilvl w:val="0"/>
                <w:numId w:val="3"/>
              </w:numPr>
              <w:tabs>
                <w:tab w:val="right" w:pos="9026"/>
              </w:tabs>
              <w:spacing w:after="0" w:line="240" w:lineRule="auto"/>
              <w:rPr>
                <w:bCs/>
              </w:rPr>
            </w:pPr>
            <w:r>
              <w:rPr>
                <w:bCs/>
              </w:rPr>
              <w:t>a sectoral framework for hybrid working is being development, including reasonable adaptation and flexible working issues.</w:t>
            </w:r>
          </w:p>
          <w:p w14:paraId="7FC4E409" w14:textId="77777777" w:rsidR="00304E5A" w:rsidRDefault="00304E5A">
            <w:pPr>
              <w:tabs>
                <w:tab w:val="right" w:pos="9026"/>
              </w:tabs>
              <w:spacing w:after="0" w:line="240" w:lineRule="auto"/>
              <w:rPr>
                <w:bCs/>
              </w:rPr>
            </w:pPr>
          </w:p>
          <w:p w14:paraId="3F6D39C3" w14:textId="77777777" w:rsidR="00304E5A" w:rsidRDefault="006344FC">
            <w:pPr>
              <w:tabs>
                <w:tab w:val="right" w:pos="9026"/>
              </w:tabs>
              <w:spacing w:after="0" w:line="240" w:lineRule="auto"/>
              <w:rPr>
                <w:bCs/>
              </w:rPr>
            </w:pPr>
            <w:r>
              <w:rPr>
                <w:bCs/>
              </w:rPr>
              <w:t xml:space="preserve">The DPP advised the Committee on the outcomes from the Cognisense Staff </w:t>
            </w:r>
            <w:r>
              <w:rPr>
                <w:bCs/>
              </w:rPr>
              <w:t>Engagement Survey which showed that 57.63% of staff reported that they were highly engaged with the College.   Management advised the Committee on the key findings and on the next steps in the employee engagement groups which will include:</w:t>
            </w:r>
          </w:p>
          <w:p w14:paraId="5C4DB77E" w14:textId="77777777" w:rsidR="00304E5A" w:rsidRDefault="00304E5A">
            <w:pPr>
              <w:tabs>
                <w:tab w:val="right" w:pos="9026"/>
              </w:tabs>
              <w:spacing w:after="0" w:line="240" w:lineRule="auto"/>
              <w:rPr>
                <w:bCs/>
              </w:rPr>
            </w:pPr>
          </w:p>
          <w:p w14:paraId="2C854BD2" w14:textId="77777777" w:rsidR="00304E5A" w:rsidRDefault="006344FC">
            <w:pPr>
              <w:pStyle w:val="ListParagraph"/>
              <w:numPr>
                <w:ilvl w:val="0"/>
                <w:numId w:val="4"/>
              </w:numPr>
              <w:tabs>
                <w:tab w:val="right" w:pos="9026"/>
              </w:tabs>
              <w:spacing w:after="0" w:line="240" w:lineRule="auto"/>
              <w:rPr>
                <w:bCs/>
              </w:rPr>
            </w:pPr>
            <w:r>
              <w:rPr>
                <w:bCs/>
              </w:rPr>
              <w:t xml:space="preserve">“First 100 responders” to explore how an action </w:t>
            </w:r>
            <w:proofErr w:type="gramStart"/>
            <w:r>
              <w:rPr>
                <w:bCs/>
              </w:rPr>
              <w:t>plan;</w:t>
            </w:r>
            <w:proofErr w:type="gramEnd"/>
          </w:p>
          <w:p w14:paraId="10BA721C" w14:textId="77777777" w:rsidR="00304E5A" w:rsidRDefault="006344FC">
            <w:pPr>
              <w:pStyle w:val="ListParagraph"/>
              <w:numPr>
                <w:ilvl w:val="0"/>
                <w:numId w:val="4"/>
              </w:numPr>
              <w:tabs>
                <w:tab w:val="right" w:pos="9026"/>
              </w:tabs>
              <w:spacing w:after="0" w:line="240" w:lineRule="auto"/>
              <w:rPr>
                <w:bCs/>
              </w:rPr>
            </w:pPr>
            <w:r>
              <w:rPr>
                <w:bCs/>
              </w:rPr>
              <w:t xml:space="preserve">Development of Employee Engagement Framework through Reference Groups, EE Group, I&amp;D Groups and Pulse </w:t>
            </w:r>
            <w:proofErr w:type="gramStart"/>
            <w:r>
              <w:rPr>
                <w:bCs/>
              </w:rPr>
              <w:t>Surveys;</w:t>
            </w:r>
            <w:proofErr w:type="gramEnd"/>
          </w:p>
          <w:p w14:paraId="5BB86633" w14:textId="77777777" w:rsidR="00304E5A" w:rsidRDefault="006344FC">
            <w:pPr>
              <w:pStyle w:val="ListParagraph"/>
              <w:numPr>
                <w:ilvl w:val="0"/>
                <w:numId w:val="4"/>
              </w:numPr>
              <w:tabs>
                <w:tab w:val="right" w:pos="9026"/>
              </w:tabs>
              <w:spacing w:after="0" w:line="240" w:lineRule="auto"/>
              <w:rPr>
                <w:bCs/>
              </w:rPr>
            </w:pPr>
            <w:r>
              <w:rPr>
                <w:bCs/>
              </w:rPr>
              <w:t xml:space="preserve">Potential use of Leadership/Maturity models on foot of the emerging </w:t>
            </w:r>
            <w:proofErr w:type="gramStart"/>
            <w:r>
              <w:rPr>
                <w:bCs/>
              </w:rPr>
              <w:t>insights;</w:t>
            </w:r>
            <w:proofErr w:type="gramEnd"/>
          </w:p>
          <w:p w14:paraId="4C359E0D" w14:textId="77777777" w:rsidR="00304E5A" w:rsidRDefault="006344FC">
            <w:pPr>
              <w:pStyle w:val="ListParagraph"/>
              <w:numPr>
                <w:ilvl w:val="0"/>
                <w:numId w:val="4"/>
              </w:numPr>
              <w:tabs>
                <w:tab w:val="right" w:pos="9026"/>
              </w:tabs>
              <w:spacing w:after="0" w:line="240" w:lineRule="auto"/>
              <w:rPr>
                <w:bCs/>
              </w:rPr>
            </w:pPr>
            <w:r>
              <w:rPr>
                <w:bCs/>
              </w:rPr>
              <w:t>Independent survey in 2023 to understand the impact of the investment.</w:t>
            </w:r>
          </w:p>
          <w:p w14:paraId="3FFD254D" w14:textId="77777777" w:rsidR="00304E5A" w:rsidRDefault="00304E5A">
            <w:pPr>
              <w:tabs>
                <w:tab w:val="right" w:pos="9026"/>
              </w:tabs>
              <w:spacing w:after="0" w:line="240" w:lineRule="auto"/>
              <w:rPr>
                <w:bCs/>
              </w:rPr>
            </w:pPr>
          </w:p>
          <w:p w14:paraId="6D8CC6DF" w14:textId="77777777" w:rsidR="00304E5A" w:rsidRDefault="006344FC">
            <w:pPr>
              <w:tabs>
                <w:tab w:val="right" w:pos="9026"/>
              </w:tabs>
              <w:spacing w:after="0" w:line="240" w:lineRule="auto"/>
            </w:pPr>
            <w:r>
              <w:t>The Committee:</w:t>
            </w:r>
          </w:p>
          <w:p w14:paraId="4CB6594A" w14:textId="77777777" w:rsidR="00304E5A" w:rsidRDefault="00304E5A">
            <w:pPr>
              <w:tabs>
                <w:tab w:val="right" w:pos="9026"/>
              </w:tabs>
              <w:spacing w:after="0" w:line="240" w:lineRule="auto"/>
            </w:pPr>
          </w:p>
          <w:p w14:paraId="0A8C4487" w14:textId="77777777" w:rsidR="00304E5A" w:rsidRDefault="006344FC">
            <w:pPr>
              <w:pStyle w:val="ListParagraph"/>
              <w:numPr>
                <w:ilvl w:val="0"/>
                <w:numId w:val="5"/>
              </w:numPr>
              <w:tabs>
                <w:tab w:val="right" w:pos="9026"/>
              </w:tabs>
              <w:spacing w:after="0" w:line="240" w:lineRule="auto"/>
            </w:pPr>
            <w:r>
              <w:rPr>
                <w:b/>
                <w:u w:val="single"/>
              </w:rPr>
              <w:t>noted</w:t>
            </w:r>
            <w:r>
              <w:t xml:space="preserve"> the information provided by and the action taken by </w:t>
            </w:r>
            <w:proofErr w:type="gramStart"/>
            <w:r>
              <w:t>Management;</w:t>
            </w:r>
            <w:proofErr w:type="gramEnd"/>
          </w:p>
          <w:p w14:paraId="422D9DF3" w14:textId="77777777" w:rsidR="00304E5A" w:rsidRDefault="006344FC">
            <w:pPr>
              <w:pStyle w:val="ListParagraph"/>
              <w:numPr>
                <w:ilvl w:val="0"/>
                <w:numId w:val="5"/>
              </w:numPr>
              <w:tabs>
                <w:tab w:val="right" w:pos="9026"/>
              </w:tabs>
              <w:spacing w:after="0" w:line="240" w:lineRule="auto"/>
            </w:pPr>
            <w:r>
              <w:rPr>
                <w:b/>
                <w:u w:val="single"/>
              </w:rPr>
              <w:t xml:space="preserve">commended </w:t>
            </w:r>
            <w:r>
              <w:rPr>
                <w:bCs/>
              </w:rPr>
              <w:t xml:space="preserve">the extensive programme of work that Management have been working through to this </w:t>
            </w:r>
            <w:proofErr w:type="gramStart"/>
            <w:r>
              <w:rPr>
                <w:bCs/>
              </w:rPr>
              <w:t>point;</w:t>
            </w:r>
            <w:proofErr w:type="gramEnd"/>
          </w:p>
          <w:p w14:paraId="6B1141E0" w14:textId="77777777" w:rsidR="00304E5A" w:rsidRDefault="006344FC">
            <w:pPr>
              <w:pStyle w:val="ListParagraph"/>
              <w:numPr>
                <w:ilvl w:val="0"/>
                <w:numId w:val="5"/>
              </w:numPr>
              <w:tabs>
                <w:tab w:val="right" w:pos="9026"/>
              </w:tabs>
              <w:spacing w:after="0" w:line="240" w:lineRule="auto"/>
            </w:pPr>
            <w:r>
              <w:rPr>
                <w:b/>
                <w:bCs/>
                <w:u w:val="single"/>
              </w:rPr>
              <w:t>asked</w:t>
            </w:r>
            <w:r>
              <w:t xml:space="preserve"> Management to </w:t>
            </w:r>
            <w:r>
              <w:t xml:space="preserve">share a summary version of the findings with the Governing Body; and, </w:t>
            </w:r>
          </w:p>
          <w:p w14:paraId="10191CF9" w14:textId="77777777" w:rsidR="00304E5A" w:rsidRDefault="006344FC">
            <w:pPr>
              <w:pStyle w:val="ListParagraph"/>
              <w:numPr>
                <w:ilvl w:val="0"/>
                <w:numId w:val="5"/>
              </w:numPr>
              <w:tabs>
                <w:tab w:val="right" w:pos="9026"/>
              </w:tabs>
              <w:spacing w:after="0" w:line="240" w:lineRule="auto"/>
            </w:pPr>
            <w:r>
              <w:rPr>
                <w:b/>
                <w:bCs/>
                <w:u w:val="single"/>
              </w:rPr>
              <w:t xml:space="preserve">asked </w:t>
            </w:r>
            <w:r>
              <w:t>Management to consider the inclusion of an anonymised survey to triangulate the information emerging from the other strands of the communications around employee engagement.</w:t>
            </w:r>
          </w:p>
          <w:p w14:paraId="2E7933D5" w14:textId="77777777" w:rsidR="00304E5A" w:rsidRDefault="00304E5A">
            <w:pPr>
              <w:tabs>
                <w:tab w:val="right" w:pos="9026"/>
              </w:tabs>
              <w:spacing w:after="0" w:line="240" w:lineRule="auto"/>
              <w:rPr>
                <w:b/>
              </w:rPr>
            </w:pPr>
          </w:p>
        </w:tc>
      </w:tr>
      <w:tr w:rsidR="00304E5A" w14:paraId="06483ABB"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D24D8" w14:textId="77777777" w:rsidR="00304E5A" w:rsidRDefault="006344FC">
            <w:pPr>
              <w:tabs>
                <w:tab w:val="right" w:pos="9026"/>
              </w:tabs>
              <w:spacing w:after="0" w:line="240" w:lineRule="auto"/>
              <w:rPr>
                <w:b/>
                <w:color w:val="6C6734"/>
              </w:rPr>
            </w:pPr>
            <w:r>
              <w:rPr>
                <w:b/>
                <w:color w:val="6C6734"/>
              </w:rPr>
              <w:t>HR37 21/22</w:t>
            </w:r>
          </w:p>
          <w:p w14:paraId="4D7B2DE3" w14:textId="77777777" w:rsidR="00304E5A" w:rsidRDefault="00304E5A">
            <w:pPr>
              <w:tabs>
                <w:tab w:val="right" w:pos="9026"/>
              </w:tabs>
              <w:spacing w:after="0" w:line="240" w:lineRule="auto"/>
              <w:rPr>
                <w:b/>
                <w:color w:val="6C6734"/>
              </w:rPr>
            </w:pPr>
          </w:p>
          <w:p w14:paraId="099C38E2" w14:textId="77777777" w:rsidR="00304E5A" w:rsidRDefault="006344FC">
            <w:pPr>
              <w:tabs>
                <w:tab w:val="right" w:pos="9026"/>
              </w:tabs>
              <w:spacing w:after="0" w:line="240" w:lineRule="auto"/>
              <w:rPr>
                <w:b/>
              </w:rPr>
            </w:pPr>
            <w:r>
              <w:rPr>
                <w:b/>
              </w:rPr>
              <w:t>HHR</w:t>
            </w:r>
          </w:p>
          <w:p w14:paraId="493EDA4B" w14:textId="77777777" w:rsidR="00304E5A" w:rsidRDefault="00304E5A">
            <w:pPr>
              <w:tabs>
                <w:tab w:val="right" w:pos="9026"/>
              </w:tabs>
              <w:spacing w:after="0" w:line="240" w:lineRule="auto"/>
              <w:rPr>
                <w:b/>
              </w:rPr>
            </w:pPr>
          </w:p>
          <w:p w14:paraId="0B493ED3" w14:textId="77777777" w:rsidR="00304E5A" w:rsidRDefault="00304E5A">
            <w:pPr>
              <w:tabs>
                <w:tab w:val="right" w:pos="9026"/>
              </w:tabs>
              <w:spacing w:after="0" w:line="240" w:lineRule="auto"/>
              <w:rPr>
                <w:b/>
                <w:color w:val="6C6734"/>
              </w:rPr>
            </w:pPr>
          </w:p>
          <w:p w14:paraId="13FBD462" w14:textId="77777777" w:rsidR="00304E5A" w:rsidRDefault="00304E5A">
            <w:pPr>
              <w:tabs>
                <w:tab w:val="right" w:pos="9026"/>
              </w:tabs>
              <w:spacing w:after="0" w:line="240" w:lineRule="auto"/>
              <w:rPr>
                <w:b/>
                <w:color w:val="6C6734"/>
              </w:rPr>
            </w:pPr>
          </w:p>
        </w:tc>
        <w:tc>
          <w:tcPr>
            <w:tcW w:w="8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F8220" w14:textId="77777777" w:rsidR="00304E5A" w:rsidRDefault="006344FC">
            <w:pPr>
              <w:tabs>
                <w:tab w:val="right" w:pos="9026"/>
              </w:tabs>
              <w:spacing w:after="0" w:line="240" w:lineRule="auto"/>
              <w:rPr>
                <w:b/>
              </w:rPr>
            </w:pPr>
            <w:r>
              <w:rPr>
                <w:b/>
              </w:rPr>
              <w:t>Performance Management Reports as at Q3 2021/22</w:t>
            </w:r>
          </w:p>
          <w:p w14:paraId="50FFED40" w14:textId="77777777" w:rsidR="00304E5A" w:rsidRDefault="00304E5A">
            <w:pPr>
              <w:tabs>
                <w:tab w:val="right" w:pos="9026"/>
              </w:tabs>
              <w:spacing w:after="0" w:line="240" w:lineRule="auto"/>
              <w:rPr>
                <w:bCs/>
              </w:rPr>
            </w:pPr>
          </w:p>
          <w:p w14:paraId="053D921C" w14:textId="77777777" w:rsidR="00304E5A" w:rsidRDefault="006344FC">
            <w:pPr>
              <w:tabs>
                <w:tab w:val="right" w:pos="9026"/>
              </w:tabs>
              <w:spacing w:after="0" w:line="240" w:lineRule="auto"/>
              <w:rPr>
                <w:bCs/>
              </w:rPr>
            </w:pPr>
            <w:r>
              <w:rPr>
                <w:bCs/>
              </w:rPr>
              <w:t xml:space="preserve">The Committee noted the Performance Management Reports.  Management advised the Committee on the following key issues: </w:t>
            </w:r>
          </w:p>
          <w:p w14:paraId="261AF831" w14:textId="77777777" w:rsidR="00304E5A" w:rsidRDefault="00304E5A">
            <w:pPr>
              <w:tabs>
                <w:tab w:val="right" w:pos="9026"/>
              </w:tabs>
              <w:spacing w:after="0" w:line="240" w:lineRule="auto"/>
              <w:rPr>
                <w:bCs/>
              </w:rPr>
            </w:pPr>
          </w:p>
          <w:p w14:paraId="73B0363B" w14:textId="77777777" w:rsidR="00304E5A" w:rsidRDefault="006344FC">
            <w:pPr>
              <w:pStyle w:val="ListParagraph"/>
              <w:numPr>
                <w:ilvl w:val="0"/>
                <w:numId w:val="6"/>
              </w:numPr>
              <w:tabs>
                <w:tab w:val="right" w:pos="9026"/>
              </w:tabs>
              <w:spacing w:after="0" w:line="240" w:lineRule="auto"/>
            </w:pPr>
            <w:r>
              <w:rPr>
                <w:bCs/>
                <w:u w:val="single"/>
              </w:rPr>
              <w:t>HR Metrics</w:t>
            </w:r>
            <w:r>
              <w:rPr>
                <w:bCs/>
              </w:rPr>
              <w:t xml:space="preserve"> – including turnover, recruitment, attendance, sickness absence and uptake of wellbeing support </w:t>
            </w:r>
            <w:proofErr w:type="gramStart"/>
            <w:r>
              <w:rPr>
                <w:bCs/>
              </w:rPr>
              <w:t>services;</w:t>
            </w:r>
            <w:proofErr w:type="gramEnd"/>
          </w:p>
          <w:p w14:paraId="4A1D6BBF" w14:textId="77777777" w:rsidR="00304E5A" w:rsidRDefault="006344FC">
            <w:pPr>
              <w:pStyle w:val="ListParagraph"/>
              <w:numPr>
                <w:ilvl w:val="0"/>
                <w:numId w:val="6"/>
              </w:numPr>
              <w:tabs>
                <w:tab w:val="right" w:pos="9026"/>
              </w:tabs>
              <w:spacing w:after="0" w:line="240" w:lineRule="auto"/>
              <w:rPr>
                <w:bCs/>
              </w:rPr>
            </w:pPr>
            <w:r>
              <w:rPr>
                <w:bCs/>
              </w:rPr>
              <w:t xml:space="preserve">Resourcing, including turnover and </w:t>
            </w:r>
            <w:proofErr w:type="gramStart"/>
            <w:r>
              <w:rPr>
                <w:bCs/>
              </w:rPr>
              <w:t>recruitment;</w:t>
            </w:r>
            <w:proofErr w:type="gramEnd"/>
          </w:p>
          <w:p w14:paraId="65BB5108" w14:textId="77777777" w:rsidR="00304E5A" w:rsidRDefault="006344FC">
            <w:pPr>
              <w:pStyle w:val="ListParagraph"/>
              <w:numPr>
                <w:ilvl w:val="0"/>
                <w:numId w:val="6"/>
              </w:numPr>
              <w:tabs>
                <w:tab w:val="right" w:pos="9026"/>
              </w:tabs>
              <w:spacing w:after="0" w:line="240" w:lineRule="auto"/>
              <w:rPr>
                <w:bCs/>
              </w:rPr>
            </w:pPr>
            <w:r>
              <w:rPr>
                <w:bCs/>
              </w:rPr>
              <w:t xml:space="preserve">HR Department Priorities - </w:t>
            </w:r>
          </w:p>
          <w:p w14:paraId="5E208728" w14:textId="77777777" w:rsidR="00304E5A" w:rsidRDefault="006344FC">
            <w:pPr>
              <w:pStyle w:val="ListParagraph"/>
              <w:numPr>
                <w:ilvl w:val="0"/>
                <w:numId w:val="6"/>
              </w:numPr>
              <w:tabs>
                <w:tab w:val="right" w:pos="9026"/>
              </w:tabs>
              <w:spacing w:after="0" w:line="240" w:lineRule="auto"/>
              <w:rPr>
                <w:bCs/>
              </w:rPr>
            </w:pPr>
            <w:r>
              <w:rPr>
                <w:bCs/>
              </w:rPr>
              <w:t>Centre for Excellence; and,</w:t>
            </w:r>
          </w:p>
          <w:p w14:paraId="20EDEEE9" w14:textId="77777777" w:rsidR="00304E5A" w:rsidRDefault="006344FC">
            <w:pPr>
              <w:pStyle w:val="ListParagraph"/>
              <w:numPr>
                <w:ilvl w:val="0"/>
                <w:numId w:val="6"/>
              </w:numPr>
              <w:tabs>
                <w:tab w:val="right" w:pos="9026"/>
              </w:tabs>
              <w:spacing w:after="0" w:line="240" w:lineRule="auto"/>
              <w:rPr>
                <w:bCs/>
              </w:rPr>
            </w:pPr>
            <w:r>
              <w:rPr>
                <w:bCs/>
              </w:rPr>
              <w:t>Employee Relations, including sectoral benchmarking metrics.</w:t>
            </w:r>
          </w:p>
          <w:p w14:paraId="62F33144" w14:textId="77777777" w:rsidR="00304E5A" w:rsidRDefault="00304E5A">
            <w:pPr>
              <w:tabs>
                <w:tab w:val="right" w:pos="9026"/>
              </w:tabs>
              <w:spacing w:after="0" w:line="240" w:lineRule="auto"/>
            </w:pPr>
          </w:p>
          <w:p w14:paraId="26B5E8A1" w14:textId="77777777" w:rsidR="00304E5A" w:rsidRDefault="006344FC">
            <w:pPr>
              <w:tabs>
                <w:tab w:val="right" w:pos="9026"/>
              </w:tabs>
              <w:spacing w:after="0" w:line="240" w:lineRule="auto"/>
            </w:pPr>
            <w:r>
              <w:t xml:space="preserve">Management </w:t>
            </w:r>
            <w:r>
              <w:rPr>
                <w:b/>
                <w:bCs/>
                <w:u w:val="single"/>
              </w:rPr>
              <w:t>advised</w:t>
            </w:r>
            <w:r>
              <w:t xml:space="preserve"> the </w:t>
            </w:r>
            <w:r>
              <w:t>Committee that wellbeing support services include support to access regular yoga.</w:t>
            </w:r>
          </w:p>
          <w:p w14:paraId="2BAA23AF" w14:textId="77777777" w:rsidR="00304E5A" w:rsidRDefault="00304E5A">
            <w:pPr>
              <w:tabs>
                <w:tab w:val="right" w:pos="9026"/>
              </w:tabs>
              <w:spacing w:after="0" w:line="240" w:lineRule="auto"/>
            </w:pPr>
          </w:p>
          <w:p w14:paraId="3927B715" w14:textId="77777777" w:rsidR="00304E5A" w:rsidRDefault="006344FC">
            <w:pPr>
              <w:tabs>
                <w:tab w:val="right" w:pos="9026"/>
              </w:tabs>
              <w:spacing w:after="0" w:line="240" w:lineRule="auto"/>
            </w:pPr>
            <w:r>
              <w:t xml:space="preserve">The Committee </w:t>
            </w:r>
            <w:r>
              <w:rPr>
                <w:b/>
                <w:bCs/>
                <w:u w:val="single"/>
              </w:rPr>
              <w:t xml:space="preserve">noted </w:t>
            </w:r>
            <w:r>
              <w:t>that:</w:t>
            </w:r>
          </w:p>
          <w:p w14:paraId="43A7778C" w14:textId="77777777" w:rsidR="00304E5A" w:rsidRDefault="00304E5A">
            <w:pPr>
              <w:tabs>
                <w:tab w:val="right" w:pos="9026"/>
              </w:tabs>
              <w:spacing w:after="0" w:line="240" w:lineRule="auto"/>
            </w:pPr>
          </w:p>
          <w:p w14:paraId="0AA20450" w14:textId="77777777" w:rsidR="00304E5A" w:rsidRDefault="006344FC">
            <w:pPr>
              <w:pStyle w:val="ListParagraph"/>
              <w:numPr>
                <w:ilvl w:val="0"/>
                <w:numId w:val="7"/>
              </w:numPr>
              <w:tabs>
                <w:tab w:val="right" w:pos="9026"/>
              </w:tabs>
              <w:spacing w:after="0" w:line="240" w:lineRule="auto"/>
            </w:pPr>
            <w:r>
              <w:t xml:space="preserve">the Article 55 Review 2021/22 had been </w:t>
            </w:r>
            <w:proofErr w:type="gramStart"/>
            <w:r>
              <w:t>submitted;</w:t>
            </w:r>
            <w:proofErr w:type="gramEnd"/>
            <w:r>
              <w:t xml:space="preserve"> </w:t>
            </w:r>
          </w:p>
          <w:p w14:paraId="048C2B5C" w14:textId="77777777" w:rsidR="00304E5A" w:rsidRDefault="006344FC">
            <w:pPr>
              <w:pStyle w:val="ListParagraph"/>
              <w:numPr>
                <w:ilvl w:val="0"/>
                <w:numId w:val="7"/>
              </w:numPr>
              <w:tabs>
                <w:tab w:val="right" w:pos="9026"/>
              </w:tabs>
              <w:spacing w:after="0" w:line="240" w:lineRule="auto"/>
            </w:pPr>
            <w:r>
              <w:t>the College has signed up to and is working towards Diversity Mark accreditation; and,</w:t>
            </w:r>
          </w:p>
          <w:p w14:paraId="1068280A" w14:textId="77777777" w:rsidR="00304E5A" w:rsidRDefault="006344FC">
            <w:pPr>
              <w:pStyle w:val="ListParagraph"/>
              <w:numPr>
                <w:ilvl w:val="0"/>
                <w:numId w:val="7"/>
              </w:numPr>
              <w:tabs>
                <w:tab w:val="right" w:pos="9026"/>
              </w:tabs>
              <w:spacing w:after="0" w:line="240" w:lineRule="auto"/>
            </w:pPr>
            <w:r>
              <w:t>the College achieved Disability Confident Employer Level 1 in Q3 2021/22.</w:t>
            </w:r>
          </w:p>
          <w:p w14:paraId="06D4C348" w14:textId="77777777" w:rsidR="00304E5A" w:rsidRDefault="00304E5A">
            <w:pPr>
              <w:tabs>
                <w:tab w:val="right" w:pos="9026"/>
              </w:tabs>
              <w:spacing w:after="0" w:line="240" w:lineRule="auto"/>
            </w:pPr>
          </w:p>
          <w:p w14:paraId="2B5444C0" w14:textId="77777777" w:rsidR="00304E5A" w:rsidRDefault="006344FC">
            <w:pPr>
              <w:tabs>
                <w:tab w:val="right" w:pos="9026"/>
              </w:tabs>
              <w:spacing w:after="0" w:line="240" w:lineRule="auto"/>
            </w:pPr>
            <w:r>
              <w:t xml:space="preserve">Management </w:t>
            </w:r>
            <w:r>
              <w:rPr>
                <w:b/>
                <w:bCs/>
                <w:u w:val="single"/>
              </w:rPr>
              <w:t xml:space="preserve">advised </w:t>
            </w:r>
            <w:r>
              <w:t>the Committee on the overall descriptors of the College workforce and the trends in self-identification at different stages of the recruitment and selection process.</w:t>
            </w:r>
          </w:p>
          <w:p w14:paraId="5ADE37F0" w14:textId="77777777" w:rsidR="00304E5A" w:rsidRDefault="00304E5A">
            <w:pPr>
              <w:tabs>
                <w:tab w:val="right" w:pos="9026"/>
              </w:tabs>
              <w:spacing w:after="0" w:line="240" w:lineRule="auto"/>
            </w:pPr>
          </w:p>
          <w:p w14:paraId="1A14E940" w14:textId="77777777" w:rsidR="00304E5A" w:rsidRDefault="006344FC">
            <w:pPr>
              <w:tabs>
                <w:tab w:val="right" w:pos="9026"/>
              </w:tabs>
              <w:spacing w:after="0" w:line="240" w:lineRule="auto"/>
            </w:pPr>
            <w:r>
              <w:t xml:space="preserve">The Committee </w:t>
            </w:r>
            <w:r>
              <w:rPr>
                <w:b/>
                <w:bCs/>
                <w:u w:val="single"/>
              </w:rPr>
              <w:t>noted</w:t>
            </w:r>
            <w:r>
              <w:t xml:space="preserve"> the information provided by and the action taken by Management.</w:t>
            </w:r>
          </w:p>
          <w:p w14:paraId="2F4507C7" w14:textId="77777777" w:rsidR="00304E5A" w:rsidRDefault="00304E5A">
            <w:pPr>
              <w:tabs>
                <w:tab w:val="right" w:pos="9026"/>
              </w:tabs>
              <w:spacing w:after="0" w:line="240" w:lineRule="auto"/>
            </w:pPr>
          </w:p>
        </w:tc>
      </w:tr>
      <w:tr w:rsidR="00304E5A" w14:paraId="2A37371B" w14:textId="77777777">
        <w:tblPrEx>
          <w:tblCellMar>
            <w:top w:w="0" w:type="dxa"/>
            <w:bottom w:w="0" w:type="dxa"/>
          </w:tblCellMar>
        </w:tblPrEx>
        <w:trPr>
          <w:trHeight w:val="22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1DED1" w14:textId="77777777" w:rsidR="00304E5A" w:rsidRDefault="006344FC">
            <w:pPr>
              <w:tabs>
                <w:tab w:val="right" w:pos="9026"/>
              </w:tabs>
              <w:spacing w:after="0" w:line="240" w:lineRule="auto"/>
              <w:rPr>
                <w:b/>
                <w:color w:val="6C6734"/>
              </w:rPr>
            </w:pPr>
            <w:r>
              <w:rPr>
                <w:b/>
                <w:color w:val="6C6734"/>
              </w:rPr>
              <w:t xml:space="preserve">HR38 21/22 </w:t>
            </w:r>
          </w:p>
          <w:p w14:paraId="0ECDCB53" w14:textId="77777777" w:rsidR="00304E5A" w:rsidRDefault="00304E5A">
            <w:pPr>
              <w:tabs>
                <w:tab w:val="right" w:pos="9026"/>
              </w:tabs>
              <w:spacing w:after="0" w:line="240" w:lineRule="auto"/>
              <w:rPr>
                <w:b/>
                <w:color w:val="6C6734"/>
              </w:rPr>
            </w:pPr>
          </w:p>
          <w:p w14:paraId="07FDE900" w14:textId="77777777" w:rsidR="00304E5A" w:rsidRDefault="006344FC">
            <w:pPr>
              <w:tabs>
                <w:tab w:val="right" w:pos="9026"/>
              </w:tabs>
              <w:spacing w:after="0" w:line="240" w:lineRule="auto"/>
            </w:pPr>
            <w:r>
              <w:rPr>
                <w:b/>
              </w:rPr>
              <w:t>Chair</w:t>
            </w:r>
          </w:p>
        </w:tc>
        <w:tc>
          <w:tcPr>
            <w:tcW w:w="8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612B" w14:textId="77777777" w:rsidR="00304E5A" w:rsidRDefault="006344FC">
            <w:pPr>
              <w:tabs>
                <w:tab w:val="right" w:pos="9026"/>
              </w:tabs>
              <w:spacing w:after="0" w:line="240" w:lineRule="auto"/>
              <w:rPr>
                <w:b/>
              </w:rPr>
            </w:pPr>
            <w:r>
              <w:rPr>
                <w:b/>
              </w:rPr>
              <w:t xml:space="preserve">Any Other Business </w:t>
            </w:r>
          </w:p>
          <w:p w14:paraId="64FC82FD" w14:textId="77777777" w:rsidR="00304E5A" w:rsidRDefault="00304E5A">
            <w:pPr>
              <w:tabs>
                <w:tab w:val="right" w:pos="9026"/>
              </w:tabs>
              <w:spacing w:after="0" w:line="240" w:lineRule="auto"/>
            </w:pPr>
          </w:p>
          <w:p w14:paraId="463A11FB" w14:textId="77777777" w:rsidR="00304E5A" w:rsidRDefault="006344FC">
            <w:pPr>
              <w:spacing w:after="0" w:line="240" w:lineRule="auto"/>
              <w:rPr>
                <w:rFonts w:cs="Arial"/>
              </w:rPr>
            </w:pPr>
            <w:r>
              <w:rPr>
                <w:rFonts w:cs="Arial"/>
              </w:rPr>
              <w:t xml:space="preserve">The Chair agreed to a closed session of the Committee to consider one issue raised by a </w:t>
            </w:r>
            <w:proofErr w:type="gramStart"/>
            <w:r>
              <w:rPr>
                <w:rFonts w:cs="Arial"/>
              </w:rPr>
              <w:t>Committee</w:t>
            </w:r>
            <w:proofErr w:type="gramEnd"/>
            <w:r>
              <w:rPr>
                <w:rFonts w:cs="Arial"/>
              </w:rPr>
              <w:t xml:space="preserve"> members.</w:t>
            </w:r>
          </w:p>
          <w:p w14:paraId="3CD09D81" w14:textId="77777777" w:rsidR="00304E5A" w:rsidRDefault="00304E5A">
            <w:pPr>
              <w:tabs>
                <w:tab w:val="right" w:pos="9026"/>
              </w:tabs>
              <w:spacing w:after="0" w:line="240" w:lineRule="auto"/>
              <w:rPr>
                <w:b/>
                <w:bCs/>
              </w:rPr>
            </w:pPr>
          </w:p>
        </w:tc>
      </w:tr>
      <w:tr w:rsidR="00304E5A" w14:paraId="78717E3E" w14:textId="77777777">
        <w:tblPrEx>
          <w:tblCellMar>
            <w:top w:w="0" w:type="dxa"/>
            <w:bottom w:w="0" w:type="dxa"/>
          </w:tblCellMar>
        </w:tblPrEx>
        <w:trPr>
          <w:trHeight w:val="22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C719" w14:textId="77777777" w:rsidR="00304E5A" w:rsidRDefault="006344FC">
            <w:pPr>
              <w:tabs>
                <w:tab w:val="right" w:pos="9026"/>
              </w:tabs>
              <w:spacing w:after="0" w:line="240" w:lineRule="auto"/>
              <w:rPr>
                <w:b/>
                <w:color w:val="6C6734"/>
              </w:rPr>
            </w:pPr>
            <w:r>
              <w:rPr>
                <w:b/>
                <w:color w:val="6C6734"/>
              </w:rPr>
              <w:t>HR39 21/22</w:t>
            </w:r>
          </w:p>
          <w:p w14:paraId="6067DE13" w14:textId="77777777" w:rsidR="00304E5A" w:rsidRDefault="00304E5A">
            <w:pPr>
              <w:tabs>
                <w:tab w:val="right" w:pos="9026"/>
              </w:tabs>
              <w:spacing w:after="0" w:line="240" w:lineRule="auto"/>
              <w:rPr>
                <w:b/>
                <w:color w:val="6C6734"/>
              </w:rPr>
            </w:pPr>
          </w:p>
          <w:p w14:paraId="0BBF707F" w14:textId="77777777" w:rsidR="00304E5A" w:rsidRDefault="006344FC">
            <w:pPr>
              <w:tabs>
                <w:tab w:val="right" w:pos="9026"/>
              </w:tabs>
              <w:spacing w:after="0" w:line="240" w:lineRule="auto"/>
            </w:pPr>
            <w:r>
              <w:rPr>
                <w:b/>
              </w:rPr>
              <w:t>Chair</w:t>
            </w:r>
          </w:p>
        </w:tc>
        <w:tc>
          <w:tcPr>
            <w:tcW w:w="8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B79B3" w14:textId="77777777" w:rsidR="00304E5A" w:rsidRDefault="006344FC">
            <w:pPr>
              <w:tabs>
                <w:tab w:val="right" w:pos="9026"/>
              </w:tabs>
              <w:spacing w:after="0" w:line="240" w:lineRule="auto"/>
              <w:rPr>
                <w:b/>
              </w:rPr>
            </w:pPr>
            <w:r>
              <w:rPr>
                <w:b/>
              </w:rPr>
              <w:t>Meeting evaluation – Leadership culture</w:t>
            </w:r>
          </w:p>
          <w:p w14:paraId="4C889F65" w14:textId="77777777" w:rsidR="00304E5A" w:rsidRDefault="00304E5A">
            <w:pPr>
              <w:tabs>
                <w:tab w:val="right" w:pos="9026"/>
              </w:tabs>
              <w:spacing w:after="0" w:line="240" w:lineRule="auto"/>
              <w:rPr>
                <w:b/>
              </w:rPr>
            </w:pPr>
          </w:p>
          <w:p w14:paraId="3057B797" w14:textId="77777777" w:rsidR="00304E5A" w:rsidRDefault="006344FC">
            <w:pPr>
              <w:tabs>
                <w:tab w:val="right" w:pos="9026"/>
              </w:tabs>
              <w:spacing w:after="0" w:line="240" w:lineRule="auto"/>
              <w:rPr>
                <w:bCs/>
              </w:rPr>
            </w:pPr>
            <w:r>
              <w:rPr>
                <w:bCs/>
              </w:rPr>
              <w:t>Committee members advised the Chair that they felt that the conduct of this governance meeting provided evidence of the Governing Body’s commitments.</w:t>
            </w:r>
          </w:p>
          <w:p w14:paraId="302AE3CA" w14:textId="77777777" w:rsidR="00304E5A" w:rsidRDefault="00304E5A">
            <w:pPr>
              <w:tabs>
                <w:tab w:val="right" w:pos="9026"/>
              </w:tabs>
              <w:spacing w:after="0" w:line="240" w:lineRule="auto"/>
              <w:rPr>
                <w:bCs/>
              </w:rPr>
            </w:pPr>
          </w:p>
        </w:tc>
      </w:tr>
      <w:tr w:rsidR="00304E5A" w14:paraId="563BBAE8"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503C4" w14:textId="77777777" w:rsidR="00304E5A" w:rsidRDefault="006344FC">
            <w:pPr>
              <w:spacing w:after="0" w:line="240" w:lineRule="auto"/>
              <w:rPr>
                <w:b/>
                <w:color w:val="6C6734"/>
              </w:rPr>
            </w:pPr>
            <w:r>
              <w:rPr>
                <w:b/>
                <w:color w:val="6C6734"/>
              </w:rPr>
              <w:t>HR40 21/22</w:t>
            </w:r>
          </w:p>
          <w:p w14:paraId="1C6E37C5" w14:textId="77777777" w:rsidR="00304E5A" w:rsidRDefault="00304E5A">
            <w:pPr>
              <w:spacing w:after="0" w:line="240" w:lineRule="auto"/>
              <w:rPr>
                <w:b/>
                <w:color w:val="6C6734"/>
              </w:rPr>
            </w:pPr>
          </w:p>
          <w:p w14:paraId="4B5E3192" w14:textId="77777777" w:rsidR="00304E5A" w:rsidRDefault="006344FC">
            <w:pPr>
              <w:spacing w:after="0" w:line="240" w:lineRule="auto"/>
              <w:rPr>
                <w:b/>
              </w:rPr>
            </w:pPr>
            <w:r>
              <w:rPr>
                <w:b/>
              </w:rPr>
              <w:t>Chair</w:t>
            </w:r>
          </w:p>
          <w:p w14:paraId="77A07FEF" w14:textId="77777777" w:rsidR="00304E5A" w:rsidRDefault="00304E5A">
            <w:pPr>
              <w:spacing w:after="0" w:line="240" w:lineRule="auto"/>
              <w:rPr>
                <w:b/>
                <w:color w:val="6C6734"/>
              </w:rPr>
            </w:pPr>
          </w:p>
          <w:p w14:paraId="6358E21E" w14:textId="77777777" w:rsidR="00304E5A" w:rsidRDefault="00304E5A">
            <w:pPr>
              <w:spacing w:after="0" w:line="240" w:lineRule="auto"/>
              <w:rPr>
                <w:b/>
                <w:color w:val="6C6734"/>
              </w:rPr>
            </w:pPr>
          </w:p>
        </w:tc>
        <w:tc>
          <w:tcPr>
            <w:tcW w:w="8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7811F" w14:textId="77777777" w:rsidR="00304E5A" w:rsidRDefault="006344FC">
            <w:pPr>
              <w:spacing w:after="0" w:line="240" w:lineRule="auto"/>
            </w:pPr>
            <w:r>
              <w:rPr>
                <w:b/>
                <w:color w:val="6C6734"/>
              </w:rPr>
              <w:t xml:space="preserve">HR40 21/22 13 June </w:t>
            </w:r>
            <w:proofErr w:type="gramStart"/>
            <w:r>
              <w:rPr>
                <w:b/>
                <w:color w:val="6C6734"/>
              </w:rPr>
              <w:t xml:space="preserve">2021  </w:t>
            </w:r>
            <w:r>
              <w:rPr>
                <w:b/>
              </w:rPr>
              <w:t>Date</w:t>
            </w:r>
            <w:proofErr w:type="gramEnd"/>
            <w:r>
              <w:rPr>
                <w:b/>
              </w:rPr>
              <w:t xml:space="preserve"> of next meeting </w:t>
            </w:r>
          </w:p>
          <w:p w14:paraId="43517580" w14:textId="77777777" w:rsidR="00304E5A" w:rsidRDefault="00304E5A">
            <w:pPr>
              <w:tabs>
                <w:tab w:val="right" w:pos="9026"/>
              </w:tabs>
              <w:spacing w:after="0" w:line="240" w:lineRule="auto"/>
              <w:rPr>
                <w:b/>
              </w:rPr>
            </w:pPr>
          </w:p>
          <w:p w14:paraId="27159747" w14:textId="77777777" w:rsidR="00304E5A" w:rsidRDefault="006344FC">
            <w:pPr>
              <w:tabs>
                <w:tab w:val="right" w:pos="9026"/>
              </w:tabs>
              <w:spacing w:after="0" w:line="240" w:lineRule="auto"/>
            </w:pPr>
            <w:r>
              <w:rPr>
                <w:b/>
              </w:rPr>
              <w:t xml:space="preserve">Governance Programme 2022/23 Cycle 1: </w:t>
            </w:r>
            <w:r>
              <w:t xml:space="preserve">The </w:t>
            </w:r>
            <w:r>
              <w:rPr>
                <w:b/>
                <w:bCs/>
              </w:rPr>
              <w:t>first</w:t>
            </w:r>
            <w:r>
              <w:t xml:space="preserve"> meeting of the Human Resources Committee during 2022/23 will be held at </w:t>
            </w:r>
            <w:r>
              <w:rPr>
                <w:b/>
                <w:bCs/>
                <w:color w:val="00B050"/>
                <w:u w:val="single"/>
              </w:rPr>
              <w:t>3.00pm on Monday 12 September 2022</w:t>
            </w:r>
            <w:r>
              <w:t>.  This meeting is in colleagues’ MS Outlook Calendars now.</w:t>
            </w:r>
          </w:p>
          <w:p w14:paraId="0259483A" w14:textId="77777777" w:rsidR="00304E5A" w:rsidRDefault="00304E5A">
            <w:pPr>
              <w:tabs>
                <w:tab w:val="right" w:pos="9026"/>
              </w:tabs>
              <w:spacing w:after="0" w:line="240" w:lineRule="auto"/>
            </w:pPr>
          </w:p>
          <w:p w14:paraId="36348CD9" w14:textId="77777777" w:rsidR="00304E5A" w:rsidRDefault="006344FC">
            <w:pPr>
              <w:tabs>
                <w:tab w:val="right" w:pos="9026"/>
              </w:tabs>
              <w:spacing w:after="0" w:line="240" w:lineRule="auto"/>
            </w:pPr>
            <w:r>
              <w:rPr>
                <w:b/>
              </w:rPr>
              <w:t xml:space="preserve">Governance Programme 2022/23 </w:t>
            </w:r>
            <w:proofErr w:type="gramStart"/>
            <w:r>
              <w:rPr>
                <w:b/>
              </w:rPr>
              <w:t>Cycle :</w:t>
            </w:r>
            <w:proofErr w:type="gramEnd"/>
            <w:r>
              <w:rPr>
                <w:b/>
              </w:rPr>
              <w:t xml:space="preserve"> </w:t>
            </w:r>
            <w:r>
              <w:t xml:space="preserve">The </w:t>
            </w:r>
            <w:r>
              <w:rPr>
                <w:b/>
                <w:bCs/>
              </w:rPr>
              <w:t>fourth</w:t>
            </w:r>
            <w:r>
              <w:t xml:space="preserve"> meeting of the Human Resources Committee  in 2022/23 will be held at </w:t>
            </w:r>
            <w:r>
              <w:rPr>
                <w:b/>
                <w:bCs/>
                <w:color w:val="00B050"/>
                <w:u w:val="single"/>
              </w:rPr>
              <w:t>3.00pm on Monday 12 June 2023</w:t>
            </w:r>
            <w:r>
              <w:t>.  The Clerk will diarise this meeting in colleagues’ MS Outlook calendars after this meeting.</w:t>
            </w:r>
          </w:p>
          <w:p w14:paraId="190C2805" w14:textId="77777777" w:rsidR="00304E5A" w:rsidRDefault="00304E5A">
            <w:pPr>
              <w:tabs>
                <w:tab w:val="right" w:pos="9026"/>
              </w:tabs>
              <w:spacing w:after="0" w:line="240" w:lineRule="auto"/>
            </w:pPr>
          </w:p>
          <w:p w14:paraId="0268015E" w14:textId="77777777" w:rsidR="00304E5A" w:rsidRDefault="006344FC">
            <w:pPr>
              <w:spacing w:after="0" w:line="240" w:lineRule="auto"/>
            </w:pPr>
            <w:r>
              <w:t>The meeting ended at 5.30pm.</w:t>
            </w:r>
          </w:p>
          <w:p w14:paraId="6B091371" w14:textId="77777777" w:rsidR="00304E5A" w:rsidRDefault="00304E5A">
            <w:pPr>
              <w:spacing w:after="0" w:line="240" w:lineRule="auto"/>
            </w:pPr>
          </w:p>
        </w:tc>
      </w:tr>
    </w:tbl>
    <w:p w14:paraId="4C7E3391" w14:textId="77777777" w:rsidR="00304E5A" w:rsidRDefault="00304E5A">
      <w:pPr>
        <w:spacing w:after="0" w:line="240" w:lineRule="auto"/>
      </w:pPr>
    </w:p>
    <w:p w14:paraId="208D20FD" w14:textId="77777777" w:rsidR="00304E5A" w:rsidRDefault="00304E5A">
      <w:pPr>
        <w:spacing w:after="0" w:line="240" w:lineRule="auto"/>
      </w:pPr>
    </w:p>
    <w:p w14:paraId="61373F2F" w14:textId="77777777" w:rsidR="00304E5A" w:rsidRDefault="006344FC">
      <w:pPr>
        <w:spacing w:after="0" w:line="240" w:lineRule="auto"/>
        <w:rPr>
          <w:b/>
          <w:bCs/>
        </w:rPr>
      </w:pPr>
      <w:r>
        <w:rPr>
          <w:b/>
          <w:bCs/>
        </w:rPr>
        <w:t xml:space="preserve">Chair of Belfast Metropolitan College </w:t>
      </w:r>
      <w:r>
        <w:rPr>
          <w:b/>
          <w:bCs/>
        </w:rPr>
        <w:tab/>
      </w:r>
      <w:r>
        <w:rPr>
          <w:b/>
          <w:bCs/>
        </w:rPr>
        <w:tab/>
      </w:r>
      <w:r>
        <w:rPr>
          <w:b/>
          <w:bCs/>
        </w:rPr>
        <w:tab/>
      </w:r>
      <w:r>
        <w:rPr>
          <w:b/>
          <w:bCs/>
        </w:rPr>
        <w:tab/>
      </w:r>
      <w:r>
        <w:rPr>
          <w:b/>
          <w:bCs/>
        </w:rPr>
        <w:tab/>
      </w:r>
      <w:r>
        <w:rPr>
          <w:b/>
          <w:bCs/>
        </w:rPr>
        <w:tab/>
        <w:t>J McCall</w:t>
      </w:r>
    </w:p>
    <w:p w14:paraId="1F7FCD89" w14:textId="77777777" w:rsidR="00304E5A" w:rsidRDefault="006344FC">
      <w:pPr>
        <w:spacing w:after="0" w:line="240" w:lineRule="auto"/>
        <w:rPr>
          <w:b/>
          <w:bCs/>
        </w:rPr>
      </w:pPr>
      <w:r>
        <w:rPr>
          <w:b/>
          <w:bCs/>
        </w:rPr>
        <w:t>Human Resources Committee</w:t>
      </w:r>
    </w:p>
    <w:p w14:paraId="04FCC3FC" w14:textId="77777777" w:rsidR="00304E5A" w:rsidRDefault="00304E5A">
      <w:pPr>
        <w:spacing w:after="0" w:line="240" w:lineRule="auto"/>
        <w:rPr>
          <w:b/>
          <w:bCs/>
        </w:rPr>
      </w:pPr>
    </w:p>
    <w:p w14:paraId="6FF74B66" w14:textId="77777777" w:rsidR="00304E5A" w:rsidRDefault="00304E5A">
      <w:pPr>
        <w:spacing w:after="0" w:line="240" w:lineRule="auto"/>
        <w:rPr>
          <w:b/>
          <w:bCs/>
        </w:rPr>
      </w:pPr>
    </w:p>
    <w:p w14:paraId="7D147260" w14:textId="77777777" w:rsidR="00304E5A" w:rsidRDefault="00304E5A">
      <w:pPr>
        <w:spacing w:after="0" w:line="240" w:lineRule="auto"/>
        <w:rPr>
          <w:b/>
          <w:bCs/>
        </w:rPr>
      </w:pPr>
    </w:p>
    <w:p w14:paraId="1474C37D" w14:textId="77777777" w:rsidR="00304E5A" w:rsidRDefault="00304E5A">
      <w:pPr>
        <w:spacing w:after="0" w:line="240" w:lineRule="auto"/>
        <w:rPr>
          <w:b/>
          <w:bCs/>
        </w:rPr>
      </w:pPr>
    </w:p>
    <w:p w14:paraId="5E7C5A91" w14:textId="77777777" w:rsidR="00304E5A" w:rsidRDefault="00304E5A">
      <w:pPr>
        <w:spacing w:after="0" w:line="240" w:lineRule="auto"/>
        <w:rPr>
          <w:b/>
          <w:bCs/>
        </w:rPr>
      </w:pPr>
    </w:p>
    <w:p w14:paraId="63AB4371" w14:textId="77777777" w:rsidR="00304E5A" w:rsidRDefault="00304E5A">
      <w:pPr>
        <w:spacing w:after="0" w:line="240" w:lineRule="auto"/>
        <w:rPr>
          <w:b/>
          <w:bCs/>
        </w:rPr>
      </w:pPr>
    </w:p>
    <w:p w14:paraId="3C472CEE" w14:textId="77777777" w:rsidR="00304E5A" w:rsidRDefault="006344FC">
      <w:pPr>
        <w:spacing w:after="0" w:line="240" w:lineRule="auto"/>
      </w:pPr>
      <w:r>
        <w:rPr>
          <w:b/>
          <w:bCs/>
        </w:rPr>
        <w:t xml:space="preserve">Signature </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Date </w:t>
      </w:r>
    </w:p>
    <w:sectPr w:rsidR="00304E5A">
      <w:headerReference w:type="default" r:id="rId8"/>
      <w:footerReference w:type="default" r:id="rId9"/>
      <w:headerReference w:type="first" r:id="rId10"/>
      <w:footerReference w:type="first" r:id="rId11"/>
      <w:pgSz w:w="11906" w:h="16838"/>
      <w:pgMar w:top="1440" w:right="1440" w:bottom="1440" w:left="1440" w:header="22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D613" w14:textId="77777777" w:rsidR="006344FC" w:rsidRDefault="006344FC">
      <w:pPr>
        <w:spacing w:after="0" w:line="240" w:lineRule="auto"/>
      </w:pPr>
      <w:r>
        <w:separator/>
      </w:r>
    </w:p>
  </w:endnote>
  <w:endnote w:type="continuationSeparator" w:id="0">
    <w:p w14:paraId="7AFCEE38" w14:textId="77777777" w:rsidR="006344FC" w:rsidRDefault="00634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9754" w14:textId="77777777" w:rsidR="006344FC" w:rsidRDefault="006344FC">
    <w:pPr>
      <w:pStyle w:val="Foo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r>
      <w:rPr>
        <w:b/>
        <w:bCs/>
      </w:rPr>
      <w:t xml:space="preserve"> </w:t>
    </w:r>
    <w:r>
      <w:rPr>
        <w:b/>
        <w:bCs/>
        <w:color w:val="6C6734"/>
      </w:rPr>
      <w:t xml:space="preserve">HR02 22/23 </w:t>
    </w:r>
    <w:r>
      <w:rPr>
        <w:b/>
        <w:bCs/>
      </w:rPr>
      <w:t xml:space="preserve">Meeting 13 June 2022 </w:t>
    </w:r>
    <w:r>
      <w:rPr>
        <w:rFonts w:cs="Arial"/>
        <w:b/>
        <w:bCs/>
      </w:rPr>
      <w:t>Minutes FINAL approved 4 October 2022</w:t>
    </w:r>
  </w:p>
  <w:p w14:paraId="08D614D0" w14:textId="77777777" w:rsidR="006344FC" w:rsidRDefault="006344FC">
    <w:pPr>
      <w:pStyle w:val="Footer"/>
      <w:pBdr>
        <w:top w:val="single" w:sz="4" w:space="1" w:color="D9D9D9"/>
      </w:pBdr>
      <w:tabs>
        <w:tab w:val="clear" w:pos="4513"/>
        <w:tab w:val="clear" w:pos="9026"/>
        <w:tab w:val="left" w:pos="6070"/>
      </w:tabs>
      <w:rPr>
        <w:rFonts w:ascii="Helvetica 45 Light" w:hAnsi="Helvetica 45 Light"/>
      </w:rPr>
    </w:pPr>
    <w:r>
      <w:rPr>
        <w:rFonts w:ascii="Helvetica 45 Light" w:hAnsi="Helvetica 45 Ligh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FC5C" w14:textId="77777777" w:rsidR="006344FC" w:rsidRDefault="00634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81C4" w14:textId="77777777" w:rsidR="006344FC" w:rsidRDefault="006344FC">
      <w:pPr>
        <w:spacing w:after="0" w:line="240" w:lineRule="auto"/>
      </w:pPr>
      <w:r>
        <w:rPr>
          <w:color w:val="000000"/>
        </w:rPr>
        <w:separator/>
      </w:r>
    </w:p>
  </w:footnote>
  <w:footnote w:type="continuationSeparator" w:id="0">
    <w:p w14:paraId="5BE5D2F3" w14:textId="77777777" w:rsidR="006344FC" w:rsidRDefault="00634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F2E" w14:textId="77777777" w:rsidR="006344FC" w:rsidRDefault="006344FC">
    <w:pPr>
      <w:pStyle w:val="Header"/>
    </w:pPr>
    <w:r>
      <w:rPr>
        <w:noProof/>
        <w:color w:val="E48312"/>
        <w:lang w:eastAsia="en-GB"/>
      </w:rPr>
      <mc:AlternateContent>
        <mc:Choice Requires="wps">
          <w:drawing>
            <wp:anchor distT="0" distB="0" distL="114300" distR="114300" simplePos="0" relativeHeight="251659264" behindDoc="0" locked="0" layoutInCell="1" allowOverlap="1" wp14:anchorId="6EF81ABD" wp14:editId="3F26C40A">
              <wp:simplePos x="0" y="0"/>
              <wp:positionH relativeFrom="margin">
                <wp:align>right</wp:align>
              </wp:positionH>
              <wp:positionV relativeFrom="page">
                <wp:posOffset>290495</wp:posOffset>
              </wp:positionV>
              <wp:extent cx="5949315" cy="269876"/>
              <wp:effectExtent l="0" t="0" r="0" b="0"/>
              <wp:wrapSquare wrapText="bothSides"/>
              <wp:docPr id="1098923954" name="Rectangle 197"/>
              <wp:cNvGraphicFramePr/>
              <a:graphic xmlns:a="http://schemas.openxmlformats.org/drawingml/2006/main">
                <a:graphicData uri="http://schemas.microsoft.com/office/word/2010/wordprocessingShape">
                  <wps:wsp>
                    <wps:cNvSpPr/>
                    <wps:spPr>
                      <a:xfrm>
                        <a:off x="0" y="0"/>
                        <a:ext cx="5949315" cy="269876"/>
                      </a:xfrm>
                      <a:prstGeom prst="rect">
                        <a:avLst/>
                      </a:prstGeom>
                      <a:noFill/>
                      <a:ln cap="flat">
                        <a:noFill/>
                        <a:prstDash val="solid"/>
                      </a:ln>
                    </wps:spPr>
                    <wps:txbx>
                      <w:txbxContent>
                        <w:p w14:paraId="7774DEC9" w14:textId="77777777" w:rsidR="006344FC" w:rsidRDefault="006344FC">
                          <w:pPr>
                            <w:pStyle w:val="Header"/>
                            <w:jc w:val="center"/>
                          </w:pPr>
                          <w:r>
                            <w:rPr>
                              <w:b/>
                              <w:color w:val="6C6734"/>
                            </w:rPr>
                            <w:t>Belfast Metropolitan Human Resources Committee</w:t>
                          </w:r>
                        </w:p>
                      </w:txbxContent>
                    </wps:txbx>
                    <wps:bodyPr vert="horz" wrap="square" lIns="91440" tIns="45720" rIns="91440" bIns="45720" anchor="ctr" anchorCtr="0" compatLnSpc="1">
                      <a:spAutoFit/>
                    </wps:bodyPr>
                  </wps:wsp>
                </a:graphicData>
              </a:graphic>
            </wp:anchor>
          </w:drawing>
        </mc:Choice>
        <mc:Fallback>
          <w:pict>
            <v:rect w14:anchorId="6EF81ABD" id="Rectangle 197" o:spid="_x0000_s1028" style="position:absolute;margin-left:417.25pt;margin-top:22.85pt;width:468.45pt;height:21.25pt;z-index:251659264;visibility:visible;mso-wrap-style:square;mso-wrap-distance-left:9pt;mso-wrap-distance-top:0;mso-wrap-distance-right:9pt;mso-wrap-distance-bottom:0;mso-position-horizontal:right;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BixwEAAHsDAAAOAAAAZHJzL2Uyb0RvYy54bWysU9uO0zAQfUfiHyy/07Sl7W6jpitEtQhp&#10;BSsVPmDq2E0k3xi7TcrXM3ZCW8Eb4sXxZOwz55wZb556o9lZYmidrfhsMuVMWuHq1h4r/v3b87tH&#10;zkIEW4N2Vlb8IgN/2r59s+l8KeeucbqWyAjEhrLzFW9i9GVRBNFIA2HivLSUVA4NRArxWNQIHaEb&#10;Xcyn01XROaw9OiFDoL+7Icm3GV8pKeJXpYKMTFecuMW8Yl4PaS22GyiPCL5pxUgD/oGFgdZS0SvU&#10;DiKwE7Z/QZlWoAtOxYlwpnBKtUJmDaRmNv1Dzb4BL7MWMif4q03h/8GKL+e9f0WyofOhDLRNKnqF&#10;Jn2JH+uzWZerWbKPTNDP5Xqxfj9bciYoN1+tHx9Wyc3idttjiJ+kMyxtKo7UjOwRnF9CHI7+PpKK&#10;Wffcap0boi0TQNOgNAxX7nLpyg5Cw85APQ1Ot/VYV1sqf5ORdrE/9KO2g6svr5hmlbg0Dn9y1lHf&#10;CeLHCVBypj9bMnY9WyzSoORgsXyYU4D3mcN9BqwgqIqLiJwNwcc4jBf110N8sXsv6GFk4cF/OEVS&#10;mcUnegOnkTV1ONs3TmMaofs4n7q9me0vAAAA//8DAFBLAwQUAAYACAAAACEA49coiNwAAAAGAQAA&#10;DwAAAGRycy9kb3ducmV2LnhtbEyPQU+EMBSE7yb+h+aZeDFu2VURkMfGmOjBPYly79InEOgr0u5u&#10;/ffWkx4nM5n5ptwGM4kjLW6wjLBeJSCIW6sH7hA+3p+vMxDOK9ZqskwI3+RgW52flarQ9sRvdKx9&#10;J2IJu0Ih9N7PhZSu7ckot7IzcfQ+7WKUj3LppF7UKZabSW6SJJVGDRwXejXTU0/tWB8MQhOa1zAO&#10;aa7Hq5f6q9utk7ppEC8vwuMDCE/B/4XhFz+iQxWZ9vbA2okJIR7xCLd39yCim9+kOYg9QpZtQFal&#10;/I9f/QAAAP//AwBQSwECLQAUAAYACAAAACEAtoM4kv4AAADhAQAAEwAAAAAAAAAAAAAAAAAAAAAA&#10;W0NvbnRlbnRfVHlwZXNdLnhtbFBLAQItABQABgAIAAAAIQA4/SH/1gAAAJQBAAALAAAAAAAAAAAA&#10;AAAAAC8BAABfcmVscy8ucmVsc1BLAQItABQABgAIAAAAIQBCvyBixwEAAHsDAAAOAAAAAAAAAAAA&#10;AAAAAC4CAABkcnMvZTJvRG9jLnhtbFBLAQItABQABgAIAAAAIQDj1yiI3AAAAAYBAAAPAAAAAAAA&#10;AAAAAAAAACEEAABkcnMvZG93bnJldi54bWxQSwUGAAAAAAQABADzAAAAKgUAAAAA&#10;" filled="f" stroked="f">
              <v:textbox style="mso-fit-shape-to-text:t">
                <w:txbxContent>
                  <w:p w14:paraId="7774DEC9" w14:textId="77777777" w:rsidR="006344FC" w:rsidRDefault="006344FC">
                    <w:pPr>
                      <w:pStyle w:val="Header"/>
                      <w:jc w:val="center"/>
                    </w:pPr>
                    <w:r>
                      <w:rPr>
                        <w:b/>
                        <w:color w:val="6C6734"/>
                      </w:rPr>
                      <w:t>Belfast Metropolitan Human Resources Committee</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C5EB" w14:textId="77777777" w:rsidR="006344FC" w:rsidRDefault="00634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560"/>
    <w:multiLevelType w:val="multilevel"/>
    <w:tmpl w:val="4A367B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86209"/>
    <w:multiLevelType w:val="multilevel"/>
    <w:tmpl w:val="7F929F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D328D8"/>
    <w:multiLevelType w:val="multilevel"/>
    <w:tmpl w:val="40D458BE"/>
    <w:lvl w:ilvl="0">
      <w:numFmt w:val="bullet"/>
      <w:lvlText w:val=""/>
      <w:lvlJc w:val="left"/>
      <w:pPr>
        <w:ind w:left="720" w:hanging="360"/>
      </w:pPr>
      <w:rPr>
        <w:rFonts w:ascii="Symbol" w:hAnsi="Symbol"/>
      </w:rPr>
    </w:lvl>
    <w:lvl w:ilvl="1">
      <w:start w:val="1"/>
      <w:numFmt w:val="lowerRoman"/>
      <w:lvlText w:val="%2)"/>
      <w:lvlJc w:val="left"/>
      <w:pPr>
        <w:ind w:left="1069"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17144C9"/>
    <w:multiLevelType w:val="multilevel"/>
    <w:tmpl w:val="391EC4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72C2FE5"/>
    <w:multiLevelType w:val="multilevel"/>
    <w:tmpl w:val="6046DB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EAD691F"/>
    <w:multiLevelType w:val="multilevel"/>
    <w:tmpl w:val="476EBF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112AD1"/>
    <w:multiLevelType w:val="multilevel"/>
    <w:tmpl w:val="BD4A50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96832227">
    <w:abstractNumId w:val="2"/>
  </w:num>
  <w:num w:numId="2" w16cid:durableId="1685546322">
    <w:abstractNumId w:val="5"/>
  </w:num>
  <w:num w:numId="3" w16cid:durableId="760182652">
    <w:abstractNumId w:val="4"/>
  </w:num>
  <w:num w:numId="4" w16cid:durableId="2070760782">
    <w:abstractNumId w:val="1"/>
  </w:num>
  <w:num w:numId="5" w16cid:durableId="387145520">
    <w:abstractNumId w:val="6"/>
  </w:num>
  <w:num w:numId="6" w16cid:durableId="521817798">
    <w:abstractNumId w:val="0"/>
  </w:num>
  <w:num w:numId="7" w16cid:durableId="160851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04E5A"/>
    <w:rsid w:val="00304E5A"/>
    <w:rsid w:val="006344FC"/>
    <w:rsid w:val="00680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68C9"/>
  <w15:docId w15:val="{F1F26C53-13BF-4A13-808A-382BA395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NoSpacing">
    <w:name w:val="No Spacing"/>
    <w:pPr>
      <w:suppressAutoHyphens/>
      <w:spacing w:after="0" w:line="240" w:lineRule="auto"/>
    </w:pPr>
    <w:rPr>
      <w:rFonts w:eastAsia="Times New Roman"/>
      <w:lang w:val="en-US"/>
    </w:rPr>
  </w:style>
  <w:style w:type="character" w:customStyle="1" w:styleId="NoSpacingChar">
    <w:name w:val="No Spacing Char"/>
    <w:basedOn w:val="DefaultParagraphFont"/>
    <w:rPr>
      <w:rFonts w:eastAsia="Times New Roman"/>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TMLAddress">
    <w:name w:val="HTML Address"/>
    <w:basedOn w:val="Normal"/>
    <w:pPr>
      <w:autoSpaceDE w:val="0"/>
      <w:spacing w:after="120" w:line="240" w:lineRule="auto"/>
    </w:pPr>
    <w:rPr>
      <w:i/>
      <w:iCs/>
      <w:sz w:val="20"/>
    </w:rPr>
  </w:style>
  <w:style w:type="character" w:customStyle="1" w:styleId="HTMLAddressChar">
    <w:name w:val="HTML Address Char"/>
    <w:basedOn w:val="DefaultParagraphFont"/>
    <w:rPr>
      <w:rFonts w:ascii="Calibri" w:eastAsia="Calibri" w:hAnsi="Calibri" w:cs="Times New Roman"/>
      <w:i/>
      <w:iCs/>
      <w:sz w:val="20"/>
    </w:rPr>
  </w:style>
  <w:style w:type="paragraph" w:styleId="ListParagraph">
    <w:name w:val="List Paragraph"/>
    <w:basedOn w:val="Normal"/>
    <w:pPr>
      <w:ind w:left="720"/>
      <w:contextualSpacing/>
    </w:pPr>
  </w:style>
  <w:style w:type="character" w:styleId="Hyperlink">
    <w:name w:val="Hyperlink"/>
    <w:basedOn w:val="DefaultParagraphFont"/>
    <w:rPr>
      <w:color w:val="2998E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72DEA6764A5E469BCA557C9C5B9428" ma:contentTypeVersion="18" ma:contentTypeDescription="Create a new document." ma:contentTypeScope="" ma:versionID="b8446afb928619230ebfeafb42d9db43">
  <xsd:schema xmlns:xsd="http://www.w3.org/2001/XMLSchema" xmlns:xs="http://www.w3.org/2001/XMLSchema" xmlns:p="http://schemas.microsoft.com/office/2006/metadata/properties" xmlns:ns2="d9731e62-6862-426f-b4c0-a3c581ced353" xmlns:ns3="82306f73-274f-4edf-93f0-3946c3462ddd" targetNamespace="http://schemas.microsoft.com/office/2006/metadata/properties" ma:root="true" ma:fieldsID="a3de90a56f862ac513b09d28720520ee" ns2:_="" ns3:_="">
    <xsd:import namespace="d9731e62-6862-426f-b4c0-a3c581ced353"/>
    <xsd:import namespace="82306f73-274f-4edf-93f0-3946c3462d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31e62-6862-426f-b4c0-a3c581ced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06f73-274f-4edf-93f0-3946c3462d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75ba75-9629-470e-9673-35c54f9f7030}" ma:internalName="TaxCatchAll" ma:showField="CatchAllData" ma:web="82306f73-274f-4edf-93f0-3946c3462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306f73-274f-4edf-93f0-3946c3462ddd" xsi:nil="true"/>
    <lcf76f155ced4ddcb4097134ff3c332f xmlns="d9731e62-6862-426f-b4c0-a3c581ced3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30CBCF-A003-46DA-8D71-4E3BA58FF521}"/>
</file>

<file path=customXml/itemProps2.xml><?xml version="1.0" encoding="utf-8"?>
<ds:datastoreItem xmlns:ds="http://schemas.openxmlformats.org/officeDocument/2006/customXml" ds:itemID="{8A6220B1-DACD-4C2B-B2AB-AC4EC7280DBA}"/>
</file>

<file path=customXml/itemProps3.xml><?xml version="1.0" encoding="utf-8"?>
<ds:datastoreItem xmlns:ds="http://schemas.openxmlformats.org/officeDocument/2006/customXml" ds:itemID="{4F7C3863-2729-401A-9972-371C14D552E2}"/>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4202</Characters>
  <Application>Microsoft Office Word</Application>
  <DocSecurity>0</DocSecurity>
  <Lines>35</Lines>
  <Paragraphs>9</Paragraphs>
  <ScaleCrop>false</ScaleCrop>
  <Company>Belfast Metropolitan College</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Belfast Metropolitan Human Resources Committee</dc:title>
  <dc:subject/>
  <dc:creator>Ronan Moran (RMoran)</dc:creator>
  <dc:description/>
  <cp:lastModifiedBy>Andrea Browne (AndreaBrowne)</cp:lastModifiedBy>
  <cp:revision>2</cp:revision>
  <dcterms:created xsi:type="dcterms:W3CDTF">2024-10-28T16:13:00Z</dcterms:created>
  <dcterms:modified xsi:type="dcterms:W3CDTF">2024-10-28T16:13:00Z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0x0101009072DEA6764A5E469BCA557C9C5B9428</vt:lpwstr>
  </property>
</Properties>
</file>