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mc:Ignorable="w14 w15 w16se w16cid w16 w16cex w16sdtdh wp14">
  <w:body>
    <w:p w:rsidR="003133E9" w:rsidP="00DB467C" w:rsidRDefault="003133E9" w14:paraId="4CDEB20B" w14:textId="26A66CE9">
      <w:pPr>
        <w:spacing w:after="5" w:line="259" w:lineRule="auto"/>
        <w:ind w:left="-765" w:right="0" w:firstLine="0"/>
        <w:jc w:val="left"/>
      </w:pPr>
      <w:r>
        <w:rPr>
          <w:noProof/>
        </w:rPr>
        <w:drawing>
          <wp:anchor distT="0" distB="0" distL="114300" distR="114300" simplePos="0" relativeHeight="251658240" behindDoc="0" locked="0" layoutInCell="1" allowOverlap="1" wp14:anchorId="47580F42" wp14:editId="736212E6">
            <wp:simplePos x="0" y="0"/>
            <wp:positionH relativeFrom="column">
              <wp:posOffset>-330200</wp:posOffset>
            </wp:positionH>
            <wp:positionV relativeFrom="paragraph">
              <wp:posOffset>0</wp:posOffset>
            </wp:positionV>
            <wp:extent cx="5391398" cy="4935456"/>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7371" t="23524" r="42959" b="11882"/>
                    <a:stretch/>
                  </pic:blipFill>
                  <pic:spPr bwMode="auto">
                    <a:xfrm>
                      <a:off x="0" y="0"/>
                      <a:ext cx="5391398" cy="4935456"/>
                    </a:xfrm>
                    <a:prstGeom prst="rect">
                      <a:avLst/>
                    </a:prstGeom>
                    <a:ln>
                      <a:noFill/>
                    </a:ln>
                    <a:extLst>
                      <a:ext uri="{53640926-AAD7-44D8-BBD7-CCE9431645EC}">
                        <a14:shadowObscured xmlns:a14="http://schemas.microsoft.com/office/drawing/2010/main"/>
                      </a:ext>
                    </a:extLst>
                  </pic:spPr>
                </pic:pic>
              </a:graphicData>
            </a:graphic>
          </wp:anchor>
        </w:drawing>
      </w:r>
      <w:r w:rsidR="00DB467C">
        <w:br w:type="textWrapping" w:clear="all"/>
      </w:r>
    </w:p>
    <w:p w:rsidR="003133E9" w:rsidP="003133E9" w:rsidRDefault="003133E9" w14:paraId="286F29D7" w14:textId="77777777">
      <w:pPr>
        <w:spacing w:after="0" w:line="259" w:lineRule="auto"/>
        <w:ind w:left="15" w:right="0" w:firstLine="0"/>
        <w:jc w:val="left"/>
      </w:pPr>
      <w:r>
        <w:rPr>
          <w:rFonts w:ascii="Times New Roman" w:hAnsi="Times New Roman" w:eastAsia="Times New Roman" w:cs="Times New Roman"/>
          <w:sz w:val="24"/>
        </w:rPr>
        <w:t xml:space="preserve"> </w:t>
      </w:r>
    </w:p>
    <w:p w:rsidRPr="005E22A9" w:rsidR="003133E9" w:rsidP="00DB467C" w:rsidRDefault="00D16D3B" w14:paraId="4BA4D719" w14:textId="3523A907">
      <w:pPr>
        <w:spacing w:after="0" w:line="259" w:lineRule="auto"/>
        <w:ind w:left="15" w:right="0" w:firstLine="0"/>
        <w:jc w:val="center"/>
        <w:rPr>
          <w:sz w:val="20"/>
          <w:szCs w:val="20"/>
          <w:u w:val="single"/>
        </w:rPr>
      </w:pPr>
      <w:sdt>
        <w:sdtPr>
          <w:rPr>
            <w:b/>
            <w:bCs/>
            <w:color w:val="0070C0"/>
            <w:sz w:val="44"/>
            <w:szCs w:val="44"/>
            <w:u w:val="single"/>
          </w:rPr>
          <w:alias w:val="Title"/>
          <w:tag w:val=""/>
          <w:id w:val="742915232"/>
          <w:placeholder>
            <w:docPart w:val="6B701E99AFC4482195EFA1D804A17AF5"/>
          </w:placeholder>
          <w:dataBinding w:prefixMappings="xmlns:ns0='http://purl.org/dc/elements/1.1/' xmlns:ns1='http://schemas.openxmlformats.org/package/2006/metadata/core-properties' " w:xpath="/ns1:coreProperties[1]/ns0:title[1]" w:storeItemID="{6C3C8BC8-F283-45AE-878A-BAB7291924A1}"/>
          <w:text/>
        </w:sdtPr>
        <w:sdtEndPr/>
        <w:sdtContent>
          <w:r w:rsidRPr="64A03CF7" w:rsidR="003133E9">
            <w:rPr>
              <w:b/>
              <w:bCs/>
              <w:color w:val="0070C0"/>
              <w:sz w:val="44"/>
              <w:szCs w:val="44"/>
              <w:u w:val="single"/>
            </w:rPr>
            <w:t>Risk Management Policy</w:t>
          </w:r>
        </w:sdtContent>
      </w:sdt>
    </w:p>
    <w:p w:rsidR="003133E9" w:rsidP="003133E9" w:rsidRDefault="003133E9" w14:paraId="0DDCCA8E" w14:textId="77777777">
      <w:pPr>
        <w:spacing w:after="0" w:line="259" w:lineRule="auto"/>
        <w:ind w:left="15" w:right="0" w:firstLine="0"/>
        <w:jc w:val="left"/>
      </w:pPr>
      <w:r>
        <w:rPr>
          <w:rFonts w:ascii="Times New Roman" w:hAnsi="Times New Roman" w:eastAsia="Times New Roman" w:cs="Times New Roman"/>
          <w:sz w:val="24"/>
        </w:rPr>
        <w:t xml:space="preserve"> </w:t>
      </w:r>
    </w:p>
    <w:p w:rsidR="003133E9" w:rsidP="00BE77FD" w:rsidRDefault="003133E9" w14:paraId="21005622" w14:textId="08968515">
      <w:pPr>
        <w:spacing w:after="0" w:line="259" w:lineRule="auto"/>
        <w:ind w:left="15" w:right="0" w:firstLine="0"/>
        <w:jc w:val="left"/>
      </w:pPr>
      <w:r>
        <w:rPr>
          <w:rFonts w:ascii="Times New Roman" w:hAnsi="Times New Roman" w:eastAsia="Times New Roman" w:cs="Times New Roman"/>
          <w:sz w:val="24"/>
        </w:rPr>
        <w:t xml:space="preserve">   </w:t>
      </w:r>
    </w:p>
    <w:p w:rsidR="003133E9" w:rsidP="00BE77FD" w:rsidRDefault="003133E9" w14:paraId="7F680927" w14:textId="19B59382">
      <w:pPr>
        <w:tabs>
          <w:tab w:val="center" w:pos="4363"/>
        </w:tabs>
        <w:spacing w:after="0" w:line="259" w:lineRule="auto"/>
        <w:ind w:left="0" w:right="0" w:firstLine="0"/>
        <w:jc w:val="left"/>
        <w:rPr>
          <w:rFonts w:ascii="Times New Roman" w:hAnsi="Times New Roman" w:eastAsia="Times New Roman" w:cs="Times New Roman"/>
          <w:sz w:val="24"/>
        </w:rPr>
      </w:pPr>
      <w:r>
        <w:rPr>
          <w:rFonts w:ascii="Times New Roman" w:hAnsi="Times New Roman" w:eastAsia="Times New Roman" w:cs="Times New Roman"/>
          <w:sz w:val="24"/>
        </w:rPr>
        <w:t xml:space="preserve"> </w:t>
      </w:r>
    </w:p>
    <w:p w:rsidR="00972999" w:rsidP="0019258B" w:rsidRDefault="00D16D3B" w14:paraId="74D4B063" w14:textId="77777777">
      <w:pPr>
        <w:tabs>
          <w:tab w:val="left" w:pos="4077"/>
          <w:tab w:val="left" w:pos="4503"/>
        </w:tabs>
        <w:spacing w:after="0" w:line="259" w:lineRule="auto"/>
        <w:ind w:left="133" w:right="0" w:firstLine="0"/>
        <w:jc w:val="center"/>
        <w:rPr>
          <w:rFonts w:asciiTheme="minorHAnsi" w:hAnsiTheme="minorHAnsi"/>
          <w:b/>
          <w:bCs/>
          <w:color w:val="44546A" w:themeColor="text2"/>
          <w:szCs w:val="24"/>
        </w:rPr>
      </w:pPr>
      <w:sdt>
        <w:sdtPr>
          <w:rPr>
            <w:rFonts w:asciiTheme="minorHAnsi" w:hAnsiTheme="minorHAnsi"/>
            <w:b/>
            <w:bCs/>
            <w:color w:val="44546A" w:themeColor="text2"/>
            <w:szCs w:val="24"/>
          </w:rPr>
          <w:alias w:val="Policy Type"/>
          <w:tag w:val="d3cf96c9294147d0ac403ed221eb5f8e"/>
          <w:id w:val="1390308701"/>
          <w:lock w:val="contentLocked"/>
          <w:placeholder>
            <w:docPart w:val="42E34A0C163849F987747494F1650491"/>
          </w:placeholder>
          <w:dataBinding w:prefixMappings="xmlns:ns0='http://schemas.microsoft.com/office/2006/metadata/properties' xmlns:ns1='http://www.w3.org/2001/XMLSchema-instance' xmlns:ns2='http://schemas.microsoft.com/office/infopath/2007/PartnerControls' xmlns:ns3='35d84279-eff3-46e7-b664-7eecebc31b3d' " w:xpath="/ns0:properties[1]/documentManagement[1]/ns3:d3cf96c9294147d0ac403ed221eb5f8e[1]/ns2:Terms[1]" w:storeItemID="{3A3ADD30-9AD6-48DA-B512-7BD7FC8DDC4C}"/>
          <w:text w:multiLine="1"/>
        </w:sdtPr>
        <w:sdtEndPr/>
        <w:sdtContent>
          <w:r w:rsidR="00972999">
            <w:rPr>
              <w:rFonts w:asciiTheme="minorHAnsi" w:hAnsiTheme="minorHAnsi"/>
              <w:b/>
              <w:bCs/>
              <w:color w:val="44546A" w:themeColor="text2"/>
              <w:szCs w:val="24"/>
            </w:rPr>
            <w:t>LOCAL</w:t>
          </w:r>
        </w:sdtContent>
      </w:sdt>
      <w:r w:rsidR="00972999">
        <w:rPr>
          <w:rFonts w:asciiTheme="minorHAnsi" w:hAnsiTheme="minorHAnsi"/>
          <w:b/>
          <w:bCs/>
          <w:color w:val="44546A" w:themeColor="text2"/>
          <w:szCs w:val="24"/>
        </w:rPr>
        <w:t xml:space="preserve"> POLICY</w:t>
      </w:r>
    </w:p>
    <w:p w:rsidRPr="006B32B2" w:rsidR="00972999" w:rsidP="0019258B" w:rsidRDefault="00972999" w14:paraId="1E7FB65C" w14:textId="5119648A">
      <w:pPr>
        <w:tabs>
          <w:tab w:val="left" w:pos="4077"/>
          <w:tab w:val="left" w:pos="4503"/>
        </w:tabs>
        <w:spacing w:after="0" w:line="259" w:lineRule="auto"/>
        <w:ind w:left="133" w:right="0" w:firstLine="0"/>
        <w:jc w:val="center"/>
        <w:rPr>
          <w:rFonts w:asciiTheme="minorHAnsi" w:hAnsiTheme="minorHAnsi" w:cstheme="minorHAnsi"/>
          <w:color w:val="auto"/>
          <w:sz w:val="24"/>
          <w:szCs w:val="24"/>
        </w:rPr>
      </w:pPr>
      <w:r w:rsidRPr="006B32B2">
        <w:rPr>
          <w:rFonts w:asciiTheme="minorHAnsi" w:hAnsiTheme="minorHAnsi" w:cstheme="minorHAnsi"/>
          <w:sz w:val="24"/>
          <w:szCs w:val="24"/>
        </w:rPr>
        <w:t xml:space="preserve">Version </w:t>
      </w:r>
      <w:sdt>
        <w:sdtPr>
          <w:rPr>
            <w:rFonts w:asciiTheme="minorHAnsi" w:hAnsiTheme="minorHAnsi" w:cstheme="minorHAnsi"/>
            <w:sz w:val="24"/>
            <w:szCs w:val="24"/>
          </w:rPr>
          <w:alias w:val="Published Version Number"/>
          <w:tag w:val="MDCPublishedVersionNumber"/>
          <w:id w:val="-1863741635"/>
          <w:placeholder>
            <w:docPart w:val="6C4C438E4C0F4CB5816C64821E5DCC82"/>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PublishedVersionNumber[1]" w:storeItemID="{3A3ADD30-9AD6-48DA-B512-7BD7FC8DDC4C}"/>
          <w:text/>
        </w:sdtPr>
        <w:sdtEndPr/>
        <w:sdtContent>
          <w:r w:rsidR="00824E11">
            <w:rPr>
              <w:rFonts w:asciiTheme="minorHAnsi" w:hAnsiTheme="minorHAnsi" w:cstheme="minorHAnsi"/>
              <w:sz w:val="24"/>
              <w:szCs w:val="24"/>
            </w:rPr>
            <w:t>7.01</w:t>
          </w:r>
        </w:sdtContent>
      </w:sdt>
    </w:p>
    <w:p w:rsidRPr="008E68BE" w:rsidR="00972999" w:rsidP="0019258B" w:rsidRDefault="00972999" w14:paraId="2483AC95" w14:textId="398B7404">
      <w:pPr>
        <w:tabs>
          <w:tab w:val="left" w:pos="4077"/>
          <w:tab w:val="left" w:pos="4503"/>
        </w:tabs>
        <w:spacing w:after="0" w:line="259" w:lineRule="auto"/>
        <w:ind w:left="1276" w:right="0" w:firstLine="0"/>
        <w:jc w:val="left"/>
        <w:rPr>
          <w:rFonts w:ascii="Calibri" w:hAnsi="Calibri"/>
          <w:color w:val="auto"/>
          <w:sz w:val="24"/>
          <w:szCs w:val="24"/>
        </w:rPr>
      </w:pPr>
      <w:r w:rsidRPr="008E68BE">
        <w:rPr>
          <w:rFonts w:ascii="Calibri" w:hAnsi="Calibri"/>
          <w:color w:val="auto"/>
          <w:sz w:val="24"/>
          <w:szCs w:val="24"/>
        </w:rPr>
        <w:t>Scope of Policy:</w:t>
      </w:r>
      <w:r>
        <w:rPr>
          <w:rFonts w:ascii="Calibri" w:hAnsi="Calibri"/>
          <w:color w:val="auto"/>
          <w:sz w:val="24"/>
          <w:szCs w:val="24"/>
        </w:rPr>
        <w:tab/>
      </w:r>
      <w:r>
        <w:rPr>
          <w:rFonts w:ascii="Calibri" w:hAnsi="Calibri"/>
          <w:color w:val="auto"/>
          <w:sz w:val="24"/>
          <w:szCs w:val="24"/>
        </w:rPr>
        <w:tab/>
      </w:r>
      <w:sdt>
        <w:sdtPr>
          <w:rPr>
            <w:rFonts w:ascii="Calibri" w:hAnsi="Calibri"/>
            <w:color w:val="auto"/>
            <w:sz w:val="24"/>
            <w:szCs w:val="24"/>
          </w:rPr>
          <w:alias w:val="Policy Scope"/>
          <w:tag w:val="j42d44630f4849669e9e353656d84184"/>
          <w:id w:val="1096221403"/>
          <w:lock w:val="contentLocked"/>
          <w:placeholder>
            <w:docPart w:val="8B9FE26B1699457AACA02B3739677285"/>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j42d44630f4849669e9e353656d84184[1]/ns2:Terms[1]" w:storeItemID="{3A3ADD30-9AD6-48DA-B512-7BD7FC8DDC4C}"/>
          <w:text w:multiLine="1"/>
        </w:sdtPr>
        <w:sdtEndPr/>
        <w:sdtContent>
          <w:r>
            <w:rPr>
              <w:rFonts w:ascii="Calibri" w:hAnsi="Calibri"/>
              <w:color w:val="auto"/>
              <w:sz w:val="24"/>
              <w:szCs w:val="24"/>
            </w:rPr>
            <w:t>All Staff</w:t>
          </w:r>
        </w:sdtContent>
      </w:sdt>
      <w:r w:rsidRPr="008E68BE">
        <w:rPr>
          <w:rFonts w:ascii="Calibri" w:hAnsi="Calibri"/>
          <w:color w:val="auto"/>
          <w:sz w:val="24"/>
          <w:szCs w:val="24"/>
        </w:rPr>
        <w:tab/>
      </w:r>
      <w:r w:rsidRPr="008E68BE">
        <w:rPr>
          <w:rFonts w:ascii="Calibri" w:hAnsi="Calibri"/>
          <w:color w:val="auto"/>
          <w:sz w:val="24"/>
          <w:szCs w:val="24"/>
        </w:rPr>
        <w:tab/>
      </w:r>
      <w:r w:rsidRPr="008E68BE">
        <w:rPr>
          <w:rFonts w:ascii="Calibri" w:hAnsi="Calibri"/>
          <w:color w:val="auto"/>
          <w:sz w:val="24"/>
          <w:szCs w:val="24"/>
        </w:rPr>
        <w:tab/>
      </w:r>
      <w:r w:rsidRPr="008E68BE">
        <w:rPr>
          <w:rFonts w:ascii="Calibri" w:hAnsi="Calibri"/>
          <w:color w:val="auto"/>
          <w:sz w:val="24"/>
          <w:szCs w:val="24"/>
        </w:rPr>
        <w:tab/>
      </w:r>
    </w:p>
    <w:p w:rsidRPr="008E68BE" w:rsidR="00972999" w:rsidP="0019258B" w:rsidRDefault="00972999" w14:paraId="6A809CB4" w14:textId="77777777">
      <w:pPr>
        <w:tabs>
          <w:tab w:val="left" w:pos="4077"/>
          <w:tab w:val="left" w:pos="4503"/>
        </w:tabs>
        <w:spacing w:after="0" w:line="259" w:lineRule="auto"/>
        <w:ind w:left="1276" w:right="0" w:firstLine="0"/>
        <w:jc w:val="left"/>
        <w:rPr>
          <w:rFonts w:ascii="Calibri" w:hAnsi="Calibri"/>
          <w:color w:val="auto"/>
          <w:sz w:val="24"/>
          <w:szCs w:val="24"/>
        </w:rPr>
      </w:pPr>
      <w:r w:rsidRPr="008E68BE">
        <w:rPr>
          <w:rFonts w:ascii="Calibri" w:hAnsi="Calibri"/>
          <w:color w:val="auto"/>
          <w:sz w:val="24"/>
          <w:szCs w:val="24"/>
        </w:rPr>
        <w:t>Policy Owner:</w:t>
      </w:r>
      <w:r w:rsidRPr="008E68BE">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Document Owner"/>
          <w:tag w:val="nbf9f6db1d794bda86a108ee751e4b43"/>
          <w:id w:val="613639452"/>
          <w:lock w:val="contentLocked"/>
          <w:placeholder>
            <w:docPart w:val="097D3AEC0F1A4D21BD8D4D176CADF594"/>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nbf9f6db1d794bda86a108ee751e4b43[1]/ns2:Terms[1]" w:storeItemID="{3A3ADD30-9AD6-48DA-B512-7BD7FC8DDC4C}"/>
          <w:text w:multiLine="1"/>
        </w:sdtPr>
        <w:sdtEndPr/>
        <w:sdtContent>
          <w:r>
            <w:rPr>
              <w:rFonts w:ascii="Calibri" w:hAnsi="Calibri"/>
              <w:color w:val="auto"/>
              <w:sz w:val="24"/>
              <w:szCs w:val="24"/>
            </w:rPr>
            <w:t>Head of Corporate Development</w:t>
          </w:r>
        </w:sdtContent>
      </w:sdt>
    </w:p>
    <w:p w:rsidRPr="008E68BE" w:rsidR="00972999" w:rsidP="0019258B" w:rsidRDefault="00972999" w14:paraId="630897A8" w14:textId="19679296">
      <w:pPr>
        <w:tabs>
          <w:tab w:val="left" w:pos="4077"/>
          <w:tab w:val="left" w:pos="4503"/>
        </w:tabs>
        <w:spacing w:after="0" w:line="259" w:lineRule="auto"/>
        <w:ind w:left="1276" w:right="0" w:firstLine="0"/>
        <w:jc w:val="left"/>
        <w:rPr>
          <w:rFonts w:ascii="Calibri" w:hAnsi="Calibri"/>
          <w:color w:val="auto"/>
          <w:sz w:val="24"/>
          <w:szCs w:val="24"/>
        </w:rPr>
      </w:pPr>
      <w:r w:rsidRPr="008E68BE">
        <w:rPr>
          <w:rFonts w:ascii="Calibri" w:hAnsi="Calibri"/>
          <w:color w:val="auto"/>
          <w:sz w:val="24"/>
          <w:szCs w:val="24"/>
        </w:rPr>
        <w:t>Date Approved:</w:t>
      </w:r>
      <w:r w:rsidRPr="008E68BE">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Date Approved"/>
          <w:tag w:val="MDCLastReviewDate"/>
          <w:id w:val="-1799987324"/>
          <w:placeholder>
            <w:docPart w:val="7B85568DB9234D37B4273C7D933F4EDB"/>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LastReviewDate[1]" w:storeItemID="{3A3ADD30-9AD6-48DA-B512-7BD7FC8DDC4C}"/>
          <w:date w:fullDate="2022-08-16T00:00:00Z">
            <w:dateFormat w:val="dd/MM/yyyy"/>
            <w:lid w:val="en-GB"/>
            <w:storeMappedDataAs w:val="dateTime"/>
            <w:calendar w:val="gregorian"/>
          </w:date>
        </w:sdtPr>
        <w:sdtEndPr/>
        <w:sdtContent>
          <w:r w:rsidR="00C358C7">
            <w:rPr>
              <w:rFonts w:ascii="Calibri" w:hAnsi="Calibri"/>
              <w:color w:val="auto"/>
              <w:sz w:val="24"/>
              <w:szCs w:val="24"/>
            </w:rPr>
            <w:t>16/08/2022</w:t>
          </w:r>
        </w:sdtContent>
      </w:sdt>
    </w:p>
    <w:p w:rsidRPr="008E68BE" w:rsidR="00972999" w:rsidP="0019258B" w:rsidRDefault="00972999" w14:paraId="5BAEE1F2" w14:textId="5C4237E7">
      <w:pPr>
        <w:tabs>
          <w:tab w:val="left" w:pos="4077"/>
          <w:tab w:val="left" w:pos="4503"/>
        </w:tabs>
        <w:spacing w:after="0" w:line="259" w:lineRule="auto"/>
        <w:ind w:left="1276" w:right="0" w:firstLine="0"/>
        <w:jc w:val="left"/>
        <w:rPr>
          <w:rFonts w:ascii="Calibri" w:hAnsi="Calibri"/>
          <w:color w:val="auto"/>
          <w:sz w:val="24"/>
          <w:szCs w:val="24"/>
        </w:rPr>
      </w:pPr>
      <w:r w:rsidRPr="008E68BE">
        <w:rPr>
          <w:rFonts w:ascii="Calibri" w:hAnsi="Calibri"/>
          <w:color w:val="auto"/>
          <w:sz w:val="24"/>
          <w:szCs w:val="24"/>
        </w:rPr>
        <w:t>Approved By:</w:t>
      </w:r>
      <w:r w:rsidRPr="008E68BE">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Document Approver"/>
          <w:tag w:val="ec533262cb024417982572c02ff60a23"/>
          <w:id w:val="1073246359"/>
          <w:lock w:val="contentLocked"/>
          <w:placeholder>
            <w:docPart w:val="CCE562F8A81943BAB7B2242B287F7B8B"/>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ec533262cb024417982572c02ff60a23[1]/ns2:Terms[1]" w:storeItemID="{3A3ADD30-9AD6-48DA-B512-7BD7FC8DDC4C}"/>
          <w:text w:multiLine="1"/>
        </w:sdtPr>
        <w:sdtEndPr/>
        <w:sdtContent>
          <w:r>
            <w:rPr>
              <w:rFonts w:ascii="Calibri" w:hAnsi="Calibri"/>
              <w:color w:val="auto"/>
              <w:sz w:val="24"/>
              <w:szCs w:val="24"/>
            </w:rPr>
            <w:t>Strategic Leadership Team</w:t>
          </w:r>
        </w:sdtContent>
      </w:sdt>
    </w:p>
    <w:p w:rsidRPr="008E68BE" w:rsidR="00972999" w:rsidP="0019258B" w:rsidRDefault="00972999" w14:paraId="5F1ED98D" w14:textId="77777777">
      <w:pPr>
        <w:tabs>
          <w:tab w:val="left" w:pos="4077"/>
          <w:tab w:val="left" w:pos="4503"/>
        </w:tabs>
        <w:spacing w:after="0" w:line="259" w:lineRule="auto"/>
        <w:ind w:left="1276" w:right="0" w:firstLine="0"/>
        <w:jc w:val="left"/>
        <w:rPr>
          <w:rFonts w:ascii="Calibri" w:hAnsi="Calibri"/>
          <w:color w:val="auto"/>
          <w:sz w:val="24"/>
          <w:szCs w:val="24"/>
        </w:rPr>
      </w:pPr>
      <w:r w:rsidRPr="008E68BE">
        <w:rPr>
          <w:rFonts w:ascii="Calibri" w:hAnsi="Calibri"/>
          <w:color w:val="auto"/>
          <w:sz w:val="24"/>
          <w:szCs w:val="24"/>
        </w:rPr>
        <w:t>Status:</w:t>
      </w:r>
      <w:r w:rsidRPr="008E68BE">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Disposition Status"/>
          <w:tag w:val="MDCDispositionStatus"/>
          <w:id w:val="-1227748303"/>
          <w:placeholder>
            <w:docPart w:val="4813E61662EB46B891FA070E5E3B8FEE"/>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DispositionStatus[1]" w:storeItemID="{3A3ADD30-9AD6-48DA-B512-7BD7FC8DDC4C}"/>
          <w:dropDownList w:lastValue="Current">
            <w:listItem w:value="[Disposition Status]"/>
          </w:dropDownList>
        </w:sdtPr>
        <w:sdtEndPr/>
        <w:sdtContent>
          <w:r>
            <w:rPr>
              <w:rFonts w:ascii="Calibri" w:hAnsi="Calibri"/>
              <w:color w:val="auto"/>
              <w:sz w:val="24"/>
              <w:szCs w:val="24"/>
            </w:rPr>
            <w:t>Current</w:t>
          </w:r>
        </w:sdtContent>
      </w:sdt>
    </w:p>
    <w:p w:rsidRPr="008E68BE" w:rsidR="00972999" w:rsidP="0019258B" w:rsidRDefault="00972999" w14:paraId="3D8CF1DB" w14:textId="4A72ED3C">
      <w:pPr>
        <w:tabs>
          <w:tab w:val="left" w:pos="4077"/>
          <w:tab w:val="left" w:pos="4503"/>
        </w:tabs>
        <w:spacing w:after="0" w:line="259" w:lineRule="auto"/>
        <w:ind w:left="1276" w:right="0" w:firstLine="0"/>
        <w:jc w:val="left"/>
        <w:rPr>
          <w:rFonts w:ascii="Calibri" w:hAnsi="Calibri"/>
          <w:color w:val="auto"/>
          <w:sz w:val="24"/>
          <w:szCs w:val="24"/>
        </w:rPr>
      </w:pPr>
      <w:r w:rsidRPr="008E68BE">
        <w:rPr>
          <w:rFonts w:ascii="Calibri" w:hAnsi="Calibri"/>
          <w:color w:val="auto"/>
          <w:sz w:val="24"/>
          <w:szCs w:val="24"/>
        </w:rPr>
        <w:t>Publication Date:</w:t>
      </w:r>
      <w:r w:rsidRPr="008E68BE">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Published Date"/>
          <w:tag w:val="MDCPublishedDate"/>
          <w:id w:val="1759946937"/>
          <w:placeholder>
            <w:docPart w:val="9868D059DFEA47409EE6C8D3A6DFAAFB"/>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PublishedDate[1]" w:storeItemID="{3A3ADD30-9AD6-48DA-B512-7BD7FC8DDC4C}"/>
          <w:date w:fullDate="2022-12-09T00:00:00Z">
            <w:dateFormat w:val="dd/MM/yyyy"/>
            <w:lid w:val="en-GB"/>
            <w:storeMappedDataAs w:val="dateTime"/>
            <w:calendar w:val="gregorian"/>
          </w:date>
        </w:sdtPr>
        <w:sdtEndPr/>
        <w:sdtContent>
          <w:r w:rsidR="00824E11">
            <w:rPr>
              <w:rFonts w:ascii="Calibri" w:hAnsi="Calibri"/>
              <w:color w:val="auto"/>
              <w:sz w:val="24"/>
              <w:szCs w:val="24"/>
            </w:rPr>
            <w:t>09/12/2022</w:t>
          </w:r>
        </w:sdtContent>
      </w:sdt>
    </w:p>
    <w:p w:rsidRPr="008E68BE" w:rsidR="00972999" w:rsidP="0019258B" w:rsidRDefault="00972999" w14:paraId="63272D28" w14:textId="69A7C9CA">
      <w:pPr>
        <w:tabs>
          <w:tab w:val="left" w:pos="4077"/>
          <w:tab w:val="left" w:pos="4503"/>
        </w:tabs>
        <w:spacing w:after="0" w:line="259" w:lineRule="auto"/>
        <w:ind w:left="1276" w:right="0" w:firstLine="0"/>
        <w:jc w:val="left"/>
        <w:rPr>
          <w:rFonts w:ascii="Calibri" w:hAnsi="Calibri"/>
          <w:color w:val="auto"/>
          <w:sz w:val="24"/>
          <w:szCs w:val="24"/>
        </w:rPr>
      </w:pPr>
      <w:r w:rsidRPr="008E68BE">
        <w:rPr>
          <w:rFonts w:ascii="Calibri" w:hAnsi="Calibri"/>
          <w:color w:val="auto"/>
          <w:sz w:val="24"/>
          <w:szCs w:val="24"/>
        </w:rPr>
        <w:t>Equality Screening Date:</w:t>
      </w:r>
      <w:r w:rsidRPr="008E68BE">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Equality Screening Date"/>
          <w:tag w:val="MDCEqualityScreeningDate"/>
          <w:id w:val="-719973997"/>
          <w:placeholder>
            <w:docPart w:val="C08711EB17D74774AD5CD464DA0C514C"/>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ScreeningDate[1]" w:storeItemID="{3A3ADD30-9AD6-48DA-B512-7BD7FC8DDC4C}"/>
          <w:text/>
        </w:sdtPr>
        <w:sdtEndPr/>
        <w:sdtContent>
          <w:r w:rsidR="00783816">
            <w:rPr>
              <w:rFonts w:ascii="Calibri" w:hAnsi="Calibri"/>
              <w:color w:val="auto"/>
              <w:sz w:val="24"/>
              <w:szCs w:val="24"/>
            </w:rPr>
            <w:t>04/23/2021</w:t>
          </w:r>
        </w:sdtContent>
      </w:sdt>
    </w:p>
    <w:p w:rsidR="00972999" w:rsidP="0019258B" w:rsidRDefault="00972999" w14:paraId="70FC461F" w14:textId="2F56D12E">
      <w:pPr>
        <w:tabs>
          <w:tab w:val="left" w:pos="4077"/>
          <w:tab w:val="left" w:pos="4503"/>
        </w:tabs>
        <w:spacing w:after="0" w:line="259" w:lineRule="auto"/>
        <w:ind w:left="1276" w:right="0" w:firstLine="0"/>
        <w:jc w:val="left"/>
        <w:rPr>
          <w:rFonts w:ascii="Calibri" w:hAnsi="Calibri"/>
          <w:color w:val="auto"/>
          <w:sz w:val="24"/>
          <w:szCs w:val="24"/>
        </w:rPr>
      </w:pPr>
      <w:r w:rsidRPr="008E68BE">
        <w:rPr>
          <w:rFonts w:ascii="Calibri" w:hAnsi="Calibri"/>
          <w:color w:val="auto"/>
          <w:sz w:val="24"/>
          <w:szCs w:val="24"/>
        </w:rPr>
        <w:t>Policy Review Date:</w:t>
      </w:r>
      <w:r w:rsidRPr="008E68BE">
        <w:rPr>
          <w:rFonts w:ascii="Calibri" w:hAnsi="Calibri"/>
          <w:color w:val="auto"/>
          <w:sz w:val="24"/>
          <w:szCs w:val="24"/>
        </w:rPr>
        <w:tab/>
      </w:r>
      <w:r>
        <w:rPr>
          <w:rFonts w:ascii="Calibri" w:hAnsi="Calibri"/>
          <w:color w:val="auto"/>
          <w:sz w:val="24"/>
          <w:szCs w:val="24"/>
        </w:rPr>
        <w:tab/>
      </w:r>
      <w:sdt>
        <w:sdtPr>
          <w:rPr>
            <w:rFonts w:ascii="Calibri" w:hAnsi="Calibri"/>
            <w:color w:val="auto"/>
            <w:sz w:val="24"/>
            <w:szCs w:val="24"/>
          </w:rPr>
          <w:alias w:val="Next Review Date"/>
          <w:tag w:val="MDCNextReviewDate"/>
          <w:id w:val="888234647"/>
          <w:placeholder>
            <w:docPart w:val="7AA63D9B59AB42B08F36ABCD7AE5E76C"/>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NextReviewDate[1]" w:storeItemID="{3A3ADD30-9AD6-48DA-B512-7BD7FC8DDC4C}"/>
          <w:date w:fullDate="2025-06-13T00:00:00Z">
            <w:dateFormat w:val="dd/MM/yyyy"/>
            <w:lid w:val="en-GB"/>
            <w:storeMappedDataAs w:val="dateTime"/>
            <w:calendar w:val="gregorian"/>
          </w:date>
        </w:sdtPr>
        <w:sdtEndPr/>
        <w:sdtContent>
          <w:r w:rsidR="008730FD">
            <w:rPr>
              <w:rFonts w:ascii="Calibri" w:hAnsi="Calibri"/>
              <w:color w:val="auto"/>
              <w:sz w:val="24"/>
              <w:szCs w:val="24"/>
            </w:rPr>
            <w:t>13</w:t>
          </w:r>
          <w:r>
            <w:rPr>
              <w:rFonts w:ascii="Calibri" w:hAnsi="Calibri"/>
              <w:color w:val="auto"/>
              <w:sz w:val="24"/>
              <w:szCs w:val="24"/>
            </w:rPr>
            <w:t>/0</w:t>
          </w:r>
          <w:r w:rsidR="008730FD">
            <w:rPr>
              <w:rFonts w:ascii="Calibri" w:hAnsi="Calibri"/>
              <w:color w:val="auto"/>
              <w:sz w:val="24"/>
              <w:szCs w:val="24"/>
            </w:rPr>
            <w:t>6</w:t>
          </w:r>
          <w:r>
            <w:rPr>
              <w:rFonts w:ascii="Calibri" w:hAnsi="Calibri"/>
              <w:color w:val="auto"/>
              <w:sz w:val="24"/>
              <w:szCs w:val="24"/>
            </w:rPr>
            <w:t>/2025</w:t>
          </w:r>
        </w:sdtContent>
      </w:sdt>
    </w:p>
    <w:p w:rsidR="00972999" w:rsidP="0019258B" w:rsidRDefault="00972999" w14:paraId="191B175D" w14:textId="77777777">
      <w:pPr>
        <w:spacing w:after="0" w:line="259" w:lineRule="auto"/>
        <w:ind w:left="20" w:right="0" w:firstLine="0"/>
        <w:jc w:val="left"/>
        <w:rPr>
          <w:rFonts w:ascii="Calibri" w:hAnsi="Calibri"/>
          <w:color w:val="auto"/>
          <w:sz w:val="24"/>
          <w:szCs w:val="24"/>
        </w:rPr>
      </w:pPr>
    </w:p>
    <w:p w:rsidR="00972999" w:rsidP="0019258B" w:rsidRDefault="00972999" w14:paraId="3F5C0741" w14:textId="77777777">
      <w:pPr>
        <w:spacing w:after="0" w:line="259" w:lineRule="auto"/>
        <w:ind w:left="20" w:right="0" w:firstLine="0"/>
        <w:jc w:val="left"/>
        <w:rPr>
          <w:rFonts w:ascii="Calibri" w:hAnsi="Calibri"/>
          <w:color w:val="auto"/>
          <w:sz w:val="24"/>
          <w:szCs w:val="24"/>
        </w:rPr>
      </w:pPr>
    </w:p>
    <w:p w:rsidRPr="008669A8" w:rsidR="003133E9" w:rsidP="003133E9" w:rsidRDefault="003133E9" w14:paraId="55340C49" w14:textId="77777777">
      <w:pPr>
        <w:pStyle w:val="Default"/>
        <w:jc w:val="both"/>
        <w:rPr>
          <w:rFonts w:ascii="Calibri" w:hAnsi="Calibri"/>
          <w:color w:val="auto"/>
          <w:sz w:val="22"/>
          <w:szCs w:val="22"/>
        </w:rPr>
      </w:pPr>
      <w:r w:rsidRPr="008669A8">
        <w:rPr>
          <w:rFonts w:ascii="Calibri" w:hAnsi="Calibri"/>
          <w:color w:val="auto"/>
          <w:sz w:val="22"/>
          <w:szCs w:val="22"/>
        </w:rPr>
        <w:lastRenderedPageBreak/>
        <w:t xml:space="preserve">Published by Belfast Metropolitan College </w:t>
      </w:r>
      <w:hyperlink w:history="1" r:id="rId13">
        <w:r w:rsidRPr="008669A8">
          <w:rPr>
            <w:rStyle w:val="Hyperlink"/>
            <w:rFonts w:ascii="Calibri" w:hAnsi="Calibri"/>
            <w:sz w:val="22"/>
            <w:szCs w:val="22"/>
          </w:rPr>
          <w:t>www.belfastmet.ac.uk</w:t>
        </w:r>
      </w:hyperlink>
      <w:r>
        <w:rPr>
          <w:rStyle w:val="Hyperlink"/>
          <w:rFonts w:ascii="Calibri" w:hAnsi="Calibri"/>
          <w:sz w:val="22"/>
          <w:szCs w:val="22"/>
        </w:rPr>
        <w:t>.</w:t>
      </w:r>
      <w:r w:rsidRPr="008669A8">
        <w:rPr>
          <w:rFonts w:ascii="Calibri" w:hAnsi="Calibri"/>
          <w:color w:val="auto"/>
          <w:sz w:val="22"/>
          <w:szCs w:val="22"/>
        </w:rPr>
        <w:t xml:space="preserve"> Belfast Metropolitan College [‘Belfast Met’] is committed to providing publications that are accessible to all. To request additional copies of this publication in a different format please contact: </w:t>
      </w:r>
    </w:p>
    <w:p w:rsidRPr="00C26EF1" w:rsidR="003133E9" w:rsidP="003133E9" w:rsidRDefault="003133E9" w14:paraId="48C834BF" w14:textId="77777777">
      <w:pPr>
        <w:pStyle w:val="Default"/>
        <w:rPr>
          <w:rFonts w:ascii="Calibri" w:hAnsi="Calibri"/>
          <w:color w:val="auto"/>
        </w:rPr>
      </w:pPr>
    </w:p>
    <w:p w:rsidRPr="00AE5289" w:rsidR="003133E9" w:rsidP="003133E9" w:rsidRDefault="003133E9" w14:paraId="439C5043" w14:textId="77777777">
      <w:pPr>
        <w:pStyle w:val="Default"/>
        <w:rPr>
          <w:rFonts w:ascii="Calibri" w:hAnsi="Calibri"/>
          <w:b/>
          <w:color w:val="auto"/>
          <w:sz w:val="22"/>
          <w:szCs w:val="22"/>
        </w:rPr>
      </w:pPr>
      <w:r>
        <w:rPr>
          <w:rFonts w:ascii="Calibri" w:hAnsi="Calibri"/>
          <w:b/>
          <w:color w:val="auto"/>
          <w:sz w:val="22"/>
          <w:szCs w:val="22"/>
        </w:rPr>
        <w:t>Corporate Development</w:t>
      </w:r>
    </w:p>
    <w:p w:rsidR="003133E9" w:rsidP="003133E9" w:rsidRDefault="003133E9" w14:paraId="5EC0021D" w14:textId="77777777">
      <w:pPr>
        <w:pStyle w:val="Default"/>
        <w:rPr>
          <w:rFonts w:ascii="Calibri" w:hAnsi="Calibri"/>
          <w:color w:val="auto"/>
          <w:sz w:val="22"/>
          <w:szCs w:val="22"/>
        </w:rPr>
      </w:pPr>
      <w:r w:rsidRPr="008669A8">
        <w:rPr>
          <w:rFonts w:ascii="Calibri" w:hAnsi="Calibri"/>
          <w:color w:val="auto"/>
          <w:sz w:val="22"/>
          <w:szCs w:val="22"/>
        </w:rPr>
        <w:t xml:space="preserve">Belfast Metropolitan College </w:t>
      </w:r>
    </w:p>
    <w:p w:rsidRPr="008669A8" w:rsidR="003133E9" w:rsidP="003133E9" w:rsidRDefault="003133E9" w14:paraId="071E0255" w14:textId="77777777">
      <w:pPr>
        <w:pStyle w:val="Default"/>
        <w:rPr>
          <w:rFonts w:ascii="Calibri" w:hAnsi="Calibri"/>
          <w:color w:val="auto"/>
          <w:sz w:val="22"/>
          <w:szCs w:val="22"/>
        </w:rPr>
      </w:pPr>
      <w:r>
        <w:rPr>
          <w:rFonts w:ascii="Calibri" w:hAnsi="Calibri"/>
          <w:color w:val="auto"/>
          <w:sz w:val="22"/>
          <w:szCs w:val="22"/>
        </w:rPr>
        <w:t>Building 1, Room 9</w:t>
      </w:r>
    </w:p>
    <w:p w:rsidR="003133E9" w:rsidP="003133E9" w:rsidRDefault="003133E9" w14:paraId="254C2AA8" w14:textId="77777777">
      <w:pPr>
        <w:pStyle w:val="Default"/>
        <w:rPr>
          <w:rFonts w:ascii="Calibri" w:hAnsi="Calibri"/>
          <w:color w:val="auto"/>
          <w:sz w:val="22"/>
          <w:szCs w:val="22"/>
        </w:rPr>
      </w:pPr>
      <w:r>
        <w:rPr>
          <w:rFonts w:ascii="Calibri" w:hAnsi="Calibri"/>
          <w:color w:val="auto"/>
          <w:sz w:val="22"/>
          <w:szCs w:val="22"/>
        </w:rPr>
        <w:t>Castlereagh Campus</w:t>
      </w:r>
    </w:p>
    <w:p w:rsidRPr="008669A8" w:rsidR="003133E9" w:rsidP="003133E9" w:rsidRDefault="003133E9" w14:paraId="760D3636" w14:textId="77777777">
      <w:pPr>
        <w:pStyle w:val="Default"/>
        <w:rPr>
          <w:rFonts w:ascii="Calibri" w:hAnsi="Calibri"/>
          <w:color w:val="auto"/>
          <w:sz w:val="22"/>
          <w:szCs w:val="22"/>
        </w:rPr>
      </w:pPr>
      <w:r>
        <w:rPr>
          <w:rFonts w:ascii="Calibri" w:hAnsi="Calibri"/>
          <w:color w:val="auto"/>
          <w:sz w:val="22"/>
          <w:szCs w:val="22"/>
        </w:rPr>
        <w:t>Montgomery Road</w:t>
      </w:r>
    </w:p>
    <w:p w:rsidR="003133E9" w:rsidP="003133E9" w:rsidRDefault="003133E9" w14:paraId="73E5A4E2" w14:textId="77777777">
      <w:pPr>
        <w:pStyle w:val="Default"/>
        <w:rPr>
          <w:rFonts w:ascii="Calibri" w:hAnsi="Calibri"/>
          <w:color w:val="auto"/>
          <w:sz w:val="22"/>
          <w:szCs w:val="22"/>
        </w:rPr>
      </w:pPr>
      <w:r w:rsidRPr="008669A8">
        <w:rPr>
          <w:rFonts w:ascii="Calibri" w:hAnsi="Calibri"/>
          <w:color w:val="auto"/>
          <w:sz w:val="22"/>
          <w:szCs w:val="22"/>
        </w:rPr>
        <w:t>Belfast</w:t>
      </w:r>
      <w:r>
        <w:rPr>
          <w:rFonts w:ascii="Calibri" w:hAnsi="Calibri"/>
          <w:color w:val="auto"/>
          <w:sz w:val="22"/>
          <w:szCs w:val="22"/>
        </w:rPr>
        <w:t>.</w:t>
      </w:r>
      <w:r w:rsidRPr="008669A8">
        <w:rPr>
          <w:rFonts w:ascii="Calibri" w:hAnsi="Calibri"/>
          <w:color w:val="auto"/>
          <w:sz w:val="22"/>
          <w:szCs w:val="22"/>
        </w:rPr>
        <w:t xml:space="preserve"> BT</w:t>
      </w:r>
      <w:r>
        <w:rPr>
          <w:rFonts w:ascii="Calibri" w:hAnsi="Calibri"/>
          <w:color w:val="auto"/>
          <w:sz w:val="22"/>
          <w:szCs w:val="22"/>
        </w:rPr>
        <w:t>6 9DJ</w:t>
      </w:r>
    </w:p>
    <w:p w:rsidR="003133E9" w:rsidP="003133E9" w:rsidRDefault="003133E9" w14:paraId="4BF36843" w14:textId="77777777">
      <w:pPr>
        <w:pStyle w:val="Default"/>
        <w:rPr>
          <w:rFonts w:ascii="Calibri" w:hAnsi="Calibri"/>
          <w:color w:val="auto"/>
          <w:sz w:val="22"/>
          <w:szCs w:val="22"/>
        </w:rPr>
      </w:pPr>
    </w:p>
    <w:p w:rsidRPr="008669A8" w:rsidR="003133E9" w:rsidP="003133E9" w:rsidRDefault="003133E9" w14:paraId="53F3BD69" w14:textId="77777777">
      <w:pPr>
        <w:rPr>
          <w:rFonts w:ascii="Calibri" w:hAnsi="Calibri"/>
          <w:color w:val="auto"/>
        </w:rPr>
      </w:pPr>
      <w:r w:rsidRPr="009C3591">
        <w:rPr>
          <w:rFonts w:ascii="Calibri" w:hAnsi="Calibri" w:eastAsia="Calibri" w:cs="Helvetica75"/>
          <w:color w:val="auto"/>
          <w:lang w:eastAsia="zh-CN"/>
        </w:rPr>
        <w:t>This document is only valid on the day it was printed.</w:t>
      </w:r>
      <w:r>
        <w:rPr>
          <w:rFonts w:ascii="Calibri" w:hAnsi="Calibri" w:eastAsia="Calibri" w:cs="Helvetica75"/>
          <w:color w:val="auto"/>
          <w:lang w:eastAsia="zh-CN"/>
        </w:rPr>
        <w:t xml:space="preserve"> </w:t>
      </w:r>
      <w:r w:rsidRPr="009C3591">
        <w:rPr>
          <w:rFonts w:ascii="Calibri" w:hAnsi="Calibri" w:eastAsia="Calibri" w:cs="Helvetica75"/>
          <w:color w:val="auto"/>
          <w:lang w:eastAsia="zh-CN"/>
        </w:rPr>
        <w:t xml:space="preserve">The master and control version of this document will remain with </w:t>
      </w:r>
      <w:r>
        <w:rPr>
          <w:rFonts w:ascii="Calibri" w:hAnsi="Calibri" w:eastAsia="Calibri" w:cs="Helvetica75"/>
          <w:color w:val="auto"/>
          <w:lang w:eastAsia="zh-CN"/>
        </w:rPr>
        <w:t>Corporate Development. Amended and approved versions of the policy must be sent to Corporate Development once approved. Final versions will be posted on the intranet by Corporate Development.</w:t>
      </w:r>
    </w:p>
    <w:p w:rsidRPr="00C26EF1" w:rsidR="003133E9" w:rsidP="003133E9" w:rsidRDefault="003133E9" w14:paraId="48B654A3" w14:textId="77777777">
      <w:pPr>
        <w:pStyle w:val="Default"/>
        <w:rPr>
          <w:rFonts w:ascii="Calibri" w:hAnsi="Calibri"/>
          <w:color w:val="auto"/>
        </w:rPr>
      </w:pPr>
    </w:p>
    <w:p w:rsidRPr="008669A8" w:rsidR="003133E9" w:rsidP="003133E9" w:rsidRDefault="003133E9" w14:paraId="15D9D5D9" w14:textId="77777777">
      <w:pPr>
        <w:pStyle w:val="Default"/>
        <w:jc w:val="both"/>
        <w:rPr>
          <w:rFonts w:ascii="Calibri" w:hAnsi="Calibri"/>
          <w:color w:val="auto"/>
          <w:sz w:val="22"/>
          <w:szCs w:val="22"/>
        </w:rPr>
      </w:pPr>
      <w:r w:rsidRPr="008669A8">
        <w:rPr>
          <w:rFonts w:ascii="Calibri" w:hAnsi="Calibri"/>
          <w:color w:val="auto"/>
          <w:sz w:val="22"/>
          <w:szCs w:val="22"/>
        </w:rPr>
        <w:t>© Belfast Metropolitan College 5/10/16</w:t>
      </w:r>
    </w:p>
    <w:p w:rsidRPr="008669A8" w:rsidR="003133E9" w:rsidP="003133E9" w:rsidRDefault="003133E9" w14:paraId="60ED9722" w14:textId="77777777">
      <w:pPr>
        <w:pStyle w:val="Default"/>
        <w:jc w:val="both"/>
        <w:rPr>
          <w:rFonts w:ascii="Calibri" w:hAnsi="Calibri"/>
          <w:color w:val="auto"/>
          <w:sz w:val="22"/>
          <w:szCs w:val="22"/>
        </w:rPr>
      </w:pPr>
      <w:r w:rsidRPr="008669A8">
        <w:rPr>
          <w:rFonts w:ascii="Calibri" w:hAnsi="Calibri"/>
          <w:color w:val="auto"/>
          <w:sz w:val="22"/>
          <w:szCs w:val="22"/>
        </w:rPr>
        <w:t xml:space="preserve">You are welcome to copy this publication for your own use. Otherwise, no part of this publication may be reproduced, stored in a retrieval system, or transmitted in any form or by any means, electronic, electrical, chemical, optical, photocopying, recording or otherwise, without prior written permission of the copyright owner. </w:t>
      </w:r>
    </w:p>
    <w:p w:rsidRPr="00C26EF1" w:rsidR="003133E9" w:rsidP="003133E9" w:rsidRDefault="003133E9" w14:paraId="15CBE120" w14:textId="77777777">
      <w:pPr>
        <w:pStyle w:val="Default"/>
        <w:rPr>
          <w:rFonts w:ascii="Calibri" w:hAnsi="Calibri"/>
          <w:color w:val="auto"/>
        </w:rPr>
      </w:pPr>
    </w:p>
    <w:p w:rsidRPr="008669A8" w:rsidR="003133E9" w:rsidP="003133E9" w:rsidRDefault="003133E9" w14:paraId="49884012" w14:textId="77777777">
      <w:pPr>
        <w:pStyle w:val="Default"/>
        <w:rPr>
          <w:rFonts w:ascii="Calibri" w:hAnsi="Calibri"/>
          <w:color w:val="auto"/>
          <w:sz w:val="22"/>
          <w:szCs w:val="22"/>
        </w:rPr>
      </w:pPr>
      <w:r w:rsidRPr="008669A8">
        <w:rPr>
          <w:rFonts w:ascii="Calibri" w:hAnsi="Calibri"/>
          <w:b/>
          <w:bCs/>
          <w:color w:val="auto"/>
          <w:sz w:val="22"/>
          <w:szCs w:val="22"/>
        </w:rPr>
        <w:t xml:space="preserve">Further Information </w:t>
      </w:r>
    </w:p>
    <w:p w:rsidRPr="008669A8" w:rsidR="003133E9" w:rsidP="003133E9" w:rsidRDefault="003133E9" w14:paraId="0B0EDC44" w14:textId="77777777">
      <w:pPr>
        <w:pStyle w:val="Default"/>
        <w:rPr>
          <w:rFonts w:ascii="Calibri" w:hAnsi="Calibri"/>
          <w:color w:val="auto"/>
          <w:sz w:val="22"/>
          <w:szCs w:val="22"/>
        </w:rPr>
      </w:pPr>
      <w:r w:rsidRPr="008669A8">
        <w:rPr>
          <w:rFonts w:ascii="Calibri" w:hAnsi="Calibri"/>
          <w:color w:val="auto"/>
          <w:sz w:val="22"/>
          <w:szCs w:val="22"/>
        </w:rPr>
        <w:t xml:space="preserve">For further information about the </w:t>
      </w:r>
      <w:r>
        <w:rPr>
          <w:rFonts w:ascii="Calibri" w:hAnsi="Calibri"/>
          <w:color w:val="auto"/>
          <w:sz w:val="22"/>
          <w:szCs w:val="22"/>
        </w:rPr>
        <w:t xml:space="preserve">content of this policy </w:t>
      </w:r>
      <w:r w:rsidRPr="008669A8">
        <w:rPr>
          <w:rFonts w:ascii="Calibri" w:hAnsi="Calibri"/>
          <w:color w:val="auto"/>
          <w:sz w:val="22"/>
          <w:szCs w:val="22"/>
        </w:rPr>
        <w:t xml:space="preserve">please contact: </w:t>
      </w:r>
    </w:p>
    <w:p w:rsidR="003133E9" w:rsidP="003133E9" w:rsidRDefault="003133E9" w14:paraId="5424DB7E" w14:textId="77777777">
      <w:pPr>
        <w:pStyle w:val="Default"/>
        <w:rPr>
          <w:rFonts w:ascii="Calibri" w:hAnsi="Calibri"/>
          <w:color w:val="auto"/>
          <w:sz w:val="22"/>
          <w:szCs w:val="22"/>
        </w:rPr>
      </w:pPr>
    </w:p>
    <w:p w:rsidRPr="00AE5289" w:rsidR="003133E9" w:rsidP="003133E9" w:rsidRDefault="003133E9" w14:paraId="250552DB" w14:textId="77777777">
      <w:pPr>
        <w:pStyle w:val="Default"/>
        <w:rPr>
          <w:rFonts w:ascii="Calibri" w:hAnsi="Calibri"/>
          <w:b/>
          <w:color w:val="auto"/>
          <w:sz w:val="22"/>
          <w:szCs w:val="22"/>
        </w:rPr>
      </w:pPr>
      <w:r>
        <w:rPr>
          <w:rFonts w:ascii="Calibri" w:hAnsi="Calibri"/>
          <w:b/>
          <w:color w:val="auto"/>
          <w:sz w:val="22"/>
          <w:szCs w:val="22"/>
        </w:rPr>
        <w:t>Corporate Development</w:t>
      </w:r>
    </w:p>
    <w:p w:rsidR="003133E9" w:rsidP="003133E9" w:rsidRDefault="003133E9" w14:paraId="58486C7B" w14:textId="77777777">
      <w:pPr>
        <w:pStyle w:val="Default"/>
        <w:rPr>
          <w:rFonts w:ascii="Calibri" w:hAnsi="Calibri"/>
          <w:color w:val="auto"/>
          <w:sz w:val="22"/>
          <w:szCs w:val="22"/>
        </w:rPr>
      </w:pPr>
      <w:r w:rsidRPr="008669A8">
        <w:rPr>
          <w:rFonts w:ascii="Calibri" w:hAnsi="Calibri"/>
          <w:color w:val="auto"/>
          <w:sz w:val="22"/>
          <w:szCs w:val="22"/>
        </w:rPr>
        <w:t xml:space="preserve">Belfast Metropolitan College </w:t>
      </w:r>
    </w:p>
    <w:p w:rsidRPr="008669A8" w:rsidR="003133E9" w:rsidP="003133E9" w:rsidRDefault="003133E9" w14:paraId="6D768B1D" w14:textId="77777777">
      <w:pPr>
        <w:pStyle w:val="Default"/>
        <w:rPr>
          <w:rFonts w:ascii="Calibri" w:hAnsi="Calibri"/>
          <w:color w:val="auto"/>
          <w:sz w:val="22"/>
          <w:szCs w:val="22"/>
        </w:rPr>
      </w:pPr>
      <w:r>
        <w:rPr>
          <w:rFonts w:ascii="Calibri" w:hAnsi="Calibri"/>
          <w:color w:val="auto"/>
          <w:sz w:val="22"/>
          <w:szCs w:val="22"/>
        </w:rPr>
        <w:t>Building 1, Room 9</w:t>
      </w:r>
    </w:p>
    <w:p w:rsidR="003133E9" w:rsidP="003133E9" w:rsidRDefault="003133E9" w14:paraId="77C3CEF8" w14:textId="77777777">
      <w:pPr>
        <w:pStyle w:val="Default"/>
        <w:rPr>
          <w:rFonts w:ascii="Calibri" w:hAnsi="Calibri"/>
          <w:color w:val="auto"/>
          <w:sz w:val="22"/>
          <w:szCs w:val="22"/>
        </w:rPr>
      </w:pPr>
      <w:r>
        <w:rPr>
          <w:rFonts w:ascii="Calibri" w:hAnsi="Calibri"/>
          <w:color w:val="auto"/>
          <w:sz w:val="22"/>
          <w:szCs w:val="22"/>
        </w:rPr>
        <w:t>Castlereagh Campus</w:t>
      </w:r>
    </w:p>
    <w:p w:rsidRPr="008669A8" w:rsidR="003133E9" w:rsidP="003133E9" w:rsidRDefault="003133E9" w14:paraId="2DE7EE9D" w14:textId="77777777">
      <w:pPr>
        <w:pStyle w:val="Default"/>
        <w:rPr>
          <w:rFonts w:ascii="Calibri" w:hAnsi="Calibri"/>
          <w:color w:val="auto"/>
          <w:sz w:val="22"/>
          <w:szCs w:val="22"/>
        </w:rPr>
      </w:pPr>
      <w:r>
        <w:rPr>
          <w:rFonts w:ascii="Calibri" w:hAnsi="Calibri"/>
          <w:color w:val="auto"/>
          <w:sz w:val="22"/>
          <w:szCs w:val="22"/>
        </w:rPr>
        <w:t>Montgomery Road</w:t>
      </w:r>
    </w:p>
    <w:p w:rsidR="003133E9" w:rsidP="003133E9" w:rsidRDefault="003133E9" w14:paraId="35B9D3E1" w14:textId="77777777">
      <w:pPr>
        <w:rPr>
          <w:rFonts w:ascii="Calibri" w:hAnsi="Calibri" w:eastAsia="Calibri" w:cs="Helvetica75"/>
          <w:color w:val="auto"/>
          <w:lang w:eastAsia="zh-CN"/>
        </w:rPr>
      </w:pPr>
      <w:r w:rsidRPr="008669A8">
        <w:rPr>
          <w:rFonts w:ascii="Calibri" w:hAnsi="Calibri"/>
          <w:color w:val="auto"/>
        </w:rPr>
        <w:t>Belfast</w:t>
      </w:r>
      <w:r>
        <w:rPr>
          <w:rFonts w:ascii="Calibri" w:hAnsi="Calibri"/>
          <w:color w:val="auto"/>
        </w:rPr>
        <w:t>.</w:t>
      </w:r>
      <w:r w:rsidRPr="008669A8">
        <w:rPr>
          <w:rFonts w:ascii="Calibri" w:hAnsi="Calibri"/>
          <w:color w:val="auto"/>
        </w:rPr>
        <w:t xml:space="preserve"> BT</w:t>
      </w:r>
      <w:r>
        <w:rPr>
          <w:rFonts w:ascii="Calibri" w:hAnsi="Calibri"/>
          <w:color w:val="auto"/>
        </w:rPr>
        <w:t>6 9DJ</w:t>
      </w:r>
    </w:p>
    <w:p w:rsidR="003133E9" w:rsidP="003133E9" w:rsidRDefault="003133E9" w14:paraId="35022639" w14:textId="77777777">
      <w:pPr>
        <w:rPr>
          <w:rFonts w:ascii="Calibri" w:hAnsi="Calibri" w:eastAsia="Calibri" w:cs="Helvetica75"/>
          <w:color w:val="auto"/>
          <w:lang w:eastAsia="zh-CN"/>
        </w:rPr>
      </w:pPr>
    </w:p>
    <w:p w:rsidR="003133E9" w:rsidP="003133E9" w:rsidRDefault="003133E9" w14:paraId="2E811720" w14:textId="77777777">
      <w:pPr>
        <w:rPr>
          <w:rFonts w:ascii="Calibri" w:hAnsi="Calibri" w:eastAsia="Calibri" w:cs="Helvetica75"/>
          <w:color w:val="auto"/>
          <w:lang w:eastAsia="zh-CN"/>
        </w:rPr>
      </w:pPr>
    </w:p>
    <w:p w:rsidR="003133E9" w:rsidP="003133E9" w:rsidRDefault="003133E9" w14:paraId="2960E5DE" w14:textId="77777777">
      <w:pPr>
        <w:rPr>
          <w:rFonts w:ascii="Calibri" w:hAnsi="Calibri" w:eastAsia="Calibri" w:cs="Helvetica75"/>
          <w:color w:val="auto"/>
          <w:lang w:eastAsia="zh-CN"/>
        </w:rPr>
      </w:pPr>
    </w:p>
    <w:p w:rsidRPr="00C1310C" w:rsidR="003133E9" w:rsidP="003133E9" w:rsidRDefault="003133E9" w14:paraId="055F34D1" w14:textId="77777777">
      <w:pPr>
        <w:tabs>
          <w:tab w:val="num" w:pos="540"/>
        </w:tabs>
        <w:spacing w:line="360" w:lineRule="auto"/>
        <w:rPr>
          <w:rFonts w:cs="Arial" w:asciiTheme="minorHAnsi" w:hAnsiTheme="minorHAnsi"/>
          <w:b/>
          <w:color w:val="0070C0"/>
          <w:sz w:val="28"/>
          <w:szCs w:val="28"/>
        </w:rPr>
      </w:pPr>
      <w:r w:rsidRPr="00C22F57">
        <w:rPr>
          <w:rFonts w:cs="Arial" w:asciiTheme="minorHAnsi" w:hAnsiTheme="minorHAnsi"/>
          <w:b/>
          <w:color w:val="0070C0"/>
          <w:sz w:val="28"/>
          <w:szCs w:val="28"/>
        </w:rPr>
        <w:t>Policy Compliance details:-</w:t>
      </w:r>
    </w:p>
    <w:p w:rsidR="003133E9" w:rsidP="003133E9" w:rsidRDefault="003133E9" w14:paraId="3079EE20" w14:textId="77777777">
      <w:pPr>
        <w:tabs>
          <w:tab w:val="num" w:pos="540"/>
        </w:tabs>
        <w:spacing w:line="360" w:lineRule="auto"/>
        <w:rPr>
          <w:rFonts w:cs="Arial" w:asciiTheme="minorHAnsi" w:hAnsiTheme="minorHAnsi"/>
        </w:rPr>
      </w:pPr>
      <w:r w:rsidRPr="00C1310C">
        <w:rPr>
          <w:rFonts w:cs="Arial" w:asciiTheme="minorHAnsi" w:hAnsiTheme="minorHAnsi"/>
        </w:rPr>
        <w:t>Compliance with Equality Legislation</w:t>
      </w:r>
      <w:r>
        <w:rPr>
          <w:rFonts w:cs="Arial" w:asciiTheme="minorHAnsi" w:hAnsiTheme="minorHAnsi"/>
        </w:rPr>
        <w:t xml:space="preserve">. </w:t>
      </w:r>
    </w:p>
    <w:p w:rsidRPr="001B6617" w:rsidR="003133E9" w:rsidP="003133E9" w:rsidRDefault="003133E9" w14:paraId="50B0FDF1" w14:textId="77777777">
      <w:pPr>
        <w:tabs>
          <w:tab w:val="num" w:pos="540"/>
        </w:tabs>
        <w:spacing w:line="360" w:lineRule="auto"/>
        <w:rPr>
          <w:rFonts w:cs="Arial" w:asciiTheme="minorHAnsi" w:hAnsiTheme="minorHAnsi"/>
          <w:b/>
          <w:bCs/>
        </w:rPr>
      </w:pPr>
      <w:r w:rsidRPr="64A03CF7">
        <w:rPr>
          <w:rFonts w:cs="Arial" w:asciiTheme="minorHAnsi" w:hAnsiTheme="minorHAnsi"/>
          <w:b/>
          <w:bCs/>
        </w:rPr>
        <w:t>PLEASE NOTE: Policies must be equality screened before being submitted to SLT and Trade Unions:-</w:t>
      </w:r>
    </w:p>
    <w:p w:rsidR="003133E9" w:rsidP="003133E9" w:rsidRDefault="003133E9" w14:paraId="310AE8DC" w14:textId="77777777">
      <w:pPr>
        <w:tabs>
          <w:tab w:val="num" w:pos="540"/>
        </w:tabs>
        <w:spacing w:line="360" w:lineRule="auto"/>
        <w:rPr>
          <w:i/>
          <w:iCs/>
          <w:color w:val="000000" w:themeColor="text1"/>
          <w:sz w:val="18"/>
          <w:szCs w:val="18"/>
        </w:rPr>
      </w:pPr>
      <w:r w:rsidRPr="64A03CF7">
        <w:rPr>
          <w:i/>
          <w:iCs/>
          <w:color w:val="000000" w:themeColor="text1"/>
          <w:sz w:val="18"/>
          <w:szCs w:val="18"/>
        </w:rPr>
        <w:t>Equality Screening Details</w:t>
      </w:r>
    </w:p>
    <w:p w:rsidRPr="008E68BE" w:rsidR="00BE0904" w:rsidP="0019258B" w:rsidRDefault="00BE0904" w14:paraId="0094AFC0" w14:textId="2F47E496">
      <w:pPr>
        <w:tabs>
          <w:tab w:val="left" w:pos="4077"/>
          <w:tab w:val="left" w:pos="4503"/>
        </w:tabs>
        <w:spacing w:after="0" w:line="259" w:lineRule="auto"/>
        <w:ind w:left="1276" w:right="0" w:firstLine="0"/>
        <w:jc w:val="left"/>
        <w:rPr>
          <w:rFonts w:ascii="Calibri" w:hAnsi="Calibri"/>
          <w:color w:val="auto"/>
          <w:sz w:val="24"/>
          <w:szCs w:val="24"/>
        </w:rPr>
      </w:pPr>
      <w:r>
        <w:rPr>
          <w:rFonts w:ascii="Calibri" w:hAnsi="Calibri"/>
          <w:color w:val="auto"/>
          <w:sz w:val="24"/>
          <w:szCs w:val="24"/>
        </w:rPr>
        <w:t>Equality Screening Date</w:t>
      </w:r>
      <w:r w:rsidRPr="008E68BE">
        <w:rPr>
          <w:rFonts w:ascii="Calibri" w:hAnsi="Calibri"/>
          <w:color w:val="auto"/>
          <w:sz w:val="24"/>
          <w:szCs w:val="24"/>
        </w:rPr>
        <w:t>:</w:t>
      </w:r>
      <w:r>
        <w:rPr>
          <w:rFonts w:ascii="Calibri" w:hAnsi="Calibri"/>
          <w:color w:val="auto"/>
          <w:sz w:val="24"/>
          <w:szCs w:val="24"/>
        </w:rPr>
        <w:tab/>
      </w:r>
      <w:r>
        <w:rPr>
          <w:rFonts w:ascii="Calibri" w:hAnsi="Calibri"/>
          <w:color w:val="auto"/>
          <w:sz w:val="24"/>
          <w:szCs w:val="24"/>
        </w:rPr>
        <w:tab/>
      </w:r>
      <w:r>
        <w:rPr>
          <w:rFonts w:ascii="Calibri" w:hAnsi="Calibri"/>
          <w:color w:val="auto"/>
          <w:sz w:val="24"/>
          <w:szCs w:val="24"/>
        </w:rPr>
        <w:tab/>
      </w:r>
      <w:sdt>
        <w:sdtPr>
          <w:rPr>
            <w:rFonts w:ascii="Calibri" w:hAnsi="Calibri"/>
            <w:color w:val="auto"/>
            <w:sz w:val="24"/>
            <w:szCs w:val="24"/>
          </w:rPr>
          <w:alias w:val="Equality Screening Date"/>
          <w:tag w:val="MDCEqualityScreeningDate"/>
          <w:id w:val="624589463"/>
          <w:placeholder>
            <w:docPart w:val="1E49920C8F684119B3BC93249610EDA6"/>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ScreeningDate[1]" w:storeItemID="{3A3ADD30-9AD6-48DA-B512-7BD7FC8DDC4C}"/>
          <w:text/>
        </w:sdtPr>
        <w:sdtEndPr/>
        <w:sdtContent>
          <w:r w:rsidR="00783816">
            <w:rPr>
              <w:rFonts w:ascii="Calibri" w:hAnsi="Calibri"/>
              <w:color w:val="auto"/>
              <w:sz w:val="24"/>
              <w:szCs w:val="24"/>
            </w:rPr>
            <w:t>04/23/2021</w:t>
          </w:r>
        </w:sdtContent>
      </w:sdt>
      <w:r w:rsidRPr="008E68BE">
        <w:rPr>
          <w:rFonts w:ascii="Calibri" w:hAnsi="Calibri"/>
          <w:color w:val="auto"/>
          <w:sz w:val="24"/>
          <w:szCs w:val="24"/>
        </w:rPr>
        <w:tab/>
      </w:r>
      <w:r w:rsidRPr="008E68BE">
        <w:rPr>
          <w:rFonts w:ascii="Calibri" w:hAnsi="Calibri"/>
          <w:color w:val="auto"/>
          <w:sz w:val="24"/>
          <w:szCs w:val="24"/>
        </w:rPr>
        <w:tab/>
      </w:r>
      <w:r w:rsidRPr="008E68BE">
        <w:rPr>
          <w:rFonts w:ascii="Calibri" w:hAnsi="Calibri"/>
          <w:color w:val="auto"/>
          <w:sz w:val="24"/>
          <w:szCs w:val="24"/>
        </w:rPr>
        <w:tab/>
      </w:r>
      <w:r w:rsidRPr="008E68BE">
        <w:rPr>
          <w:rFonts w:ascii="Calibri" w:hAnsi="Calibri"/>
          <w:color w:val="auto"/>
          <w:sz w:val="24"/>
          <w:szCs w:val="24"/>
        </w:rPr>
        <w:tab/>
      </w:r>
    </w:p>
    <w:p w:rsidRPr="008E68BE" w:rsidR="00BE0904" w:rsidP="0019258B" w:rsidRDefault="00BE0904" w14:paraId="6326FCA4" w14:textId="59D43BBC">
      <w:pPr>
        <w:tabs>
          <w:tab w:val="left" w:pos="4077"/>
          <w:tab w:val="left" w:pos="4503"/>
        </w:tabs>
        <w:spacing w:after="0" w:line="259" w:lineRule="auto"/>
        <w:ind w:left="1276" w:right="0" w:firstLine="0"/>
        <w:jc w:val="left"/>
        <w:rPr>
          <w:rFonts w:ascii="Calibri" w:hAnsi="Calibri"/>
          <w:color w:val="auto"/>
          <w:sz w:val="24"/>
          <w:szCs w:val="24"/>
        </w:rPr>
      </w:pPr>
      <w:r>
        <w:rPr>
          <w:rFonts w:ascii="Calibri" w:hAnsi="Calibri"/>
          <w:color w:val="auto"/>
          <w:sz w:val="24"/>
          <w:szCs w:val="24"/>
        </w:rPr>
        <w:t>Equality Screening Outcome</w:t>
      </w:r>
      <w:r w:rsidRPr="008E68BE">
        <w:rPr>
          <w:rFonts w:ascii="Calibri" w:hAnsi="Calibri"/>
          <w:color w:val="auto"/>
          <w:sz w:val="24"/>
          <w:szCs w:val="24"/>
        </w:rPr>
        <w:t>:</w:t>
      </w:r>
      <w:r w:rsidRPr="008E68BE">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Equality Screening Outcome"/>
          <w:tag w:val="i6d97577690441789131c6e9425233d9"/>
          <w:id w:val="432561888"/>
          <w:lock w:val="contentLocked"/>
          <w:placeholder>
            <w:docPart w:val="7D6D0283AD1640B8A6EE0A8608AF3B6C"/>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i6d97577690441789131c6e9425233d9[1]/ns2:Terms[1]" w:storeItemID="{3A3ADD30-9AD6-48DA-B512-7BD7FC8DDC4C}"/>
          <w:text w:multiLine="1"/>
        </w:sdtPr>
        <w:sdtEndPr/>
        <w:sdtContent>
          <w:r>
            <w:rPr>
              <w:rFonts w:ascii="Calibri" w:hAnsi="Calibri"/>
              <w:color w:val="auto"/>
              <w:sz w:val="24"/>
              <w:szCs w:val="24"/>
            </w:rPr>
            <w:t>Screened Out</w:t>
          </w:r>
        </w:sdtContent>
      </w:sdt>
    </w:p>
    <w:p w:rsidRPr="008E68BE" w:rsidR="00BE0904" w:rsidP="0019258B" w:rsidRDefault="00BE0904" w14:paraId="69B6F9A4" w14:textId="63F49A52">
      <w:pPr>
        <w:tabs>
          <w:tab w:val="left" w:pos="4077"/>
          <w:tab w:val="left" w:pos="4503"/>
        </w:tabs>
        <w:spacing w:after="0" w:line="259" w:lineRule="auto"/>
        <w:ind w:left="1276" w:right="0" w:firstLine="0"/>
        <w:jc w:val="left"/>
        <w:rPr>
          <w:rFonts w:ascii="Calibri" w:hAnsi="Calibri"/>
          <w:color w:val="auto"/>
          <w:sz w:val="24"/>
          <w:szCs w:val="24"/>
        </w:rPr>
      </w:pPr>
      <w:r>
        <w:rPr>
          <w:rFonts w:ascii="Calibri" w:hAnsi="Calibri"/>
          <w:color w:val="auto"/>
          <w:sz w:val="24"/>
          <w:szCs w:val="24"/>
        </w:rPr>
        <w:t>Sector or Local Screening</w:t>
      </w:r>
      <w:r w:rsidRPr="008E68BE">
        <w:rPr>
          <w:rFonts w:ascii="Calibri" w:hAnsi="Calibri"/>
          <w:color w:val="auto"/>
          <w:sz w:val="24"/>
          <w:szCs w:val="24"/>
        </w:rPr>
        <w:t>:</w:t>
      </w:r>
      <w:r w:rsidRPr="008E68BE">
        <w:rPr>
          <w:rFonts w:ascii="Calibri" w:hAnsi="Calibri"/>
          <w:color w:val="auto"/>
          <w:sz w:val="24"/>
          <w:szCs w:val="24"/>
        </w:rPr>
        <w:tab/>
      </w:r>
      <w:r>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Screening Type"/>
          <w:tag w:val="p69ccb70da2144c288dfa6e3ac227979"/>
          <w:id w:val="-929973273"/>
          <w:lock w:val="contentLocked"/>
          <w:placeholder>
            <w:docPart w:val="D6525D43BF564263AC376BBE403FE526"/>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p69ccb70da2144c288dfa6e3ac227979[1]/ns2:Terms[1]" w:storeItemID="{3A3ADD30-9AD6-48DA-B512-7BD7FC8DDC4C}"/>
          <w:text w:multiLine="1"/>
        </w:sdtPr>
        <w:sdtEndPr/>
        <w:sdtContent>
          <w:r>
            <w:rPr>
              <w:rFonts w:ascii="Calibri" w:hAnsi="Calibri"/>
              <w:color w:val="auto"/>
              <w:sz w:val="24"/>
              <w:szCs w:val="24"/>
            </w:rPr>
            <w:t>Local Screening</w:t>
          </w:r>
        </w:sdtContent>
      </w:sdt>
    </w:p>
    <w:p w:rsidRPr="008E68BE" w:rsidR="00BE0904" w:rsidP="0019258B" w:rsidRDefault="00BE0904" w14:paraId="2B93FA9F" w14:textId="77777777">
      <w:pPr>
        <w:tabs>
          <w:tab w:val="left" w:pos="4077"/>
          <w:tab w:val="left" w:pos="4503"/>
        </w:tabs>
        <w:spacing w:after="0" w:line="259" w:lineRule="auto"/>
        <w:ind w:left="1276" w:right="0" w:firstLine="0"/>
        <w:jc w:val="left"/>
        <w:rPr>
          <w:rFonts w:ascii="Calibri" w:hAnsi="Calibri"/>
          <w:color w:val="auto"/>
          <w:sz w:val="24"/>
          <w:szCs w:val="24"/>
        </w:rPr>
      </w:pPr>
      <w:r>
        <w:rPr>
          <w:rFonts w:ascii="Calibri" w:hAnsi="Calibri"/>
          <w:color w:val="auto"/>
          <w:sz w:val="24"/>
          <w:szCs w:val="24"/>
        </w:rPr>
        <w:t>Consultation Date (if applicable)</w:t>
      </w:r>
      <w:r w:rsidRPr="008E68BE">
        <w:rPr>
          <w:rFonts w:ascii="Calibri" w:hAnsi="Calibri"/>
          <w:color w:val="auto"/>
          <w:sz w:val="24"/>
          <w:szCs w:val="24"/>
        </w:rPr>
        <w:t>:</w:t>
      </w:r>
      <w:r w:rsidRPr="008E68BE">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Consultation Date"/>
          <w:tag w:val="MDCEqualityImpactAssessment"/>
          <w:id w:val="704991327"/>
          <w:placeholder>
            <w:docPart w:val="AF1D9466EC4C4E16B9EA9D3749BA1E23"/>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ualityImpactAssessment[1]" w:storeItemID="{3A3ADD30-9AD6-48DA-B512-7BD7FC8DDC4C}"/>
          <w:text/>
        </w:sdtPr>
        <w:sdtEndPr/>
        <w:sdtContent>
          <w:r>
            <w:rPr>
              <w:rFonts w:ascii="Calibri" w:hAnsi="Calibri"/>
              <w:color w:val="auto"/>
              <w:sz w:val="24"/>
              <w:szCs w:val="24"/>
            </w:rPr>
            <w:t>Not Applicable</w:t>
          </w:r>
        </w:sdtContent>
      </w:sdt>
    </w:p>
    <w:p w:rsidR="00BE0904" w:rsidP="0019258B" w:rsidRDefault="00BE0904" w14:paraId="67026AC5" w14:textId="77777777">
      <w:pPr>
        <w:tabs>
          <w:tab w:val="left" w:pos="4077"/>
          <w:tab w:val="left" w:pos="4503"/>
        </w:tabs>
        <w:spacing w:after="0" w:line="259" w:lineRule="auto"/>
        <w:ind w:left="1276" w:right="0" w:firstLine="0"/>
        <w:jc w:val="left"/>
        <w:rPr>
          <w:rFonts w:ascii="Calibri" w:hAnsi="Calibri"/>
          <w:color w:val="auto"/>
          <w:sz w:val="24"/>
          <w:szCs w:val="24"/>
        </w:rPr>
      </w:pPr>
      <w:r>
        <w:rPr>
          <w:rFonts w:ascii="Calibri" w:hAnsi="Calibri"/>
          <w:color w:val="auto"/>
          <w:sz w:val="24"/>
          <w:szCs w:val="24"/>
        </w:rPr>
        <w:t>Equality Impact Assessment</w:t>
      </w:r>
      <w:r>
        <w:rPr>
          <w:rFonts w:ascii="Calibri" w:hAnsi="Calibri"/>
          <w:color w:val="auto"/>
          <w:sz w:val="24"/>
          <w:szCs w:val="24"/>
        </w:rPr>
        <w:tab/>
      </w:r>
      <w:r>
        <w:rPr>
          <w:rFonts w:ascii="Calibri" w:hAnsi="Calibri"/>
          <w:color w:val="auto"/>
          <w:sz w:val="24"/>
          <w:szCs w:val="24"/>
        </w:rPr>
        <w:tab/>
      </w:r>
      <w:r>
        <w:rPr>
          <w:rFonts w:ascii="Calibri" w:hAnsi="Calibri"/>
          <w:color w:val="auto"/>
          <w:sz w:val="24"/>
          <w:szCs w:val="24"/>
        </w:rPr>
        <w:tab/>
      </w:r>
      <w:sdt>
        <w:sdtPr>
          <w:rPr>
            <w:rFonts w:ascii="Calibri" w:hAnsi="Calibri"/>
            <w:color w:val="auto"/>
            <w:sz w:val="24"/>
            <w:szCs w:val="24"/>
          </w:rPr>
          <w:alias w:val="Equality Impact Assessment"/>
          <w:tag w:val="MDCConsultationDate"/>
          <w:id w:val="1908255194"/>
          <w:placeholder>
            <w:docPart w:val="17527C2DC52B4D01BBCE2FC47C52985F"/>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ConsultationDate[1]" w:storeItemID="{3A3ADD30-9AD6-48DA-B512-7BD7FC8DDC4C}"/>
          <w:text/>
        </w:sdtPr>
        <w:sdtEndPr/>
        <w:sdtContent>
          <w:r>
            <w:rPr>
              <w:rFonts w:ascii="Calibri" w:hAnsi="Calibri"/>
              <w:color w:val="auto"/>
              <w:sz w:val="24"/>
              <w:szCs w:val="24"/>
            </w:rPr>
            <w:t>Not Applicable</w:t>
          </w:r>
        </w:sdtContent>
      </w:sdt>
    </w:p>
    <w:p w:rsidRPr="008E68BE" w:rsidR="00BE0904" w:rsidP="0019258B" w:rsidRDefault="00BE0904" w14:paraId="62C6EC91" w14:textId="77777777">
      <w:pPr>
        <w:tabs>
          <w:tab w:val="left" w:pos="4077"/>
          <w:tab w:val="left" w:pos="4503"/>
        </w:tabs>
        <w:spacing w:after="0" w:line="259" w:lineRule="auto"/>
        <w:ind w:left="1276" w:right="0" w:firstLine="0"/>
        <w:jc w:val="left"/>
        <w:rPr>
          <w:rFonts w:ascii="Calibri" w:hAnsi="Calibri"/>
          <w:color w:val="auto"/>
          <w:sz w:val="24"/>
          <w:szCs w:val="24"/>
        </w:rPr>
      </w:pPr>
      <w:r>
        <w:rPr>
          <w:rFonts w:ascii="Calibri" w:hAnsi="Calibri"/>
          <w:color w:val="auto"/>
          <w:sz w:val="24"/>
          <w:szCs w:val="24"/>
        </w:rPr>
        <w:t>(EQIA) Date (if applicable)</w:t>
      </w:r>
      <w:r w:rsidRPr="008E68BE">
        <w:rPr>
          <w:rFonts w:ascii="Calibri" w:hAnsi="Calibri"/>
          <w:color w:val="auto"/>
          <w:sz w:val="24"/>
          <w:szCs w:val="24"/>
        </w:rPr>
        <w:t>:</w:t>
      </w:r>
      <w:r w:rsidRPr="008E68BE">
        <w:rPr>
          <w:rFonts w:ascii="Calibri" w:hAnsi="Calibri"/>
          <w:color w:val="auto"/>
          <w:sz w:val="24"/>
          <w:szCs w:val="24"/>
        </w:rPr>
        <w:tab/>
      </w:r>
      <w:r>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Equality Impact Assessment"/>
          <w:tag w:val="MDCConsultationDate"/>
          <w:id w:val="-862429715"/>
          <w:placeholder>
            <w:docPart w:val="DA918E17BAF0424C9B9EC35D80655CB8"/>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ConsultationDate[1]" w:storeItemID="{3A3ADD30-9AD6-48DA-B512-7BD7FC8DDC4C}"/>
          <w:text/>
        </w:sdtPr>
        <w:sdtEndPr/>
        <w:sdtContent>
          <w:r>
            <w:rPr>
              <w:rFonts w:ascii="Calibri" w:hAnsi="Calibri"/>
              <w:color w:val="auto"/>
              <w:sz w:val="24"/>
              <w:szCs w:val="24"/>
            </w:rPr>
            <w:t>Not Applicable</w:t>
          </w:r>
        </w:sdtContent>
      </w:sdt>
    </w:p>
    <w:p w:rsidR="00BE0904" w:rsidP="00BE0904" w:rsidRDefault="00BE0904" w14:paraId="0E58D29E" w14:textId="26545852">
      <w:pPr>
        <w:tabs>
          <w:tab w:val="num" w:pos="1276"/>
        </w:tabs>
        <w:spacing w:line="360" w:lineRule="auto"/>
        <w:ind w:left="1276"/>
        <w:rPr>
          <w:b/>
          <w:bCs/>
          <w:color w:val="000000" w:themeColor="text1"/>
        </w:rPr>
      </w:pPr>
      <w:r>
        <w:rPr>
          <w:rFonts w:ascii="Calibri" w:hAnsi="Calibri"/>
          <w:color w:val="auto"/>
          <w:sz w:val="24"/>
          <w:szCs w:val="24"/>
        </w:rPr>
        <w:tab/>
      </w:r>
      <w:r>
        <w:rPr>
          <w:rFonts w:ascii="Calibri" w:hAnsi="Calibri"/>
          <w:color w:val="auto"/>
          <w:sz w:val="24"/>
          <w:szCs w:val="24"/>
        </w:rPr>
        <w:t>EQIA Key Outcomes</w:t>
      </w:r>
      <w:r w:rsidRPr="008E68BE">
        <w:rPr>
          <w:rFonts w:ascii="Calibri" w:hAnsi="Calibri"/>
          <w:color w:val="auto"/>
          <w:sz w:val="24"/>
          <w:szCs w:val="24"/>
        </w:rPr>
        <w:t>:</w:t>
      </w:r>
      <w:r w:rsidRPr="008E68BE">
        <w:rPr>
          <w:rFonts w:ascii="Calibri" w:hAnsi="Calibri"/>
          <w:color w:val="auto"/>
          <w:sz w:val="24"/>
          <w:szCs w:val="24"/>
        </w:rPr>
        <w:tab/>
      </w:r>
      <w:r>
        <w:rPr>
          <w:rFonts w:ascii="Calibri" w:hAnsi="Calibri"/>
          <w:color w:val="auto"/>
          <w:sz w:val="24"/>
          <w:szCs w:val="24"/>
        </w:rPr>
        <w:tab/>
      </w:r>
      <w:r w:rsidRPr="008E68BE">
        <w:rPr>
          <w:rFonts w:ascii="Calibri" w:hAnsi="Calibri"/>
          <w:color w:val="auto"/>
          <w:sz w:val="24"/>
          <w:szCs w:val="24"/>
        </w:rPr>
        <w:tab/>
      </w:r>
      <w:sdt>
        <w:sdtPr>
          <w:rPr>
            <w:rFonts w:ascii="Calibri" w:hAnsi="Calibri"/>
            <w:color w:val="auto"/>
            <w:sz w:val="24"/>
            <w:szCs w:val="24"/>
          </w:rPr>
          <w:alias w:val="EQIA Key Outcomes"/>
          <w:tag w:val="MDCEQIAKeyOutcomes"/>
          <w:id w:val="1237509627"/>
          <w:placeholder>
            <w:docPart w:val="4D9D4B811CA741F79FE228DF93E96148"/>
          </w:placeholder>
          <w:dataBinding w:prefixMappings="xmlns:ns0='http://schemas.microsoft.com/office/2006/metadata/properties' xmlns:ns1='http://www.w3.org/2001/XMLSchema-instance' xmlns:ns2='http://schemas.microsoft.com/office/infopath/2007/PartnerControls' xmlns:ns3='35d84279-eff3-46e7-b664-7eecebc31b3d' xmlns:ns4='cb7479b2-e6fc-46b7-a835-b12fdcb81e8d' " w:xpath="/ns0:properties[1]/documentManagement[1]/ns3:MDCEQIAKeyOutcomes[1]" w:storeItemID="{3A3ADD30-9AD6-48DA-B512-7BD7FC8DDC4C}"/>
          <w:text w:multiLine="1"/>
        </w:sdtPr>
        <w:sdtEndPr/>
        <w:sdtContent>
          <w:r>
            <w:rPr>
              <w:rFonts w:ascii="Calibri" w:hAnsi="Calibri"/>
              <w:color w:val="auto"/>
              <w:sz w:val="24"/>
              <w:szCs w:val="24"/>
            </w:rPr>
            <w:t>Not Applicable</w:t>
          </w:r>
        </w:sdtContent>
      </w:sdt>
    </w:p>
    <w:p w:rsidRPr="009C3591" w:rsidR="003133E9" w:rsidP="003133E9" w:rsidRDefault="003133E9" w14:paraId="761C1500" w14:textId="77777777">
      <w:pPr>
        <w:ind w:left="0" w:firstLine="0"/>
        <w:rPr>
          <w:rFonts w:ascii="Calibri" w:hAnsi="Calibri" w:eastAsia="Calibri" w:cs="Helvetica75"/>
          <w:color w:val="auto"/>
          <w:lang w:eastAsia="zh-CN"/>
        </w:rPr>
      </w:pPr>
    </w:p>
    <w:p w:rsidR="003133E9" w:rsidP="003133E9" w:rsidRDefault="003133E9" w14:paraId="2E5E9464" w14:textId="77777777">
      <w:pPr>
        <w:rPr>
          <w:rFonts w:asciiTheme="minorHAnsi" w:hAnsiTheme="minorHAnsi"/>
          <w:b/>
          <w:color w:val="0070C0"/>
          <w:sz w:val="28"/>
          <w:szCs w:val="28"/>
        </w:rPr>
      </w:pPr>
    </w:p>
    <w:p w:rsidR="003133E9" w:rsidP="003133E9" w:rsidRDefault="003133E9" w14:paraId="7D6F8FAC" w14:textId="77777777">
      <w:pPr>
        <w:spacing w:after="160" w:line="259" w:lineRule="auto"/>
        <w:ind w:left="0" w:right="0" w:firstLine="0"/>
        <w:jc w:val="left"/>
      </w:pPr>
      <w:r>
        <w:br w:type="page"/>
      </w:r>
    </w:p>
    <w:p w:rsidRPr="009C3591" w:rsidR="003133E9" w:rsidP="003133E9" w:rsidRDefault="003133E9" w14:paraId="3BE7C766" w14:textId="77777777">
      <w:pPr>
        <w:rPr>
          <w:rFonts w:asciiTheme="minorHAnsi" w:hAnsiTheme="minorHAnsi"/>
          <w:b/>
          <w:color w:val="0070C0"/>
          <w:sz w:val="28"/>
          <w:szCs w:val="28"/>
        </w:rPr>
      </w:pPr>
      <w:bookmarkStart w:name="_Toc300562627" w:id="0"/>
      <w:r w:rsidRPr="009C3591">
        <w:rPr>
          <w:rFonts w:asciiTheme="minorHAnsi" w:hAnsiTheme="minorHAnsi"/>
          <w:b/>
          <w:color w:val="0070C0"/>
          <w:sz w:val="28"/>
          <w:szCs w:val="28"/>
        </w:rPr>
        <w:lastRenderedPageBreak/>
        <w:t>Document History</w:t>
      </w:r>
      <w:bookmarkEnd w:id="0"/>
    </w:p>
    <w:p w:rsidR="003133E9" w:rsidP="003133E9" w:rsidRDefault="003133E9" w14:paraId="45D96F18" w14:textId="77777777">
      <w:pPr>
        <w:tabs>
          <w:tab w:val="left" w:pos="9026"/>
        </w:tabs>
        <w:rPr>
          <w:rFonts w:asciiTheme="minorHAnsi" w:hAnsiTheme="minorHAnsi"/>
        </w:rPr>
      </w:pPr>
      <w:bookmarkStart w:name="_Toc300562628" w:id="1"/>
    </w:p>
    <w:tbl>
      <w:tblPr>
        <w:tblW w:w="5235" w:type="pct"/>
        <w:tblBorders>
          <w:top w:val="single" w:color="003399" w:sz="8" w:space="0"/>
          <w:left w:val="single" w:color="003399" w:sz="8" w:space="0"/>
          <w:bottom w:val="single" w:color="003399" w:sz="8" w:space="0"/>
          <w:right w:val="single" w:color="003399" w:sz="8" w:space="0"/>
          <w:insideH w:val="single" w:color="003399" w:sz="8" w:space="0"/>
          <w:insideV w:val="single" w:color="003399" w:sz="8" w:space="0"/>
        </w:tblBorders>
        <w:tblCellMar>
          <w:left w:w="43" w:type="dxa"/>
          <w:right w:w="43" w:type="dxa"/>
        </w:tblCellMar>
        <w:tblLook w:val="04A0" w:firstRow="1" w:lastRow="0" w:firstColumn="1" w:lastColumn="0" w:noHBand="0" w:noVBand="1"/>
      </w:tblPr>
      <w:tblGrid>
        <w:gridCol w:w="1117"/>
        <w:gridCol w:w="1442"/>
        <w:gridCol w:w="5786"/>
        <w:gridCol w:w="1554"/>
      </w:tblGrid>
      <w:tr w:rsidRPr="009C3591" w:rsidR="003133E9" w:rsidTr="242DC944" w14:paraId="11650C84" w14:textId="77777777">
        <w:trPr>
          <w:trHeight w:val="227"/>
        </w:trPr>
        <w:tc>
          <w:tcPr>
            <w:tcW w:w="564" w:type="pct"/>
            <w:tcBorders>
              <w:top w:val="single" w:color="003399" w:sz="8" w:space="0"/>
              <w:left w:val="single" w:color="003399" w:sz="8" w:space="0"/>
              <w:bottom w:val="single" w:color="003399" w:sz="8" w:space="0"/>
              <w:right w:val="single" w:color="003399" w:sz="8" w:space="0"/>
            </w:tcBorders>
            <w:shd w:val="clear" w:color="auto" w:fill="BDD6EE" w:themeFill="accent1" w:themeFillTint="66"/>
            <w:hideMark/>
          </w:tcPr>
          <w:p w:rsidRPr="00A16E31" w:rsidR="003133E9" w:rsidP="0027572B" w:rsidRDefault="003133E9" w14:paraId="4187B9CB" w14:textId="77777777">
            <w:r w:rsidRPr="006B03A3">
              <w:rPr>
                <w:b/>
                <w:color w:val="auto"/>
              </w:rPr>
              <w:t>Version Number</w:t>
            </w:r>
          </w:p>
        </w:tc>
        <w:tc>
          <w:tcPr>
            <w:tcW w:w="728" w:type="pct"/>
            <w:tcBorders>
              <w:top w:val="single" w:color="003399" w:sz="8" w:space="0"/>
              <w:left w:val="single" w:color="003399" w:sz="8" w:space="0"/>
              <w:bottom w:val="single" w:color="003399" w:sz="8" w:space="0"/>
              <w:right w:val="single" w:color="003399" w:sz="8" w:space="0"/>
            </w:tcBorders>
            <w:shd w:val="clear" w:color="auto" w:fill="BDD6EE" w:themeFill="accent1" w:themeFillTint="66"/>
          </w:tcPr>
          <w:p w:rsidRPr="00A16E31" w:rsidR="003133E9" w:rsidP="0027572B" w:rsidRDefault="003133E9" w14:paraId="0EEF84EE" w14:textId="77777777">
            <w:r w:rsidRPr="006B03A3">
              <w:rPr>
                <w:b/>
                <w:color w:val="auto"/>
              </w:rPr>
              <w:t>Author</w:t>
            </w:r>
          </w:p>
        </w:tc>
        <w:tc>
          <w:tcPr>
            <w:tcW w:w="2923" w:type="pct"/>
            <w:tcBorders>
              <w:top w:val="single" w:color="003399" w:sz="8" w:space="0"/>
              <w:left w:val="single" w:color="003399" w:sz="8" w:space="0"/>
              <w:bottom w:val="single" w:color="003399" w:sz="8" w:space="0"/>
              <w:right w:val="single" w:color="003399" w:sz="8" w:space="0"/>
            </w:tcBorders>
            <w:shd w:val="clear" w:color="auto" w:fill="BDD6EE" w:themeFill="accent1" w:themeFillTint="66"/>
          </w:tcPr>
          <w:p w:rsidRPr="00A16E31" w:rsidR="003133E9" w:rsidP="0027572B" w:rsidRDefault="003133E9" w14:paraId="15CB4C52" w14:textId="77777777">
            <w:r w:rsidRPr="006B03A3">
              <w:rPr>
                <w:b/>
                <w:color w:val="auto"/>
              </w:rPr>
              <w:t>Reason for Change</w:t>
            </w:r>
          </w:p>
        </w:tc>
        <w:tc>
          <w:tcPr>
            <w:tcW w:w="785" w:type="pct"/>
            <w:tcBorders>
              <w:top w:val="single" w:color="003399" w:sz="8" w:space="0"/>
              <w:left w:val="single" w:color="003399" w:sz="8" w:space="0"/>
              <w:bottom w:val="single" w:color="003399" w:sz="8" w:space="0"/>
              <w:right w:val="single" w:color="003399" w:sz="8" w:space="0"/>
            </w:tcBorders>
            <w:shd w:val="clear" w:color="auto" w:fill="BDD6EE" w:themeFill="accent1" w:themeFillTint="66"/>
          </w:tcPr>
          <w:p w:rsidRPr="00A16E31" w:rsidR="003133E9" w:rsidP="0027572B" w:rsidRDefault="003133E9" w14:paraId="333B9F8F" w14:textId="77777777">
            <w:pPr>
              <w:rPr>
                <w:b/>
                <w:color w:val="0070C0"/>
              </w:rPr>
            </w:pPr>
            <w:r w:rsidRPr="006B03A3">
              <w:rPr>
                <w:b/>
                <w:color w:val="auto"/>
              </w:rPr>
              <w:t>Date</w:t>
            </w:r>
          </w:p>
        </w:tc>
      </w:tr>
      <w:tr w:rsidRPr="00DA66AF" w:rsidR="003133E9" w:rsidTr="0027572B" w14:paraId="078AE36B" w14:textId="77777777">
        <w:trPr>
          <w:trHeight w:val="227"/>
        </w:trPr>
        <w:tc>
          <w:tcPr>
            <w:tcW w:w="564"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6C9DD614" w14:textId="77777777">
            <w:pPr>
              <w:rPr>
                <w:rFonts w:asciiTheme="minorHAnsi" w:hAnsiTheme="minorHAnsi" w:cstheme="minorHAnsi"/>
              </w:rPr>
            </w:pPr>
            <w:r>
              <w:rPr>
                <w:rFonts w:asciiTheme="minorHAnsi" w:hAnsiTheme="minorHAnsi" w:cstheme="minorHAnsi"/>
              </w:rPr>
              <w:t>1.0</w:t>
            </w:r>
          </w:p>
        </w:tc>
        <w:tc>
          <w:tcPr>
            <w:tcW w:w="728"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7E2AAAF5" w14:textId="77777777">
            <w:pPr>
              <w:rPr>
                <w:rFonts w:asciiTheme="minorHAnsi" w:hAnsiTheme="minorHAnsi" w:cstheme="minorHAnsi"/>
              </w:rPr>
            </w:pPr>
            <w:r>
              <w:rPr>
                <w:rFonts w:asciiTheme="minorHAnsi" w:hAnsiTheme="minorHAnsi" w:cstheme="minorHAnsi"/>
              </w:rPr>
              <w:t>Corporate Development</w:t>
            </w:r>
          </w:p>
        </w:tc>
        <w:tc>
          <w:tcPr>
            <w:tcW w:w="2923" w:type="pct"/>
            <w:tcBorders>
              <w:top w:val="single" w:color="003399" w:sz="8" w:space="0"/>
              <w:left w:val="single" w:color="003399" w:sz="8" w:space="0"/>
              <w:bottom w:val="single" w:color="003399" w:sz="8" w:space="0"/>
              <w:right w:val="single" w:color="003399" w:sz="8" w:space="0"/>
            </w:tcBorders>
          </w:tcPr>
          <w:p w:rsidR="003133E9" w:rsidP="0027572B" w:rsidRDefault="003133E9" w14:paraId="45ED7636" w14:textId="77777777">
            <w:pPr>
              <w:rPr>
                <w:rFonts w:asciiTheme="minorHAnsi" w:hAnsiTheme="minorHAnsi" w:cstheme="minorHAnsi"/>
              </w:rPr>
            </w:pPr>
            <w:r>
              <w:rPr>
                <w:rFonts w:asciiTheme="minorHAnsi" w:hAnsiTheme="minorHAnsi" w:cstheme="minorHAnsi"/>
              </w:rPr>
              <w:t xml:space="preserve">Approved by Executive Team </w:t>
            </w:r>
          </w:p>
          <w:p w:rsidRPr="00DA66AF" w:rsidR="003133E9" w:rsidP="0027572B" w:rsidRDefault="003133E9" w14:paraId="41DCBD2D" w14:textId="77777777">
            <w:pPr>
              <w:rPr>
                <w:rFonts w:asciiTheme="minorHAnsi" w:hAnsiTheme="minorHAnsi" w:cstheme="minorHAnsi"/>
              </w:rPr>
            </w:pPr>
          </w:p>
        </w:tc>
        <w:tc>
          <w:tcPr>
            <w:tcW w:w="7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4C522CBB" w14:textId="77777777">
            <w:pPr>
              <w:rPr>
                <w:rFonts w:asciiTheme="minorHAnsi" w:hAnsiTheme="minorHAnsi" w:cstheme="minorHAnsi"/>
              </w:rPr>
            </w:pPr>
            <w:r>
              <w:rPr>
                <w:rFonts w:asciiTheme="minorHAnsi" w:hAnsiTheme="minorHAnsi" w:cstheme="minorHAnsi"/>
              </w:rPr>
              <w:t>January 2011</w:t>
            </w:r>
          </w:p>
        </w:tc>
      </w:tr>
      <w:tr w:rsidRPr="00DA66AF" w:rsidR="003133E9" w:rsidTr="0027572B" w14:paraId="3FE7E5A8" w14:textId="77777777">
        <w:trPr>
          <w:trHeight w:val="227"/>
        </w:trPr>
        <w:tc>
          <w:tcPr>
            <w:tcW w:w="564" w:type="pct"/>
            <w:tcBorders>
              <w:top w:val="single" w:color="003399" w:sz="8" w:space="0"/>
              <w:left w:val="single" w:color="003399" w:sz="8" w:space="0"/>
              <w:bottom w:val="single" w:color="003399" w:sz="8" w:space="0"/>
              <w:right w:val="single" w:color="003399" w:sz="8" w:space="0"/>
            </w:tcBorders>
          </w:tcPr>
          <w:p w:rsidRPr="00052A2A" w:rsidR="003133E9" w:rsidP="0027572B" w:rsidRDefault="003A0255" w14:paraId="76433F68" w14:textId="499723E0">
            <w:pPr>
              <w:rPr>
                <w:rFonts w:asciiTheme="minorHAnsi" w:hAnsiTheme="minorHAnsi" w:cstheme="minorHAnsi"/>
                <w:sz w:val="16"/>
                <w:szCs w:val="16"/>
              </w:rPr>
            </w:pPr>
            <w:r w:rsidRPr="00052A2A">
              <w:rPr>
                <w:rFonts w:asciiTheme="minorHAnsi" w:hAnsiTheme="minorHAnsi" w:cstheme="minorHAnsi"/>
                <w:sz w:val="16"/>
                <w:szCs w:val="16"/>
              </w:rPr>
              <w:t>Blank</w:t>
            </w:r>
          </w:p>
        </w:tc>
        <w:tc>
          <w:tcPr>
            <w:tcW w:w="728" w:type="pct"/>
            <w:tcBorders>
              <w:top w:val="single" w:color="003399" w:sz="8" w:space="0"/>
              <w:left w:val="single" w:color="003399" w:sz="8" w:space="0"/>
              <w:bottom w:val="single" w:color="003399" w:sz="8" w:space="0"/>
              <w:right w:val="single" w:color="003399" w:sz="8" w:space="0"/>
            </w:tcBorders>
          </w:tcPr>
          <w:p w:rsidRPr="00052A2A" w:rsidR="003133E9" w:rsidP="0027572B" w:rsidRDefault="003A0255" w14:paraId="0CE47A30" w14:textId="6448DD38">
            <w:pPr>
              <w:rPr>
                <w:rFonts w:asciiTheme="minorHAnsi" w:hAnsiTheme="minorHAnsi" w:cstheme="minorHAnsi"/>
                <w:sz w:val="16"/>
                <w:szCs w:val="16"/>
              </w:rPr>
            </w:pPr>
            <w:r w:rsidRPr="00052A2A">
              <w:rPr>
                <w:rFonts w:asciiTheme="minorHAnsi" w:hAnsiTheme="minorHAnsi" w:cstheme="minorHAnsi"/>
                <w:sz w:val="16"/>
                <w:szCs w:val="16"/>
              </w:rPr>
              <w:t>blank</w:t>
            </w:r>
          </w:p>
        </w:tc>
        <w:tc>
          <w:tcPr>
            <w:tcW w:w="2923" w:type="pct"/>
            <w:tcBorders>
              <w:top w:val="single" w:color="003399" w:sz="8" w:space="0"/>
              <w:left w:val="single" w:color="003399" w:sz="8" w:space="0"/>
              <w:bottom w:val="single" w:color="003399" w:sz="8" w:space="0"/>
              <w:right w:val="single" w:color="003399" w:sz="8" w:space="0"/>
            </w:tcBorders>
          </w:tcPr>
          <w:p w:rsidR="003133E9" w:rsidP="0027572B" w:rsidRDefault="003133E9" w14:paraId="34302B3A" w14:textId="77777777">
            <w:pPr>
              <w:rPr>
                <w:rFonts w:asciiTheme="minorHAnsi" w:hAnsiTheme="minorHAnsi" w:cstheme="minorHAnsi"/>
              </w:rPr>
            </w:pPr>
            <w:r>
              <w:rPr>
                <w:rFonts w:asciiTheme="minorHAnsi" w:hAnsiTheme="minorHAnsi" w:cstheme="minorHAnsi"/>
              </w:rPr>
              <w:t>Approved by Governing Body</w:t>
            </w:r>
          </w:p>
        </w:tc>
        <w:tc>
          <w:tcPr>
            <w:tcW w:w="785" w:type="pct"/>
            <w:tcBorders>
              <w:top w:val="single" w:color="003399" w:sz="8" w:space="0"/>
              <w:left w:val="single" w:color="003399" w:sz="8" w:space="0"/>
              <w:bottom w:val="single" w:color="003399" w:sz="8" w:space="0"/>
              <w:right w:val="single" w:color="003399" w:sz="8" w:space="0"/>
            </w:tcBorders>
          </w:tcPr>
          <w:p w:rsidR="003133E9" w:rsidP="0027572B" w:rsidRDefault="003133E9" w14:paraId="36F714DB" w14:textId="77777777">
            <w:pPr>
              <w:rPr>
                <w:rFonts w:asciiTheme="minorHAnsi" w:hAnsiTheme="minorHAnsi" w:cstheme="minorHAnsi"/>
              </w:rPr>
            </w:pPr>
            <w:r>
              <w:rPr>
                <w:rFonts w:asciiTheme="minorHAnsi" w:hAnsiTheme="minorHAnsi" w:cstheme="minorHAnsi"/>
              </w:rPr>
              <w:t>March 2011</w:t>
            </w:r>
          </w:p>
        </w:tc>
      </w:tr>
      <w:tr w:rsidRPr="00DA66AF" w:rsidR="003133E9" w:rsidTr="0027572B" w14:paraId="34498499" w14:textId="77777777">
        <w:trPr>
          <w:trHeight w:val="227"/>
        </w:trPr>
        <w:tc>
          <w:tcPr>
            <w:tcW w:w="564" w:type="pct"/>
            <w:tcBorders>
              <w:top w:val="single" w:color="003399" w:sz="8" w:space="0"/>
              <w:left w:val="single" w:color="003399" w:sz="8" w:space="0"/>
              <w:bottom w:val="single" w:color="003399" w:sz="8" w:space="0"/>
              <w:right w:val="single" w:color="003399" w:sz="8" w:space="0"/>
            </w:tcBorders>
            <w:hideMark/>
          </w:tcPr>
          <w:p w:rsidRPr="00DA66AF" w:rsidR="003133E9" w:rsidP="0027572B" w:rsidRDefault="003133E9" w14:paraId="3E623E8A" w14:textId="77777777">
            <w:pPr>
              <w:rPr>
                <w:rFonts w:asciiTheme="minorHAnsi" w:hAnsiTheme="minorHAnsi" w:cstheme="minorHAnsi"/>
              </w:rPr>
            </w:pPr>
            <w:r>
              <w:rPr>
                <w:rFonts w:asciiTheme="minorHAnsi" w:hAnsiTheme="minorHAnsi" w:cstheme="minorHAnsi"/>
              </w:rPr>
              <w:t>2</w:t>
            </w:r>
            <w:r w:rsidRPr="00DA66AF">
              <w:rPr>
                <w:rFonts w:asciiTheme="minorHAnsi" w:hAnsiTheme="minorHAnsi" w:cstheme="minorHAnsi"/>
              </w:rPr>
              <w:t>.0</w:t>
            </w:r>
          </w:p>
        </w:tc>
        <w:tc>
          <w:tcPr>
            <w:tcW w:w="728"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5A060C2C" w14:textId="77777777">
            <w:pPr>
              <w:rPr>
                <w:rFonts w:asciiTheme="minorHAnsi" w:hAnsiTheme="minorHAnsi" w:cstheme="minorHAnsi"/>
              </w:rPr>
            </w:pPr>
            <w:r w:rsidRPr="00DA66AF">
              <w:rPr>
                <w:rFonts w:asciiTheme="minorHAnsi" w:hAnsiTheme="minorHAnsi" w:cstheme="minorHAnsi"/>
              </w:rPr>
              <w:t>Corporate Development</w:t>
            </w:r>
          </w:p>
        </w:tc>
        <w:tc>
          <w:tcPr>
            <w:tcW w:w="2923"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350DDE3C" w14:textId="77777777">
            <w:pPr>
              <w:rPr>
                <w:rFonts w:asciiTheme="minorHAnsi" w:hAnsiTheme="minorHAnsi" w:cstheme="minorHAnsi"/>
              </w:rPr>
            </w:pPr>
            <w:r w:rsidRPr="00DA66AF">
              <w:rPr>
                <w:rFonts w:asciiTheme="minorHAnsi" w:hAnsiTheme="minorHAnsi" w:cstheme="minorHAnsi"/>
              </w:rPr>
              <w:t>Review of Risk Management Policy highlighted the need to update names of Academic and Support Departments following restructuring</w:t>
            </w:r>
          </w:p>
        </w:tc>
        <w:tc>
          <w:tcPr>
            <w:tcW w:w="7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70136D00" w14:textId="77777777">
            <w:pPr>
              <w:rPr>
                <w:rFonts w:asciiTheme="minorHAnsi" w:hAnsiTheme="minorHAnsi" w:cstheme="minorHAnsi"/>
              </w:rPr>
            </w:pPr>
            <w:r w:rsidRPr="00DA66AF">
              <w:rPr>
                <w:rFonts w:asciiTheme="minorHAnsi" w:hAnsiTheme="minorHAnsi" w:cstheme="minorHAnsi"/>
              </w:rPr>
              <w:t>Aug 2018</w:t>
            </w:r>
          </w:p>
        </w:tc>
      </w:tr>
      <w:tr w:rsidRPr="00DA66AF" w:rsidR="003133E9" w:rsidTr="0027572B" w14:paraId="004E618B" w14:textId="77777777">
        <w:trPr>
          <w:trHeight w:val="227"/>
        </w:trPr>
        <w:tc>
          <w:tcPr>
            <w:tcW w:w="564"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0370B522" w14:textId="77777777">
            <w:pPr>
              <w:spacing w:after="0"/>
              <w:rPr>
                <w:rFonts w:asciiTheme="minorHAnsi" w:hAnsiTheme="minorHAnsi" w:cstheme="minorHAnsi"/>
              </w:rPr>
            </w:pPr>
            <w:r>
              <w:rPr>
                <w:rFonts w:asciiTheme="minorHAnsi" w:hAnsiTheme="minorHAnsi" w:cstheme="minorHAnsi"/>
              </w:rPr>
              <w:t>3</w:t>
            </w:r>
            <w:r w:rsidRPr="00DA66AF">
              <w:rPr>
                <w:rFonts w:asciiTheme="minorHAnsi" w:hAnsiTheme="minorHAnsi" w:cstheme="minorHAnsi"/>
              </w:rPr>
              <w:t>.0</w:t>
            </w:r>
          </w:p>
        </w:tc>
        <w:tc>
          <w:tcPr>
            <w:tcW w:w="728"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15E17AC6" w14:textId="77777777">
            <w:pPr>
              <w:spacing w:after="0"/>
              <w:rPr>
                <w:rFonts w:asciiTheme="minorHAnsi" w:hAnsiTheme="minorHAnsi" w:cstheme="minorHAnsi"/>
              </w:rPr>
            </w:pPr>
            <w:r w:rsidRPr="00DA66AF">
              <w:rPr>
                <w:rFonts w:asciiTheme="minorHAnsi" w:hAnsiTheme="minorHAnsi" w:cstheme="minorHAnsi"/>
              </w:rPr>
              <w:t>Corporate Development</w:t>
            </w:r>
          </w:p>
        </w:tc>
        <w:tc>
          <w:tcPr>
            <w:tcW w:w="2923" w:type="pct"/>
            <w:tcBorders>
              <w:top w:val="single" w:color="003399" w:sz="8" w:space="0"/>
              <w:left w:val="single" w:color="003399" w:sz="8" w:space="0"/>
              <w:bottom w:val="single" w:color="003399" w:sz="8" w:space="0"/>
              <w:right w:val="single" w:color="003399" w:sz="8" w:space="0"/>
            </w:tcBorders>
          </w:tcPr>
          <w:p w:rsidRPr="00802F0E" w:rsidR="003133E9" w:rsidP="0027572B" w:rsidRDefault="003133E9" w14:paraId="062FB1DC" w14:textId="77777777">
            <w:pPr>
              <w:pStyle w:val="ListParagraph"/>
              <w:numPr>
                <w:ilvl w:val="0"/>
                <w:numId w:val="19"/>
              </w:numPr>
              <w:spacing w:after="0" w:line="240" w:lineRule="auto"/>
              <w:rPr>
                <w:rFonts w:asciiTheme="minorHAnsi" w:hAnsiTheme="minorHAnsi" w:cstheme="minorHAnsi"/>
              </w:rPr>
            </w:pPr>
            <w:r w:rsidRPr="00802F0E">
              <w:rPr>
                <w:rFonts w:asciiTheme="minorHAnsi" w:hAnsiTheme="minorHAnsi" w:cstheme="minorHAnsi"/>
              </w:rPr>
              <w:t>Minor updates to structure and restructure of paragraphs.</w:t>
            </w:r>
          </w:p>
          <w:p w:rsidRPr="00802F0E" w:rsidR="003133E9" w:rsidP="0027572B" w:rsidRDefault="003133E9" w14:paraId="6EC6F3AD" w14:textId="77777777">
            <w:pPr>
              <w:pStyle w:val="ListParagraph"/>
              <w:numPr>
                <w:ilvl w:val="0"/>
                <w:numId w:val="19"/>
              </w:numPr>
              <w:spacing w:after="0" w:line="240" w:lineRule="auto"/>
              <w:rPr>
                <w:rFonts w:asciiTheme="minorHAnsi" w:hAnsiTheme="minorHAnsi" w:cstheme="minorHAnsi"/>
              </w:rPr>
            </w:pPr>
            <w:r w:rsidRPr="00802F0E">
              <w:rPr>
                <w:rFonts w:asciiTheme="minorHAnsi" w:hAnsiTheme="minorHAnsi" w:cstheme="minorHAnsi"/>
              </w:rPr>
              <w:t>Some minor editing to content throughout for clarity.</w:t>
            </w:r>
          </w:p>
          <w:p w:rsidRPr="00802F0E" w:rsidR="003133E9" w:rsidP="0027572B" w:rsidRDefault="003133E9" w14:paraId="617F1ADF" w14:textId="77777777">
            <w:pPr>
              <w:pStyle w:val="ListParagraph"/>
              <w:numPr>
                <w:ilvl w:val="0"/>
                <w:numId w:val="19"/>
              </w:numPr>
              <w:spacing w:after="0" w:line="240" w:lineRule="auto"/>
              <w:rPr>
                <w:rFonts w:asciiTheme="minorHAnsi" w:hAnsiTheme="minorHAnsi" w:cstheme="minorHAnsi"/>
              </w:rPr>
            </w:pPr>
            <w:r w:rsidRPr="00802F0E">
              <w:rPr>
                <w:rFonts w:asciiTheme="minorHAnsi" w:hAnsiTheme="minorHAnsi" w:cstheme="minorHAnsi"/>
              </w:rPr>
              <w:t>Clarification on the frequency of updates to DfE (Section 8).</w:t>
            </w:r>
          </w:p>
          <w:p w:rsidRPr="00802F0E" w:rsidR="003133E9" w:rsidP="0027572B" w:rsidRDefault="003133E9" w14:paraId="6436D3EC" w14:textId="77777777">
            <w:pPr>
              <w:pStyle w:val="ListParagraph"/>
              <w:numPr>
                <w:ilvl w:val="0"/>
                <w:numId w:val="19"/>
              </w:numPr>
              <w:spacing w:after="0" w:line="240" w:lineRule="auto"/>
              <w:rPr>
                <w:rFonts w:asciiTheme="minorHAnsi" w:hAnsiTheme="minorHAnsi" w:cstheme="minorHAnsi"/>
              </w:rPr>
            </w:pPr>
            <w:r w:rsidRPr="00802F0E">
              <w:rPr>
                <w:rFonts w:asciiTheme="minorHAnsi" w:hAnsiTheme="minorHAnsi" w:cstheme="minorHAnsi"/>
              </w:rPr>
              <w:t>References to DEL replaced with DfE throughout.</w:t>
            </w:r>
          </w:p>
          <w:p w:rsidRPr="00802F0E" w:rsidR="003133E9" w:rsidP="0027572B" w:rsidRDefault="003133E9" w14:paraId="266CE8B1" w14:textId="77777777">
            <w:pPr>
              <w:pStyle w:val="ListParagraph"/>
              <w:numPr>
                <w:ilvl w:val="0"/>
                <w:numId w:val="19"/>
              </w:numPr>
              <w:spacing w:after="0" w:line="240" w:lineRule="auto"/>
              <w:rPr>
                <w:rFonts w:asciiTheme="minorHAnsi" w:hAnsiTheme="minorHAnsi" w:cstheme="minorHAnsi"/>
              </w:rPr>
            </w:pPr>
            <w:r w:rsidRPr="00802F0E">
              <w:rPr>
                <w:rFonts w:asciiTheme="minorHAnsi" w:hAnsiTheme="minorHAnsi" w:cstheme="minorHAnsi"/>
              </w:rPr>
              <w:t>Linkages to other policies included.</w:t>
            </w:r>
          </w:p>
          <w:p w:rsidRPr="00802F0E" w:rsidR="003133E9" w:rsidP="0027572B" w:rsidRDefault="003133E9" w14:paraId="3B278D9E" w14:textId="77777777">
            <w:pPr>
              <w:pStyle w:val="ListParagraph"/>
              <w:numPr>
                <w:ilvl w:val="0"/>
                <w:numId w:val="19"/>
              </w:numPr>
              <w:spacing w:after="0" w:line="240" w:lineRule="auto"/>
              <w:rPr>
                <w:rFonts w:asciiTheme="minorHAnsi" w:hAnsiTheme="minorHAnsi" w:cstheme="minorHAnsi"/>
              </w:rPr>
            </w:pPr>
            <w:r w:rsidRPr="00802F0E">
              <w:rPr>
                <w:rFonts w:asciiTheme="minorHAnsi" w:hAnsiTheme="minorHAnsi" w:cstheme="minorHAnsi"/>
              </w:rPr>
              <w:t>Section 2 – removed ‘It is recognised that in some cases this may lead to the review of a policy’.</w:t>
            </w:r>
          </w:p>
          <w:p w:rsidRPr="00802F0E" w:rsidR="003133E9" w:rsidP="0027572B" w:rsidRDefault="003133E9" w14:paraId="7770AC87" w14:textId="77777777">
            <w:pPr>
              <w:pStyle w:val="ListParagraph"/>
              <w:numPr>
                <w:ilvl w:val="0"/>
                <w:numId w:val="19"/>
              </w:numPr>
              <w:spacing w:after="0" w:line="240" w:lineRule="auto"/>
              <w:rPr>
                <w:rFonts w:asciiTheme="minorHAnsi" w:hAnsiTheme="minorHAnsi" w:cstheme="minorHAnsi"/>
              </w:rPr>
            </w:pPr>
            <w:r w:rsidRPr="00802F0E">
              <w:rPr>
                <w:rFonts w:asciiTheme="minorHAnsi" w:hAnsiTheme="minorHAnsi" w:cstheme="minorHAnsi"/>
              </w:rPr>
              <w:t>Section 5 - removed ‘Financial Regulations’ and replaced with</w:t>
            </w:r>
          </w:p>
          <w:p w:rsidRPr="00802F0E" w:rsidR="003133E9" w:rsidP="0027572B" w:rsidRDefault="003133E9" w14:paraId="3897B7D8" w14:textId="77777777">
            <w:pPr>
              <w:pStyle w:val="ListParagraph"/>
              <w:numPr>
                <w:ilvl w:val="0"/>
                <w:numId w:val="19"/>
              </w:numPr>
              <w:spacing w:after="0" w:line="240" w:lineRule="auto"/>
              <w:rPr>
                <w:rFonts w:asciiTheme="minorHAnsi" w:hAnsiTheme="minorHAnsi" w:cstheme="minorHAnsi"/>
                <w:color w:val="auto"/>
              </w:rPr>
            </w:pPr>
            <w:r w:rsidRPr="00802F0E">
              <w:rPr>
                <w:rFonts w:asciiTheme="minorHAnsi" w:hAnsiTheme="minorHAnsi" w:cstheme="minorHAnsi"/>
                <w:color w:val="auto"/>
              </w:rPr>
              <w:t>‘The Management Statement and Financial Memorandum between the Department for the Economy and the Further Education Colleges updated 1</w:t>
            </w:r>
            <w:r w:rsidRPr="00802F0E">
              <w:rPr>
                <w:rFonts w:asciiTheme="minorHAnsi" w:hAnsiTheme="minorHAnsi" w:cstheme="minorHAnsi"/>
                <w:color w:val="auto"/>
                <w:vertAlign w:val="superscript"/>
              </w:rPr>
              <w:t>st</w:t>
            </w:r>
            <w:r w:rsidRPr="00802F0E">
              <w:rPr>
                <w:rFonts w:asciiTheme="minorHAnsi" w:hAnsiTheme="minorHAnsi" w:cstheme="minorHAnsi"/>
                <w:color w:val="auto"/>
              </w:rPr>
              <w:t xml:space="preserve"> October 2018’.</w:t>
            </w:r>
          </w:p>
          <w:p w:rsidRPr="00802F0E" w:rsidR="003133E9" w:rsidP="0027572B" w:rsidRDefault="003133E9" w14:paraId="2F74BC9A" w14:textId="77777777">
            <w:pPr>
              <w:pStyle w:val="ListParagraph"/>
              <w:numPr>
                <w:ilvl w:val="0"/>
                <w:numId w:val="19"/>
              </w:numPr>
              <w:spacing w:after="0" w:line="240" w:lineRule="auto"/>
              <w:rPr>
                <w:rFonts w:asciiTheme="minorHAnsi" w:hAnsiTheme="minorHAnsi" w:eastAsiaTheme="minorHAnsi" w:cstheme="minorHAnsi"/>
                <w:color w:val="auto"/>
              </w:rPr>
            </w:pPr>
            <w:r w:rsidRPr="00802F0E">
              <w:rPr>
                <w:rFonts w:asciiTheme="minorHAnsi" w:hAnsiTheme="minorHAnsi" w:cstheme="minorHAnsi"/>
                <w:color w:val="auto"/>
              </w:rPr>
              <w:t>Removal of Risk Strategies paragraph.</w:t>
            </w:r>
          </w:p>
          <w:p w:rsidRPr="00802F0E" w:rsidR="003133E9" w:rsidP="0027572B" w:rsidRDefault="003133E9" w14:paraId="2C741F56" w14:textId="77777777">
            <w:pPr>
              <w:pStyle w:val="ListParagraph"/>
              <w:numPr>
                <w:ilvl w:val="0"/>
                <w:numId w:val="19"/>
              </w:numPr>
              <w:spacing w:after="0" w:line="240" w:lineRule="auto"/>
              <w:rPr>
                <w:rFonts w:asciiTheme="minorHAnsi" w:hAnsiTheme="minorHAnsi" w:cstheme="minorHAnsi"/>
              </w:rPr>
            </w:pPr>
            <w:r w:rsidRPr="00802F0E">
              <w:rPr>
                <w:rFonts w:asciiTheme="minorHAnsi" w:hAnsiTheme="minorHAnsi" w:cstheme="minorHAnsi"/>
              </w:rPr>
              <w:t>The mechanism for communicating policy implementation and communication was modified to reflect how this happens within the College at induction and for existing staff.</w:t>
            </w:r>
          </w:p>
          <w:p w:rsidRPr="00802F0E" w:rsidR="003133E9" w:rsidP="0027572B" w:rsidRDefault="003133E9" w14:paraId="7DE2F357" w14:textId="77777777">
            <w:pPr>
              <w:pStyle w:val="ListParagraph"/>
              <w:numPr>
                <w:ilvl w:val="0"/>
                <w:numId w:val="19"/>
              </w:numPr>
              <w:spacing w:after="0" w:line="240" w:lineRule="auto"/>
              <w:rPr>
                <w:rFonts w:asciiTheme="minorHAnsi" w:hAnsiTheme="minorHAnsi" w:cstheme="minorHAnsi"/>
              </w:rPr>
            </w:pPr>
            <w:r w:rsidRPr="00802F0E">
              <w:rPr>
                <w:rFonts w:asciiTheme="minorHAnsi" w:hAnsiTheme="minorHAnsi" w:cstheme="minorHAnsi"/>
              </w:rPr>
              <w:t xml:space="preserve">Former Appendix 1 – Risk Strategies was removed, as this is general and not specific to College policy. </w:t>
            </w:r>
          </w:p>
          <w:p w:rsidRPr="00DA66AF" w:rsidR="003133E9" w:rsidP="0027572B" w:rsidRDefault="003133E9" w14:paraId="069E4D4A" w14:textId="77777777">
            <w:pPr>
              <w:spacing w:after="0" w:line="240" w:lineRule="auto"/>
              <w:rPr>
                <w:rFonts w:asciiTheme="minorHAnsi" w:hAnsiTheme="minorHAnsi" w:cstheme="minorHAnsi"/>
              </w:rPr>
            </w:pPr>
          </w:p>
        </w:tc>
        <w:tc>
          <w:tcPr>
            <w:tcW w:w="7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0207CCF4" w14:textId="77777777">
            <w:pPr>
              <w:spacing w:after="0"/>
              <w:rPr>
                <w:rFonts w:asciiTheme="minorHAnsi" w:hAnsiTheme="minorHAnsi" w:cstheme="minorHAnsi"/>
              </w:rPr>
            </w:pPr>
            <w:r w:rsidRPr="00DA66AF">
              <w:rPr>
                <w:rFonts w:asciiTheme="minorHAnsi" w:hAnsiTheme="minorHAnsi" w:cstheme="minorHAnsi"/>
              </w:rPr>
              <w:t>May 2019</w:t>
            </w:r>
          </w:p>
        </w:tc>
      </w:tr>
      <w:tr w:rsidRPr="00DA66AF" w:rsidR="003133E9" w:rsidTr="0027572B" w14:paraId="747F73E6" w14:textId="77777777">
        <w:trPr>
          <w:trHeight w:val="227"/>
        </w:trPr>
        <w:tc>
          <w:tcPr>
            <w:tcW w:w="564" w:type="pct"/>
            <w:tcBorders>
              <w:top w:val="single" w:color="003399" w:sz="8" w:space="0"/>
              <w:left w:val="single" w:color="003399" w:sz="8" w:space="0"/>
              <w:bottom w:val="single" w:color="003399" w:sz="8" w:space="0"/>
              <w:right w:val="single" w:color="003399" w:sz="8" w:space="0"/>
            </w:tcBorders>
          </w:tcPr>
          <w:p w:rsidR="003133E9" w:rsidP="0027572B" w:rsidRDefault="003133E9" w14:paraId="5A00CE1D" w14:textId="77777777">
            <w:pPr>
              <w:rPr>
                <w:rFonts w:asciiTheme="minorHAnsi" w:hAnsiTheme="minorHAnsi" w:cstheme="minorHAnsi"/>
              </w:rPr>
            </w:pPr>
            <w:r>
              <w:rPr>
                <w:rFonts w:asciiTheme="minorHAnsi" w:hAnsiTheme="minorHAnsi" w:cstheme="minorHAnsi"/>
              </w:rPr>
              <w:t>3.0</w:t>
            </w:r>
          </w:p>
        </w:tc>
        <w:tc>
          <w:tcPr>
            <w:tcW w:w="728"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6BF01D59" w14:textId="77777777">
            <w:pPr>
              <w:rPr>
                <w:rFonts w:asciiTheme="minorHAnsi" w:hAnsiTheme="minorHAnsi" w:cstheme="minorHAnsi"/>
              </w:rPr>
            </w:pPr>
            <w:r>
              <w:rPr>
                <w:rFonts w:asciiTheme="minorHAnsi" w:hAnsiTheme="minorHAnsi" w:cstheme="minorHAnsi"/>
              </w:rPr>
              <w:t>SLT</w:t>
            </w:r>
          </w:p>
        </w:tc>
        <w:tc>
          <w:tcPr>
            <w:tcW w:w="2923" w:type="pct"/>
            <w:tcBorders>
              <w:top w:val="single" w:color="003399" w:sz="8" w:space="0"/>
              <w:left w:val="single" w:color="003399" w:sz="8" w:space="0"/>
              <w:bottom w:val="single" w:color="003399" w:sz="8" w:space="0"/>
              <w:right w:val="single" w:color="003399" w:sz="8" w:space="0"/>
            </w:tcBorders>
          </w:tcPr>
          <w:p w:rsidRPr="00302769" w:rsidR="003133E9" w:rsidP="0027572B" w:rsidRDefault="003133E9" w14:paraId="75A2C1B6" w14:textId="77777777">
            <w:pPr>
              <w:rPr>
                <w:rFonts w:asciiTheme="minorHAnsi" w:hAnsiTheme="minorHAnsi" w:cstheme="minorHAnsi"/>
              </w:rPr>
            </w:pPr>
            <w:r>
              <w:rPr>
                <w:rFonts w:asciiTheme="minorHAnsi" w:hAnsiTheme="minorHAnsi" w:cstheme="minorHAnsi"/>
              </w:rPr>
              <w:t>Approved by SLT</w:t>
            </w:r>
          </w:p>
        </w:tc>
        <w:tc>
          <w:tcPr>
            <w:tcW w:w="7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7FEE4FFC" w14:textId="77777777">
            <w:pPr>
              <w:rPr>
                <w:rFonts w:asciiTheme="minorHAnsi" w:hAnsiTheme="minorHAnsi" w:cstheme="minorHAnsi"/>
              </w:rPr>
            </w:pPr>
            <w:r>
              <w:rPr>
                <w:rFonts w:asciiTheme="minorHAnsi" w:hAnsiTheme="minorHAnsi" w:cstheme="minorHAnsi"/>
              </w:rPr>
              <w:t>14 October 2019</w:t>
            </w:r>
          </w:p>
        </w:tc>
      </w:tr>
      <w:tr w:rsidR="003133E9" w:rsidTr="0027572B" w14:paraId="26E09D55" w14:textId="77777777">
        <w:trPr>
          <w:trHeight w:val="227"/>
        </w:trPr>
        <w:tc>
          <w:tcPr>
            <w:tcW w:w="564" w:type="pct"/>
            <w:tcBorders>
              <w:top w:val="single" w:color="003399" w:sz="8" w:space="0"/>
              <w:left w:val="single" w:color="003399" w:sz="8" w:space="0"/>
              <w:bottom w:val="single" w:color="003399" w:sz="8" w:space="0"/>
              <w:right w:val="single" w:color="003399" w:sz="8" w:space="0"/>
            </w:tcBorders>
          </w:tcPr>
          <w:p w:rsidR="003133E9" w:rsidP="0027572B" w:rsidRDefault="003133E9" w14:paraId="588E3A69" w14:textId="77777777">
            <w:pPr>
              <w:rPr>
                <w:rFonts w:asciiTheme="minorHAnsi" w:hAnsiTheme="minorHAnsi" w:cstheme="minorHAnsi"/>
              </w:rPr>
            </w:pPr>
            <w:r>
              <w:rPr>
                <w:rFonts w:asciiTheme="minorHAnsi" w:hAnsiTheme="minorHAnsi" w:cstheme="minorHAnsi"/>
              </w:rPr>
              <w:t>4.0</w:t>
            </w:r>
          </w:p>
        </w:tc>
        <w:tc>
          <w:tcPr>
            <w:tcW w:w="728" w:type="pct"/>
            <w:tcBorders>
              <w:top w:val="single" w:color="003399" w:sz="8" w:space="0"/>
              <w:left w:val="single" w:color="003399" w:sz="8" w:space="0"/>
              <w:bottom w:val="single" w:color="003399" w:sz="8" w:space="0"/>
              <w:right w:val="single" w:color="003399" w:sz="8" w:space="0"/>
            </w:tcBorders>
          </w:tcPr>
          <w:p w:rsidR="003133E9" w:rsidP="0027572B" w:rsidRDefault="003133E9" w14:paraId="6363B1B9" w14:textId="77777777">
            <w:pPr>
              <w:rPr>
                <w:rFonts w:asciiTheme="minorHAnsi" w:hAnsiTheme="minorHAnsi" w:cstheme="minorHAnsi"/>
              </w:rPr>
            </w:pPr>
            <w:r>
              <w:rPr>
                <w:rFonts w:asciiTheme="minorHAnsi" w:hAnsiTheme="minorHAnsi" w:cstheme="minorHAnsi"/>
              </w:rPr>
              <w:t>Corporate Development</w:t>
            </w:r>
          </w:p>
        </w:tc>
        <w:tc>
          <w:tcPr>
            <w:tcW w:w="2923" w:type="pct"/>
            <w:tcBorders>
              <w:top w:val="single" w:color="003399" w:sz="8" w:space="0"/>
              <w:left w:val="single" w:color="003399" w:sz="8" w:space="0"/>
              <w:bottom w:val="single" w:color="003399" w:sz="8" w:space="0"/>
              <w:right w:val="single" w:color="003399" w:sz="8" w:space="0"/>
            </w:tcBorders>
          </w:tcPr>
          <w:p w:rsidR="003133E9" w:rsidP="0027572B" w:rsidRDefault="003133E9" w14:paraId="02A5EF69" w14:textId="77777777">
            <w:pPr>
              <w:rPr>
                <w:rFonts w:asciiTheme="minorHAnsi" w:hAnsiTheme="minorHAnsi" w:cstheme="minorHAnsi"/>
              </w:rPr>
            </w:pPr>
            <w:r>
              <w:rPr>
                <w:rFonts w:asciiTheme="minorHAnsi" w:hAnsiTheme="minorHAnsi" w:cstheme="minorHAnsi"/>
              </w:rPr>
              <w:t>Updated throughout to account for:</w:t>
            </w:r>
          </w:p>
          <w:p w:rsidRPr="00D619C5" w:rsidR="003133E9" w:rsidP="0027572B" w:rsidRDefault="003133E9" w14:paraId="32DE4385" w14:textId="77777777">
            <w:pPr>
              <w:pStyle w:val="ListParagraph"/>
              <w:numPr>
                <w:ilvl w:val="0"/>
                <w:numId w:val="20"/>
              </w:numPr>
              <w:rPr>
                <w:rFonts w:asciiTheme="minorHAnsi" w:hAnsiTheme="minorHAnsi" w:cstheme="minorHAnsi"/>
              </w:rPr>
            </w:pPr>
            <w:r>
              <w:rPr>
                <w:rFonts w:asciiTheme="minorHAnsi" w:hAnsiTheme="minorHAnsi" w:cstheme="minorHAnsi"/>
              </w:rPr>
              <w:t>T</w:t>
            </w:r>
            <w:r w:rsidRPr="00D619C5">
              <w:rPr>
                <w:rFonts w:asciiTheme="minorHAnsi" w:hAnsiTheme="minorHAnsi" w:cstheme="minorHAnsi"/>
              </w:rPr>
              <w:t>he new requirement included in the DfE mid-year assurance statement (October 2020) that risks are identified, assessed and managed within Risk Registers which are maintained in accordance with the Department’s Risk Management Framework.</w:t>
            </w:r>
          </w:p>
          <w:p w:rsidRPr="00D619C5" w:rsidR="003133E9" w:rsidP="0027572B" w:rsidRDefault="003133E9" w14:paraId="13D11DE3" w14:textId="77777777">
            <w:pPr>
              <w:pStyle w:val="ListParagraph"/>
              <w:numPr>
                <w:ilvl w:val="0"/>
                <w:numId w:val="20"/>
              </w:numPr>
              <w:rPr>
                <w:rFonts w:asciiTheme="minorHAnsi" w:hAnsiTheme="minorHAnsi" w:cstheme="minorHAnsi"/>
              </w:rPr>
            </w:pPr>
            <w:r>
              <w:rPr>
                <w:rFonts w:asciiTheme="minorHAnsi" w:hAnsiTheme="minorHAnsi" w:cstheme="minorHAnsi"/>
              </w:rPr>
              <w:t>T</w:t>
            </w:r>
            <w:r w:rsidRPr="00D619C5">
              <w:rPr>
                <w:rFonts w:asciiTheme="minorHAnsi" w:hAnsiTheme="minorHAnsi" w:cstheme="minorHAnsi"/>
              </w:rPr>
              <w:t>he updated version of the Orange Book (August 2020)</w:t>
            </w:r>
          </w:p>
          <w:p w:rsidRPr="0004537B" w:rsidR="003133E9" w:rsidP="0027572B" w:rsidRDefault="003133E9" w14:paraId="58744C67" w14:textId="77777777">
            <w:pPr>
              <w:rPr>
                <w:rFonts w:asciiTheme="minorHAnsi" w:hAnsiTheme="minorHAnsi" w:cstheme="minorHAnsi"/>
              </w:rPr>
            </w:pPr>
            <w:r>
              <w:rPr>
                <w:rFonts w:asciiTheme="minorHAnsi" w:hAnsiTheme="minorHAnsi" w:cstheme="minorHAnsi"/>
              </w:rPr>
              <w:t>The following elements have been amended following approval by the Audit and Risk Committee on 24/11/20:</w:t>
            </w:r>
          </w:p>
          <w:p w:rsidRPr="00F671DB" w:rsidR="003133E9" w:rsidP="0027572B" w:rsidRDefault="003133E9" w14:paraId="00A3FB71" w14:textId="77777777">
            <w:pPr>
              <w:pStyle w:val="ListParagraph"/>
              <w:numPr>
                <w:ilvl w:val="0"/>
                <w:numId w:val="21"/>
              </w:numPr>
              <w:rPr>
                <w:rFonts w:asciiTheme="minorHAnsi" w:hAnsiTheme="minorHAnsi" w:cstheme="minorHAnsi"/>
              </w:rPr>
            </w:pPr>
            <w:r w:rsidRPr="00F671DB">
              <w:rPr>
                <w:rFonts w:asciiTheme="minorHAnsi" w:hAnsiTheme="minorHAnsi" w:cstheme="minorHAnsi"/>
              </w:rPr>
              <w:t>The risk register template based on that of the DfE</w:t>
            </w:r>
          </w:p>
          <w:p w:rsidRPr="00196DC3" w:rsidR="003133E9" w:rsidP="0027572B" w:rsidRDefault="003133E9" w14:paraId="2DF1C05F" w14:textId="77777777">
            <w:pPr>
              <w:pStyle w:val="ListParagraph"/>
              <w:numPr>
                <w:ilvl w:val="0"/>
                <w:numId w:val="21"/>
              </w:numPr>
              <w:rPr>
                <w:rFonts w:asciiTheme="minorHAnsi" w:hAnsiTheme="minorHAnsi" w:cstheme="minorHAnsi"/>
              </w:rPr>
            </w:pPr>
            <w:r w:rsidRPr="00F671DB">
              <w:rPr>
                <w:rFonts w:asciiTheme="minorHAnsi" w:hAnsiTheme="minorHAnsi" w:cstheme="minorHAnsi"/>
              </w:rPr>
              <w:t xml:space="preserve">The adoption of the Orange Book risk categories </w:t>
            </w:r>
          </w:p>
          <w:p w:rsidR="003133E9" w:rsidP="0027572B" w:rsidRDefault="003133E9" w14:paraId="2E6DB755" w14:textId="77777777">
            <w:pPr>
              <w:pStyle w:val="ListParagraph"/>
              <w:numPr>
                <w:ilvl w:val="0"/>
                <w:numId w:val="21"/>
              </w:numPr>
              <w:rPr>
                <w:rFonts w:asciiTheme="minorHAnsi" w:hAnsiTheme="minorHAnsi" w:cstheme="minorHAnsi"/>
              </w:rPr>
            </w:pPr>
            <w:r w:rsidRPr="00F671DB">
              <w:rPr>
                <w:rFonts w:asciiTheme="minorHAnsi" w:hAnsiTheme="minorHAnsi" w:cstheme="minorHAnsi"/>
              </w:rPr>
              <w:t>The College corporate risk appetite statement (as per audit recommendation)</w:t>
            </w:r>
          </w:p>
          <w:p w:rsidR="003133E9" w:rsidP="0027572B" w:rsidRDefault="003133E9" w14:paraId="421F0D69" w14:textId="77777777">
            <w:pPr>
              <w:rPr>
                <w:rFonts w:asciiTheme="minorHAnsi" w:hAnsiTheme="minorHAnsi" w:cstheme="minorHAnsi"/>
              </w:rPr>
            </w:pPr>
          </w:p>
          <w:p w:rsidR="003133E9" w:rsidP="0027572B" w:rsidRDefault="003133E9" w14:paraId="3C5248F4" w14:textId="77777777">
            <w:pPr>
              <w:pStyle w:val="ListParagraph"/>
              <w:numPr>
                <w:ilvl w:val="0"/>
                <w:numId w:val="20"/>
              </w:numPr>
              <w:rPr>
                <w:rFonts w:asciiTheme="minorHAnsi" w:hAnsiTheme="minorHAnsi" w:cstheme="minorHAnsi"/>
              </w:rPr>
            </w:pPr>
            <w:r>
              <w:rPr>
                <w:rFonts w:asciiTheme="minorHAnsi" w:hAnsiTheme="minorHAnsi" w:cstheme="minorHAnsi"/>
              </w:rPr>
              <w:lastRenderedPageBreak/>
              <w:t xml:space="preserve">Directorate Level Risk Registers have been formalised as a step in the risk management process the requirement identified by Audit and Risk Committee (24/11/21) for Directors to regularly present risk registers to the Committee. </w:t>
            </w:r>
          </w:p>
          <w:p w:rsidRPr="009041EE" w:rsidR="003133E9" w:rsidP="0027572B" w:rsidRDefault="003133E9" w14:paraId="3BC585AB" w14:textId="77777777">
            <w:pPr>
              <w:pStyle w:val="ListParagraph"/>
              <w:numPr>
                <w:ilvl w:val="0"/>
                <w:numId w:val="20"/>
              </w:numPr>
              <w:rPr>
                <w:rFonts w:asciiTheme="minorHAnsi" w:hAnsiTheme="minorHAnsi" w:cstheme="minorHAnsi"/>
              </w:rPr>
            </w:pPr>
            <w:r>
              <w:rPr>
                <w:rFonts w:asciiTheme="minorHAnsi" w:hAnsiTheme="minorHAnsi" w:cstheme="minorHAnsi"/>
              </w:rPr>
              <w:t>Greater clarification has been provided in Section 9 on the steps required in the risk management process.</w:t>
            </w:r>
          </w:p>
          <w:p w:rsidRPr="00D449DC" w:rsidR="003133E9" w:rsidP="0027572B" w:rsidRDefault="003133E9" w14:paraId="23A5C079" w14:textId="77777777">
            <w:pPr>
              <w:ind w:left="380" w:firstLine="0"/>
              <w:rPr>
                <w:rFonts w:asciiTheme="minorHAnsi" w:hAnsiTheme="minorHAnsi" w:cstheme="minorHAnsi"/>
              </w:rPr>
            </w:pPr>
          </w:p>
        </w:tc>
        <w:tc>
          <w:tcPr>
            <w:tcW w:w="785" w:type="pct"/>
            <w:tcBorders>
              <w:top w:val="single" w:color="003399" w:sz="8" w:space="0"/>
              <w:left w:val="single" w:color="003399" w:sz="8" w:space="0"/>
              <w:bottom w:val="single" w:color="003399" w:sz="8" w:space="0"/>
              <w:right w:val="single" w:color="003399" w:sz="8" w:space="0"/>
            </w:tcBorders>
          </w:tcPr>
          <w:p w:rsidR="003133E9" w:rsidP="0027572B" w:rsidRDefault="003133E9" w14:paraId="28D5A325" w14:textId="77777777">
            <w:pPr>
              <w:rPr>
                <w:rFonts w:asciiTheme="minorHAnsi" w:hAnsiTheme="minorHAnsi" w:cstheme="minorHAnsi"/>
              </w:rPr>
            </w:pPr>
            <w:r>
              <w:rPr>
                <w:rFonts w:asciiTheme="minorHAnsi" w:hAnsiTheme="minorHAnsi" w:cstheme="minorHAnsi"/>
              </w:rPr>
              <w:lastRenderedPageBreak/>
              <w:t>February 2021</w:t>
            </w:r>
          </w:p>
        </w:tc>
      </w:tr>
      <w:tr w:rsidR="003133E9" w:rsidTr="0027572B" w14:paraId="785369DB" w14:textId="77777777">
        <w:trPr>
          <w:trHeight w:val="227"/>
        </w:trPr>
        <w:tc>
          <w:tcPr>
            <w:tcW w:w="564" w:type="pct"/>
            <w:tcBorders>
              <w:top w:val="single" w:color="003399" w:sz="8" w:space="0"/>
              <w:left w:val="single" w:color="003399" w:sz="8" w:space="0"/>
              <w:bottom w:val="single" w:color="003399" w:sz="8" w:space="0"/>
              <w:right w:val="single" w:color="003399" w:sz="8" w:space="0"/>
            </w:tcBorders>
          </w:tcPr>
          <w:p w:rsidR="003133E9" w:rsidP="0027572B" w:rsidRDefault="003133E9" w14:paraId="12008605" w14:textId="77777777">
            <w:pPr>
              <w:rPr>
                <w:rFonts w:asciiTheme="minorHAnsi" w:hAnsiTheme="minorHAnsi" w:cstheme="minorHAnsi"/>
              </w:rPr>
            </w:pPr>
            <w:r>
              <w:rPr>
                <w:rFonts w:asciiTheme="minorHAnsi" w:hAnsiTheme="minorHAnsi" w:cstheme="minorHAnsi"/>
              </w:rPr>
              <w:t>4.0</w:t>
            </w:r>
          </w:p>
        </w:tc>
        <w:tc>
          <w:tcPr>
            <w:tcW w:w="728" w:type="pct"/>
            <w:tcBorders>
              <w:top w:val="single" w:color="003399" w:sz="8" w:space="0"/>
              <w:left w:val="single" w:color="003399" w:sz="8" w:space="0"/>
              <w:bottom w:val="single" w:color="003399" w:sz="8" w:space="0"/>
              <w:right w:val="single" w:color="003399" w:sz="8" w:space="0"/>
            </w:tcBorders>
          </w:tcPr>
          <w:p w:rsidR="003133E9" w:rsidP="0027572B" w:rsidRDefault="003133E9" w14:paraId="392233E0" w14:textId="77777777">
            <w:pPr>
              <w:rPr>
                <w:rFonts w:asciiTheme="minorHAnsi" w:hAnsiTheme="minorHAnsi" w:cstheme="minorHAnsi"/>
              </w:rPr>
            </w:pPr>
            <w:r>
              <w:rPr>
                <w:rFonts w:asciiTheme="minorHAnsi" w:hAnsiTheme="minorHAnsi" w:cstheme="minorHAnsi"/>
              </w:rPr>
              <w:t>Corporate Development</w:t>
            </w:r>
          </w:p>
        </w:tc>
        <w:tc>
          <w:tcPr>
            <w:tcW w:w="2923" w:type="pct"/>
            <w:tcBorders>
              <w:top w:val="single" w:color="003399" w:sz="8" w:space="0"/>
              <w:left w:val="single" w:color="003399" w:sz="8" w:space="0"/>
              <w:bottom w:val="single" w:color="003399" w:sz="8" w:space="0"/>
              <w:right w:val="single" w:color="003399" w:sz="8" w:space="0"/>
            </w:tcBorders>
          </w:tcPr>
          <w:p w:rsidR="003133E9" w:rsidP="0027572B" w:rsidRDefault="003133E9" w14:paraId="702CEBD8" w14:textId="77777777">
            <w:pPr>
              <w:rPr>
                <w:rFonts w:asciiTheme="minorHAnsi" w:hAnsiTheme="minorHAnsi" w:cstheme="minorHAnsi"/>
              </w:rPr>
            </w:pPr>
            <w:r>
              <w:rPr>
                <w:rFonts w:asciiTheme="minorHAnsi" w:hAnsiTheme="minorHAnsi" w:cstheme="minorHAnsi"/>
              </w:rPr>
              <w:t>Approved by:</w:t>
            </w:r>
          </w:p>
          <w:p w:rsidRPr="00210C36" w:rsidR="003133E9" w:rsidP="0027572B" w:rsidRDefault="003133E9" w14:paraId="0660A4A6" w14:textId="77777777">
            <w:pPr>
              <w:pStyle w:val="ListParagraph"/>
              <w:numPr>
                <w:ilvl w:val="0"/>
                <w:numId w:val="22"/>
              </w:numPr>
              <w:rPr>
                <w:rFonts w:asciiTheme="minorHAnsi" w:hAnsiTheme="minorHAnsi" w:cstheme="minorHAnsi"/>
              </w:rPr>
            </w:pPr>
            <w:r w:rsidRPr="00210C36">
              <w:rPr>
                <w:rFonts w:asciiTheme="minorHAnsi" w:hAnsiTheme="minorHAnsi" w:cstheme="minorHAnsi"/>
              </w:rPr>
              <w:t>Executive Leadership Team</w:t>
            </w:r>
            <w:r>
              <w:rPr>
                <w:rFonts w:asciiTheme="minorHAnsi" w:hAnsiTheme="minorHAnsi" w:cstheme="minorHAnsi"/>
              </w:rPr>
              <w:t xml:space="preserve"> 02/03/21</w:t>
            </w:r>
          </w:p>
          <w:p w:rsidRPr="00210C36" w:rsidR="003133E9" w:rsidP="0027572B" w:rsidRDefault="003133E9" w14:paraId="44992C6D" w14:textId="77777777">
            <w:pPr>
              <w:pStyle w:val="ListParagraph"/>
              <w:numPr>
                <w:ilvl w:val="0"/>
                <w:numId w:val="22"/>
              </w:numPr>
              <w:rPr>
                <w:rFonts w:asciiTheme="minorHAnsi" w:hAnsiTheme="minorHAnsi" w:cstheme="minorHAnsi"/>
              </w:rPr>
            </w:pPr>
            <w:r w:rsidRPr="00210C36">
              <w:rPr>
                <w:rFonts w:asciiTheme="minorHAnsi" w:hAnsiTheme="minorHAnsi" w:cstheme="minorHAnsi"/>
              </w:rPr>
              <w:t xml:space="preserve">Senior Leadership Team </w:t>
            </w:r>
            <w:r>
              <w:rPr>
                <w:rFonts w:asciiTheme="minorHAnsi" w:hAnsiTheme="minorHAnsi" w:cstheme="minorHAnsi"/>
              </w:rPr>
              <w:t>05/05/21</w:t>
            </w:r>
          </w:p>
          <w:p w:rsidRPr="00210C36" w:rsidR="003133E9" w:rsidP="0027572B" w:rsidRDefault="003133E9" w14:paraId="434A2D4F" w14:textId="77777777">
            <w:pPr>
              <w:pStyle w:val="ListParagraph"/>
              <w:numPr>
                <w:ilvl w:val="0"/>
                <w:numId w:val="22"/>
              </w:numPr>
              <w:rPr>
                <w:rFonts w:asciiTheme="minorHAnsi" w:hAnsiTheme="minorHAnsi" w:cstheme="minorHAnsi"/>
              </w:rPr>
            </w:pPr>
            <w:r w:rsidRPr="00210C36">
              <w:rPr>
                <w:rFonts w:asciiTheme="minorHAnsi" w:hAnsiTheme="minorHAnsi" w:cstheme="minorHAnsi"/>
              </w:rPr>
              <w:t>Audit and Risk Committee</w:t>
            </w:r>
            <w:r>
              <w:rPr>
                <w:rFonts w:asciiTheme="minorHAnsi" w:hAnsiTheme="minorHAnsi" w:cstheme="minorHAnsi"/>
              </w:rPr>
              <w:t xml:space="preserve"> 15/06/21</w:t>
            </w:r>
          </w:p>
          <w:p w:rsidRPr="00210C36" w:rsidR="003133E9" w:rsidP="0027572B" w:rsidRDefault="003133E9" w14:paraId="0FB91621" w14:textId="77777777">
            <w:pPr>
              <w:pStyle w:val="ListParagraph"/>
              <w:numPr>
                <w:ilvl w:val="0"/>
                <w:numId w:val="22"/>
              </w:numPr>
              <w:rPr>
                <w:rFonts w:asciiTheme="minorHAnsi" w:hAnsiTheme="minorHAnsi" w:cstheme="minorHAnsi"/>
              </w:rPr>
            </w:pPr>
            <w:r w:rsidRPr="00210C36">
              <w:rPr>
                <w:rFonts w:asciiTheme="minorHAnsi" w:hAnsiTheme="minorHAnsi" w:cstheme="minorHAnsi"/>
              </w:rPr>
              <w:t>Governing Body</w:t>
            </w:r>
            <w:r>
              <w:rPr>
                <w:rFonts w:asciiTheme="minorHAnsi" w:hAnsiTheme="minorHAnsi" w:cstheme="minorHAnsi"/>
              </w:rPr>
              <w:t xml:space="preserve"> 23/06/21. </w:t>
            </w:r>
          </w:p>
        </w:tc>
        <w:tc>
          <w:tcPr>
            <w:tcW w:w="785" w:type="pct"/>
            <w:tcBorders>
              <w:top w:val="single" w:color="003399" w:sz="8" w:space="0"/>
              <w:left w:val="single" w:color="003399" w:sz="8" w:space="0"/>
              <w:bottom w:val="single" w:color="003399" w:sz="8" w:space="0"/>
              <w:right w:val="single" w:color="003399" w:sz="8" w:space="0"/>
            </w:tcBorders>
          </w:tcPr>
          <w:p w:rsidR="003133E9" w:rsidP="0027572B" w:rsidRDefault="003133E9" w14:paraId="4A92AF14" w14:textId="5151547A">
            <w:pPr>
              <w:rPr>
                <w:rFonts w:asciiTheme="minorHAnsi" w:hAnsiTheme="minorHAnsi" w:cstheme="minorBidi"/>
              </w:rPr>
            </w:pPr>
          </w:p>
        </w:tc>
      </w:tr>
      <w:tr w:rsidR="00A6740E" w:rsidTr="0027572B" w14:paraId="225436DC" w14:textId="77777777">
        <w:trPr>
          <w:trHeight w:val="227"/>
        </w:trPr>
        <w:tc>
          <w:tcPr>
            <w:tcW w:w="564" w:type="pct"/>
            <w:tcBorders>
              <w:top w:val="single" w:color="003399" w:sz="8" w:space="0"/>
              <w:left w:val="single" w:color="003399" w:sz="8" w:space="0"/>
              <w:bottom w:val="single" w:color="003399" w:sz="8" w:space="0"/>
              <w:right w:val="single" w:color="003399" w:sz="8" w:space="0"/>
            </w:tcBorders>
          </w:tcPr>
          <w:p w:rsidR="00A6740E" w:rsidP="0027572B" w:rsidRDefault="00A6740E" w14:paraId="602F913A" w14:textId="28B53736">
            <w:pPr>
              <w:rPr>
                <w:rFonts w:asciiTheme="minorHAnsi" w:hAnsiTheme="minorHAnsi" w:cstheme="minorHAnsi"/>
              </w:rPr>
            </w:pPr>
            <w:r>
              <w:rPr>
                <w:rFonts w:asciiTheme="minorHAnsi" w:hAnsiTheme="minorHAnsi" w:cstheme="minorHAnsi"/>
              </w:rPr>
              <w:t>5.0</w:t>
            </w:r>
          </w:p>
        </w:tc>
        <w:tc>
          <w:tcPr>
            <w:tcW w:w="728" w:type="pct"/>
            <w:tcBorders>
              <w:top w:val="single" w:color="003399" w:sz="8" w:space="0"/>
              <w:left w:val="single" w:color="003399" w:sz="8" w:space="0"/>
              <w:bottom w:val="single" w:color="003399" w:sz="8" w:space="0"/>
              <w:right w:val="single" w:color="003399" w:sz="8" w:space="0"/>
            </w:tcBorders>
          </w:tcPr>
          <w:p w:rsidR="00A6740E" w:rsidP="0027572B" w:rsidRDefault="00A6740E" w14:paraId="1BE33C2F" w14:textId="67223C82">
            <w:pPr>
              <w:rPr>
                <w:rFonts w:asciiTheme="minorHAnsi" w:hAnsiTheme="minorHAnsi" w:cstheme="minorHAnsi"/>
              </w:rPr>
            </w:pPr>
            <w:r>
              <w:rPr>
                <w:rFonts w:asciiTheme="minorHAnsi" w:hAnsiTheme="minorHAnsi" w:cstheme="minorHAnsi"/>
              </w:rPr>
              <w:t>Corporate Development</w:t>
            </w:r>
          </w:p>
        </w:tc>
        <w:tc>
          <w:tcPr>
            <w:tcW w:w="2923" w:type="pct"/>
            <w:tcBorders>
              <w:top w:val="single" w:color="003399" w:sz="8" w:space="0"/>
              <w:left w:val="single" w:color="003399" w:sz="8" w:space="0"/>
              <w:bottom w:val="single" w:color="003399" w:sz="8" w:space="0"/>
              <w:right w:val="single" w:color="003399" w:sz="8" w:space="0"/>
            </w:tcBorders>
          </w:tcPr>
          <w:p w:rsidR="00A6740E" w:rsidP="0027572B" w:rsidRDefault="00A6740E" w14:paraId="609B6E6D" w14:textId="77777777">
            <w:pPr>
              <w:rPr>
                <w:rFonts w:asciiTheme="minorHAnsi" w:hAnsiTheme="minorHAnsi" w:cstheme="minorHAnsi"/>
              </w:rPr>
            </w:pPr>
            <w:r>
              <w:rPr>
                <w:rFonts w:asciiTheme="minorHAnsi" w:hAnsiTheme="minorHAnsi" w:cstheme="minorHAnsi"/>
              </w:rPr>
              <w:t>Approved by:</w:t>
            </w:r>
          </w:p>
          <w:p w:rsidRPr="00210C36" w:rsidR="00A6740E" w:rsidP="00A6740E" w:rsidRDefault="00A6740E" w14:paraId="212EEEA2" w14:textId="6F878C2D">
            <w:pPr>
              <w:pStyle w:val="ListParagraph"/>
              <w:numPr>
                <w:ilvl w:val="0"/>
                <w:numId w:val="22"/>
              </w:numPr>
              <w:rPr>
                <w:rFonts w:asciiTheme="minorHAnsi" w:hAnsiTheme="minorHAnsi" w:cstheme="minorHAnsi"/>
              </w:rPr>
            </w:pPr>
            <w:r w:rsidRPr="00210C36">
              <w:rPr>
                <w:rFonts w:asciiTheme="minorHAnsi" w:hAnsiTheme="minorHAnsi" w:cstheme="minorHAnsi"/>
              </w:rPr>
              <w:t>Executive Leadership Team</w:t>
            </w:r>
            <w:r>
              <w:rPr>
                <w:rFonts w:asciiTheme="minorHAnsi" w:hAnsiTheme="minorHAnsi" w:cstheme="minorHAnsi"/>
              </w:rPr>
              <w:t xml:space="preserve"> </w:t>
            </w:r>
            <w:r w:rsidRPr="242DC944">
              <w:rPr>
                <w:rFonts w:asciiTheme="minorHAnsi" w:hAnsiTheme="minorHAnsi" w:cstheme="minorBidi"/>
              </w:rPr>
              <w:t>08/11/21</w:t>
            </w:r>
          </w:p>
          <w:p w:rsidRPr="00210C36" w:rsidR="00A6740E" w:rsidP="00A6740E" w:rsidRDefault="00A6740E" w14:paraId="20858B61" w14:textId="00CECC6A">
            <w:pPr>
              <w:pStyle w:val="ListParagraph"/>
              <w:numPr>
                <w:ilvl w:val="0"/>
                <w:numId w:val="22"/>
              </w:numPr>
              <w:rPr>
                <w:rFonts w:asciiTheme="minorHAnsi" w:hAnsiTheme="minorHAnsi" w:cstheme="minorHAnsi"/>
              </w:rPr>
            </w:pPr>
            <w:r w:rsidRPr="00210C36">
              <w:rPr>
                <w:rFonts w:asciiTheme="minorHAnsi" w:hAnsiTheme="minorHAnsi" w:cstheme="minorHAnsi"/>
              </w:rPr>
              <w:t xml:space="preserve">Senior Leadership Team </w:t>
            </w:r>
            <w:r>
              <w:rPr>
                <w:rFonts w:asciiTheme="minorHAnsi" w:hAnsiTheme="minorHAnsi" w:cstheme="minorBidi"/>
              </w:rPr>
              <w:t xml:space="preserve">- </w:t>
            </w:r>
            <w:r w:rsidRPr="242DC944">
              <w:rPr>
                <w:rFonts w:asciiTheme="minorHAnsi" w:hAnsiTheme="minorHAnsi" w:cstheme="minorBidi"/>
              </w:rPr>
              <w:t>to be updated in December 2021</w:t>
            </w:r>
          </w:p>
          <w:p w:rsidRPr="00A6740E" w:rsidR="00A6740E" w:rsidP="00A6740E" w:rsidRDefault="00A6740E" w14:paraId="666669A2" w14:textId="541E55C7">
            <w:pPr>
              <w:pStyle w:val="ListParagraph"/>
              <w:numPr>
                <w:ilvl w:val="0"/>
                <w:numId w:val="22"/>
              </w:numPr>
              <w:rPr>
                <w:rFonts w:asciiTheme="minorHAnsi" w:hAnsiTheme="minorHAnsi" w:cstheme="minorHAnsi"/>
              </w:rPr>
            </w:pPr>
            <w:r w:rsidRPr="00210C36">
              <w:rPr>
                <w:rFonts w:asciiTheme="minorHAnsi" w:hAnsiTheme="minorHAnsi" w:cstheme="minorHAnsi"/>
              </w:rPr>
              <w:t>Audit and Risk Committee</w:t>
            </w:r>
            <w:r>
              <w:rPr>
                <w:rFonts w:asciiTheme="minorHAnsi" w:hAnsiTheme="minorHAnsi" w:cstheme="minorHAnsi"/>
              </w:rPr>
              <w:t xml:space="preserve"> </w:t>
            </w:r>
            <w:r w:rsidR="00CF29E0">
              <w:rPr>
                <w:rFonts w:asciiTheme="minorHAnsi" w:hAnsiTheme="minorHAnsi" w:cstheme="minorHAnsi"/>
              </w:rPr>
              <w:t>15</w:t>
            </w:r>
            <w:r w:rsidRPr="242DC944">
              <w:rPr>
                <w:rFonts w:asciiTheme="minorHAnsi" w:hAnsiTheme="minorHAnsi" w:cstheme="minorBidi"/>
              </w:rPr>
              <w:t>/11/21</w:t>
            </w:r>
          </w:p>
          <w:p w:rsidR="00A6740E" w:rsidP="00A6740E" w:rsidRDefault="00A6740E" w14:paraId="54E0F6FF" w14:textId="77777777">
            <w:pPr>
              <w:pStyle w:val="ListParagraph"/>
              <w:numPr>
                <w:ilvl w:val="0"/>
                <w:numId w:val="22"/>
              </w:numPr>
              <w:rPr>
                <w:rFonts w:asciiTheme="minorHAnsi" w:hAnsiTheme="minorHAnsi" w:cstheme="minorHAnsi"/>
              </w:rPr>
            </w:pPr>
            <w:r w:rsidRPr="00A6740E">
              <w:rPr>
                <w:rFonts w:asciiTheme="minorHAnsi" w:hAnsiTheme="minorHAnsi" w:cstheme="minorHAnsi"/>
              </w:rPr>
              <w:t xml:space="preserve">Governing Body </w:t>
            </w:r>
            <w:r w:rsidRPr="00A6740E">
              <w:rPr>
                <w:rFonts w:asciiTheme="minorHAnsi" w:hAnsiTheme="minorHAnsi" w:cstheme="minorBidi"/>
              </w:rPr>
              <w:t>22/11/21</w:t>
            </w:r>
            <w:r w:rsidRPr="00A6740E">
              <w:rPr>
                <w:rFonts w:asciiTheme="minorHAnsi" w:hAnsiTheme="minorHAnsi" w:cstheme="minorHAnsi"/>
              </w:rPr>
              <w:t>.</w:t>
            </w:r>
          </w:p>
          <w:p w:rsidRPr="00B1698D" w:rsidR="00A6740E" w:rsidP="00A6740E" w:rsidRDefault="00A6740E" w14:paraId="3EEEF2EB" w14:textId="77777777">
            <w:pPr>
              <w:rPr>
                <w:rFonts w:ascii="Calibri" w:hAnsi="Calibri" w:eastAsia="Calibri" w:cs="Times New Roman"/>
                <w:color w:val="auto"/>
                <w:lang w:eastAsia="ar-SA"/>
              </w:rPr>
            </w:pPr>
          </w:p>
          <w:p w:rsidR="00A6740E" w:rsidP="00A6740E" w:rsidRDefault="00C92995" w14:paraId="48891CE6" w14:textId="77777777">
            <w:pPr>
              <w:rPr>
                <w:lang w:eastAsia="ar-SA"/>
              </w:rPr>
            </w:pPr>
            <w:r w:rsidRPr="00B1698D">
              <w:rPr>
                <w:rFonts w:ascii="Calibri" w:hAnsi="Calibri" w:eastAsia="Calibri" w:cs="Times New Roman"/>
                <w:color w:val="auto"/>
                <w:lang w:eastAsia="ar-SA"/>
              </w:rPr>
              <w:t>In accordance with this policy, the corporate risk appetite (Appendix 2) was discussed with the Executive Team on 2 November 2021 and agreed by them on 8 November 2021.</w:t>
            </w:r>
            <w:r w:rsidRPr="004E3F67">
              <w:rPr>
                <w:lang w:eastAsia="ar-SA"/>
              </w:rPr>
              <w:t xml:space="preserve"> </w:t>
            </w:r>
          </w:p>
          <w:p w:rsidR="002F08BA" w:rsidP="00A6740E" w:rsidRDefault="002F08BA" w14:paraId="12C7DBD0" w14:textId="77777777"/>
          <w:p w:rsidR="002F08BA" w:rsidP="002F08BA" w:rsidRDefault="002F08BA" w14:paraId="184888DE" w14:textId="318C250B">
            <w:pPr>
              <w:pStyle w:val="NoSpacing"/>
              <w:rPr>
                <w:lang w:eastAsia="ar-SA"/>
              </w:rPr>
            </w:pPr>
            <w:r>
              <w:rPr>
                <w:lang w:eastAsia="ar-SA"/>
              </w:rPr>
              <w:t>The Executive Leadership Team agreed that the following changes more accurately captured the College Corporate Risk appetite for 2021/22:</w:t>
            </w:r>
          </w:p>
          <w:p w:rsidR="002F08BA" w:rsidP="002F08BA" w:rsidRDefault="002F08BA" w14:paraId="31B75902" w14:textId="77777777">
            <w:pPr>
              <w:pStyle w:val="NoSpacing"/>
              <w:rPr>
                <w:lang w:eastAsia="ar-SA"/>
              </w:rPr>
            </w:pPr>
          </w:p>
          <w:p w:rsidRPr="004C5F71" w:rsidR="002F08BA" w:rsidP="002F08BA" w:rsidRDefault="002F08BA" w14:paraId="61DE6995" w14:textId="77777777">
            <w:pPr>
              <w:pStyle w:val="NoSpacing"/>
              <w:numPr>
                <w:ilvl w:val="0"/>
                <w:numId w:val="46"/>
              </w:numPr>
              <w:rPr>
                <w:lang w:eastAsia="ar-SA"/>
              </w:rPr>
            </w:pPr>
            <w:r w:rsidRPr="004C5F71">
              <w:rPr>
                <w:lang w:eastAsia="ar-SA"/>
              </w:rPr>
              <w:t>Operations – the Director of Curriculum revised this to specify that the College has a cautious approach to dealing with enrolments where any reduction has the potential to impact on core grant</w:t>
            </w:r>
            <w:r>
              <w:rPr>
                <w:lang w:eastAsia="ar-SA"/>
              </w:rPr>
              <w:t xml:space="preserve"> and has clarified that there is a cautious appetite for r</w:t>
            </w:r>
            <w:r w:rsidRPr="000701CA">
              <w:rPr>
                <w:lang w:eastAsia="ar-SA"/>
              </w:rPr>
              <w:t>isks relat</w:t>
            </w:r>
            <w:r>
              <w:rPr>
                <w:lang w:eastAsia="ar-SA"/>
              </w:rPr>
              <w:t xml:space="preserve">ing </w:t>
            </w:r>
            <w:r w:rsidRPr="000701CA">
              <w:rPr>
                <w:lang w:eastAsia="ar-SA"/>
              </w:rPr>
              <w:t>to sector wide STS system and functionality</w:t>
            </w:r>
            <w:r>
              <w:rPr>
                <w:lang w:eastAsia="ar-SA"/>
              </w:rPr>
              <w:t xml:space="preserve">. </w:t>
            </w:r>
          </w:p>
          <w:p w:rsidRPr="004C5F71" w:rsidR="002F08BA" w:rsidP="002F08BA" w:rsidRDefault="002F08BA" w14:paraId="2C855A63" w14:textId="77777777">
            <w:pPr>
              <w:pStyle w:val="NoSpacing"/>
              <w:numPr>
                <w:ilvl w:val="0"/>
                <w:numId w:val="46"/>
              </w:numPr>
              <w:rPr>
                <w:lang w:eastAsia="ar-SA"/>
              </w:rPr>
            </w:pPr>
            <w:r w:rsidRPr="004C5F71">
              <w:rPr>
                <w:lang w:eastAsia="ar-SA"/>
              </w:rPr>
              <w:t xml:space="preserve">Technology and Information/Security – the Director of Development and Digital moved cyber security from the Technology risk appetite to the Information/Security risk appetite. </w:t>
            </w:r>
          </w:p>
          <w:p w:rsidRPr="004C5F71" w:rsidR="002F08BA" w:rsidP="002F08BA" w:rsidRDefault="002F08BA" w14:paraId="12E958F7" w14:textId="77777777">
            <w:pPr>
              <w:pStyle w:val="NoSpacing"/>
              <w:numPr>
                <w:ilvl w:val="0"/>
                <w:numId w:val="46"/>
              </w:numPr>
              <w:rPr>
                <w:lang w:eastAsia="ar-SA"/>
              </w:rPr>
            </w:pPr>
            <w:r w:rsidRPr="004C5F71">
              <w:rPr>
                <w:lang w:eastAsia="ar-SA"/>
              </w:rPr>
              <w:t xml:space="preserve">Governance – updated to reflect the ongoing engagement with DfE to develop the partnership model with DfE and the DAO guidance on proportionate autonomy for arm’s length bodies.  </w:t>
            </w:r>
          </w:p>
          <w:p w:rsidRPr="004C5F71" w:rsidR="002F08BA" w:rsidP="002F08BA" w:rsidRDefault="002F08BA" w14:paraId="1D06BCC5" w14:textId="77777777">
            <w:pPr>
              <w:pStyle w:val="NoSpacing"/>
              <w:numPr>
                <w:ilvl w:val="0"/>
                <w:numId w:val="46"/>
              </w:numPr>
              <w:rPr>
                <w:lang w:eastAsia="ar-SA"/>
              </w:rPr>
            </w:pPr>
            <w:r w:rsidRPr="004C5F71">
              <w:rPr>
                <w:lang w:eastAsia="ar-SA"/>
              </w:rPr>
              <w:t xml:space="preserve">People – revised by the Director of People and Place from Cautious to Open. </w:t>
            </w:r>
          </w:p>
          <w:p w:rsidRPr="004C5F71" w:rsidR="002F08BA" w:rsidP="002F08BA" w:rsidRDefault="002F08BA" w14:paraId="26849E85" w14:textId="77777777">
            <w:pPr>
              <w:pStyle w:val="NoSpacing"/>
              <w:numPr>
                <w:ilvl w:val="0"/>
                <w:numId w:val="46"/>
              </w:numPr>
              <w:rPr>
                <w:lang w:eastAsia="ar-SA"/>
              </w:rPr>
            </w:pPr>
            <w:r w:rsidRPr="004C5F71">
              <w:rPr>
                <w:lang w:eastAsia="ar-SA"/>
              </w:rPr>
              <w:t xml:space="preserve">Strategy – revised to account for the Strategic Plan. </w:t>
            </w:r>
          </w:p>
          <w:p w:rsidRPr="004C5F71" w:rsidR="002F08BA" w:rsidP="002F08BA" w:rsidRDefault="002F08BA" w14:paraId="48C21CB2" w14:textId="77777777">
            <w:pPr>
              <w:pStyle w:val="NoSpacing"/>
              <w:numPr>
                <w:ilvl w:val="0"/>
                <w:numId w:val="46"/>
              </w:numPr>
              <w:rPr>
                <w:lang w:eastAsia="ar-SA"/>
              </w:rPr>
            </w:pPr>
            <w:r w:rsidRPr="004C5F71">
              <w:rPr>
                <w:lang w:eastAsia="ar-SA"/>
              </w:rPr>
              <w:t>Reputational –</w:t>
            </w:r>
            <w:r>
              <w:rPr>
                <w:lang w:eastAsia="ar-SA"/>
              </w:rPr>
              <w:t xml:space="preserve"> </w:t>
            </w:r>
            <w:r w:rsidRPr="004C5F71">
              <w:rPr>
                <w:lang w:eastAsia="ar-SA"/>
              </w:rPr>
              <w:t xml:space="preserve">updated to reflect the revised College Vision as articulated in the Strategic Plan. </w:t>
            </w:r>
          </w:p>
          <w:p w:rsidR="002F08BA" w:rsidP="00A6740E" w:rsidRDefault="002F08BA" w14:paraId="3EEA2A77" w14:textId="0E9A5C4C">
            <w:pPr>
              <w:rPr>
                <w:rFonts w:asciiTheme="minorHAnsi" w:hAnsiTheme="minorHAnsi" w:cstheme="minorBidi"/>
              </w:rPr>
            </w:pPr>
            <w:r>
              <w:rPr>
                <w:rFonts w:asciiTheme="minorHAnsi" w:hAnsiTheme="minorHAnsi" w:cstheme="minorHAnsi"/>
              </w:rPr>
              <w:t xml:space="preserve">This was approved by the Audit and Risk Committee </w:t>
            </w:r>
            <w:r w:rsidR="00F75864">
              <w:rPr>
                <w:rFonts w:asciiTheme="minorHAnsi" w:hAnsiTheme="minorHAnsi" w:cstheme="minorBidi"/>
              </w:rPr>
              <w:t>15</w:t>
            </w:r>
            <w:r w:rsidRPr="242DC944">
              <w:rPr>
                <w:rFonts w:asciiTheme="minorHAnsi" w:hAnsiTheme="minorHAnsi" w:cstheme="minorBidi"/>
              </w:rPr>
              <w:t>/11/21</w:t>
            </w:r>
            <w:r w:rsidR="000E4D2D">
              <w:rPr>
                <w:rFonts w:asciiTheme="minorHAnsi" w:hAnsiTheme="minorHAnsi" w:cstheme="minorBidi"/>
              </w:rPr>
              <w:t xml:space="preserve"> and Appendix 2 to this document updated accordingly</w:t>
            </w:r>
            <w:r w:rsidR="00A2593B">
              <w:rPr>
                <w:rFonts w:asciiTheme="minorHAnsi" w:hAnsiTheme="minorHAnsi" w:cstheme="minorBidi"/>
              </w:rPr>
              <w:t xml:space="preserve">. </w:t>
            </w:r>
          </w:p>
          <w:p w:rsidR="003A032C" w:rsidP="00A6740E" w:rsidRDefault="003A032C" w14:paraId="210BE5B4" w14:textId="77777777">
            <w:pPr>
              <w:rPr>
                <w:rFonts w:asciiTheme="minorHAnsi" w:hAnsiTheme="minorHAnsi" w:cstheme="minorHAnsi"/>
              </w:rPr>
            </w:pPr>
          </w:p>
          <w:p w:rsidR="003A032C" w:rsidP="00A6740E" w:rsidRDefault="003A032C" w14:paraId="4A05AF61" w14:textId="77777777">
            <w:pPr>
              <w:rPr>
                <w:rFonts w:asciiTheme="minorHAnsi" w:hAnsiTheme="minorHAnsi" w:cstheme="minorHAnsi"/>
              </w:rPr>
            </w:pPr>
            <w:r>
              <w:rPr>
                <w:rFonts w:asciiTheme="minorHAnsi" w:hAnsiTheme="minorHAnsi" w:cstheme="minorHAnsi"/>
              </w:rPr>
              <w:t>The following titles were updated:</w:t>
            </w:r>
          </w:p>
          <w:p w:rsidR="003A032C" w:rsidP="003A032C" w:rsidRDefault="003A032C" w14:paraId="1E7D9738" w14:textId="6DAF3797">
            <w:pPr>
              <w:pStyle w:val="ListParagraph"/>
              <w:numPr>
                <w:ilvl w:val="0"/>
                <w:numId w:val="48"/>
              </w:numPr>
              <w:spacing w:after="0" w:line="240" w:lineRule="auto"/>
              <w:ind w:right="0"/>
              <w:contextualSpacing w:val="0"/>
              <w:jc w:val="left"/>
              <w:rPr>
                <w:rFonts w:ascii="Calibri" w:hAnsi="Calibri" w:eastAsia="Times New Roman" w:cs="Calibri"/>
                <w:color w:val="auto"/>
              </w:rPr>
            </w:pPr>
            <w:r w:rsidRPr="00B1698D">
              <w:rPr>
                <w:rFonts w:ascii="Calibri" w:hAnsi="Calibri" w:eastAsia="Calibri" w:cs="Times New Roman"/>
                <w:color w:val="auto"/>
                <w:lang w:eastAsia="ar-SA"/>
              </w:rPr>
              <w:lastRenderedPageBreak/>
              <w:t>Director of People and Place</w:t>
            </w:r>
            <w:r w:rsidR="00F84099">
              <w:rPr>
                <w:rFonts w:ascii="Calibri" w:hAnsi="Calibri" w:eastAsia="Calibri" w:cs="Times New Roman"/>
                <w:color w:val="auto"/>
                <w:lang w:eastAsia="ar-SA"/>
              </w:rPr>
              <w:t xml:space="preserve"> </w:t>
            </w:r>
          </w:p>
          <w:p w:rsidRPr="00B1698D" w:rsidR="003A032C" w:rsidP="003A032C" w:rsidRDefault="003A032C" w14:paraId="531F0DA5" w14:textId="77777777">
            <w:pPr>
              <w:pStyle w:val="ListParagraph"/>
              <w:numPr>
                <w:ilvl w:val="0"/>
                <w:numId w:val="48"/>
              </w:numPr>
              <w:spacing w:after="0" w:line="240" w:lineRule="auto"/>
              <w:ind w:right="0"/>
              <w:contextualSpacing w:val="0"/>
              <w:jc w:val="left"/>
              <w:rPr>
                <w:rFonts w:ascii="Calibri" w:hAnsi="Calibri" w:eastAsia="Calibri" w:cs="Times New Roman"/>
                <w:color w:val="auto"/>
                <w:lang w:eastAsia="ar-SA"/>
              </w:rPr>
            </w:pPr>
            <w:r w:rsidRPr="00B1698D">
              <w:rPr>
                <w:rFonts w:ascii="Calibri" w:hAnsi="Calibri" w:eastAsia="Calibri" w:cs="Times New Roman"/>
                <w:color w:val="auto"/>
                <w:lang w:eastAsia="ar-SA"/>
              </w:rPr>
              <w:t xml:space="preserve">Strategic Leadership Team </w:t>
            </w:r>
          </w:p>
          <w:p w:rsidRPr="00A6740E" w:rsidR="003A032C" w:rsidP="00A6740E" w:rsidRDefault="003A032C" w14:paraId="77888FF1" w14:textId="17198B67">
            <w:pPr>
              <w:rPr>
                <w:rFonts w:asciiTheme="minorHAnsi" w:hAnsiTheme="minorHAnsi" w:cstheme="minorHAnsi"/>
              </w:rPr>
            </w:pPr>
          </w:p>
        </w:tc>
        <w:tc>
          <w:tcPr>
            <w:tcW w:w="785" w:type="pct"/>
            <w:tcBorders>
              <w:top w:val="single" w:color="003399" w:sz="8" w:space="0"/>
              <w:left w:val="single" w:color="003399" w:sz="8" w:space="0"/>
              <w:bottom w:val="single" w:color="003399" w:sz="8" w:space="0"/>
              <w:right w:val="single" w:color="003399" w:sz="8" w:space="0"/>
            </w:tcBorders>
          </w:tcPr>
          <w:p w:rsidR="00A6740E" w:rsidP="0027572B" w:rsidRDefault="00D65F88" w14:paraId="4D070B95" w14:textId="3A113D19">
            <w:pPr>
              <w:rPr>
                <w:rFonts w:asciiTheme="minorHAnsi" w:hAnsiTheme="minorHAnsi" w:cstheme="minorBidi"/>
              </w:rPr>
            </w:pPr>
            <w:r>
              <w:rPr>
                <w:rFonts w:asciiTheme="minorHAnsi" w:hAnsiTheme="minorHAnsi" w:cstheme="minorBidi"/>
              </w:rPr>
              <w:lastRenderedPageBreak/>
              <w:t>December 2021</w:t>
            </w:r>
          </w:p>
        </w:tc>
      </w:tr>
      <w:tr w:rsidR="007032F4" w:rsidTr="0027572B" w14:paraId="5322CCF5" w14:textId="77777777">
        <w:trPr>
          <w:trHeight w:val="227"/>
        </w:trPr>
        <w:tc>
          <w:tcPr>
            <w:tcW w:w="564" w:type="pct"/>
            <w:tcBorders>
              <w:top w:val="single" w:color="003399" w:sz="8" w:space="0"/>
              <w:left w:val="single" w:color="003399" w:sz="8" w:space="0"/>
              <w:bottom w:val="single" w:color="003399" w:sz="8" w:space="0"/>
              <w:right w:val="single" w:color="003399" w:sz="8" w:space="0"/>
            </w:tcBorders>
          </w:tcPr>
          <w:p w:rsidR="007032F4" w:rsidP="0027572B" w:rsidRDefault="007032F4" w14:paraId="1E2DF7DD" w14:textId="68F502B7">
            <w:pPr>
              <w:rPr>
                <w:rFonts w:asciiTheme="minorHAnsi" w:hAnsiTheme="minorHAnsi" w:cstheme="minorHAnsi"/>
              </w:rPr>
            </w:pPr>
            <w:r>
              <w:rPr>
                <w:rFonts w:asciiTheme="minorHAnsi" w:hAnsiTheme="minorHAnsi" w:cstheme="minorHAnsi"/>
              </w:rPr>
              <w:t xml:space="preserve">6.0 </w:t>
            </w:r>
          </w:p>
        </w:tc>
        <w:tc>
          <w:tcPr>
            <w:tcW w:w="728" w:type="pct"/>
            <w:tcBorders>
              <w:top w:val="single" w:color="003399" w:sz="8" w:space="0"/>
              <w:left w:val="single" w:color="003399" w:sz="8" w:space="0"/>
              <w:bottom w:val="single" w:color="003399" w:sz="8" w:space="0"/>
              <w:right w:val="single" w:color="003399" w:sz="8" w:space="0"/>
            </w:tcBorders>
          </w:tcPr>
          <w:p w:rsidR="007032F4" w:rsidP="0027572B" w:rsidRDefault="007032F4" w14:paraId="648A9633" w14:textId="740DC45E">
            <w:pPr>
              <w:rPr>
                <w:rFonts w:asciiTheme="minorHAnsi" w:hAnsiTheme="minorHAnsi" w:cstheme="minorHAnsi"/>
              </w:rPr>
            </w:pPr>
            <w:r>
              <w:rPr>
                <w:rFonts w:asciiTheme="minorHAnsi" w:hAnsiTheme="minorHAnsi" w:cstheme="minorHAnsi"/>
              </w:rPr>
              <w:t xml:space="preserve">Corporate Development </w:t>
            </w:r>
          </w:p>
        </w:tc>
        <w:tc>
          <w:tcPr>
            <w:tcW w:w="2923" w:type="pct"/>
            <w:tcBorders>
              <w:top w:val="single" w:color="003399" w:sz="8" w:space="0"/>
              <w:left w:val="single" w:color="003399" w:sz="8" w:space="0"/>
              <w:bottom w:val="single" w:color="003399" w:sz="8" w:space="0"/>
              <w:right w:val="single" w:color="003399" w:sz="8" w:space="0"/>
            </w:tcBorders>
          </w:tcPr>
          <w:p w:rsidR="00DA109A" w:rsidP="0027572B" w:rsidRDefault="001D42FC" w14:paraId="2FED02E3" w14:textId="77777777">
            <w:pPr>
              <w:rPr>
                <w:rFonts w:asciiTheme="minorHAnsi" w:hAnsiTheme="minorHAnsi" w:cstheme="minorHAnsi"/>
              </w:rPr>
            </w:pPr>
            <w:r>
              <w:rPr>
                <w:rFonts w:asciiTheme="minorHAnsi" w:hAnsiTheme="minorHAnsi" w:cstheme="minorHAnsi"/>
              </w:rPr>
              <w:t>Paragraph</w:t>
            </w:r>
            <w:r w:rsidR="008F56CA">
              <w:rPr>
                <w:rFonts w:asciiTheme="minorHAnsi" w:hAnsiTheme="minorHAnsi" w:cstheme="minorHAnsi"/>
              </w:rPr>
              <w:t>s</w:t>
            </w:r>
            <w:r>
              <w:rPr>
                <w:rFonts w:asciiTheme="minorHAnsi" w:hAnsiTheme="minorHAnsi" w:cstheme="minorHAnsi"/>
              </w:rPr>
              <w:t xml:space="preserve"> 7.2 </w:t>
            </w:r>
            <w:r w:rsidR="008F56CA">
              <w:rPr>
                <w:rFonts w:asciiTheme="minorHAnsi" w:hAnsiTheme="minorHAnsi" w:cstheme="minorHAnsi"/>
              </w:rPr>
              <w:t xml:space="preserve">and 8.3 have </w:t>
            </w:r>
            <w:r>
              <w:rPr>
                <w:rFonts w:asciiTheme="minorHAnsi" w:hAnsiTheme="minorHAnsi" w:cstheme="minorHAnsi"/>
              </w:rPr>
              <w:t xml:space="preserve">been amended to </w:t>
            </w:r>
            <w:r w:rsidR="00FD2A8C">
              <w:rPr>
                <w:rFonts w:asciiTheme="minorHAnsi" w:hAnsiTheme="minorHAnsi" w:cstheme="minorHAnsi"/>
              </w:rPr>
              <w:t xml:space="preserve">include the sharing of the Corporate Risk Register with SLT on a quarterly basis. </w:t>
            </w:r>
          </w:p>
          <w:p w:rsidR="00DA109A" w:rsidP="0027572B" w:rsidRDefault="00DA109A" w14:paraId="05BB6704" w14:textId="77777777">
            <w:pPr>
              <w:rPr>
                <w:rFonts w:asciiTheme="minorHAnsi" w:hAnsiTheme="minorHAnsi" w:cstheme="minorHAnsi"/>
              </w:rPr>
            </w:pPr>
          </w:p>
          <w:p w:rsidRPr="009B2B21" w:rsidR="00DA109A" w:rsidP="00DA109A" w:rsidRDefault="00DA109A" w14:paraId="1F1982E6" w14:textId="77777777">
            <w:pPr>
              <w:rPr>
                <w:rFonts w:asciiTheme="minorHAnsi" w:hAnsiTheme="minorHAnsi" w:cstheme="minorHAnsi"/>
              </w:rPr>
            </w:pPr>
            <w:r w:rsidRPr="00DA109A">
              <w:rPr>
                <w:rFonts w:asciiTheme="minorHAnsi" w:hAnsiTheme="minorHAnsi" w:cstheme="minorHAnsi"/>
              </w:rPr>
              <w:t>P</w:t>
            </w:r>
            <w:r w:rsidRPr="009B2B21">
              <w:rPr>
                <w:rFonts w:asciiTheme="minorHAnsi" w:hAnsiTheme="minorHAnsi" w:cstheme="minorHAnsi"/>
              </w:rPr>
              <w:t>aragraph 8.3 reference to a quarterly KPI and Risk Management report for Governing Body</w:t>
            </w:r>
            <w:r w:rsidRPr="00DA109A">
              <w:rPr>
                <w:rFonts w:asciiTheme="minorHAnsi" w:hAnsiTheme="minorHAnsi" w:cstheme="minorHAnsi"/>
              </w:rPr>
              <w:t xml:space="preserve"> removed and</w:t>
            </w:r>
            <w:r w:rsidRPr="009B2B21">
              <w:rPr>
                <w:rFonts w:asciiTheme="minorHAnsi" w:hAnsiTheme="minorHAnsi" w:cstheme="minorHAnsi"/>
              </w:rPr>
              <w:t xml:space="preserve"> replac</w:t>
            </w:r>
            <w:r w:rsidRPr="00DA109A">
              <w:rPr>
                <w:rFonts w:asciiTheme="minorHAnsi" w:hAnsiTheme="minorHAnsi" w:cstheme="minorHAnsi"/>
              </w:rPr>
              <w:t>ed</w:t>
            </w:r>
            <w:r w:rsidRPr="009B2B21">
              <w:rPr>
                <w:rFonts w:asciiTheme="minorHAnsi" w:hAnsiTheme="minorHAnsi" w:cstheme="minorHAnsi"/>
              </w:rPr>
              <w:t xml:space="preserve"> with an annual Impact Report.  </w:t>
            </w:r>
          </w:p>
          <w:p w:rsidRPr="009B2B21" w:rsidR="00DA109A" w:rsidP="00DA109A" w:rsidRDefault="00DA109A" w14:paraId="30BF6568" w14:textId="77777777">
            <w:pPr>
              <w:rPr>
                <w:rFonts w:asciiTheme="minorHAnsi" w:hAnsiTheme="minorHAnsi" w:cstheme="minorHAnsi"/>
              </w:rPr>
            </w:pPr>
          </w:p>
          <w:p w:rsidRPr="009B2B21" w:rsidR="00DA109A" w:rsidP="00DA109A" w:rsidRDefault="00DA109A" w14:paraId="39A214EF" w14:textId="77777777">
            <w:pPr>
              <w:rPr>
                <w:rFonts w:asciiTheme="minorHAnsi" w:hAnsiTheme="minorHAnsi" w:cstheme="minorHAnsi"/>
              </w:rPr>
            </w:pPr>
            <w:r w:rsidRPr="009B2B21">
              <w:rPr>
                <w:rFonts w:asciiTheme="minorHAnsi" w:hAnsiTheme="minorHAnsi" w:cstheme="minorHAnsi"/>
              </w:rPr>
              <w:t>Paragraph 12.1 has been amended to include that the policy will be circulated to relevant staff as and when required and that the policy is available to view at all times, on the staff intranet.</w:t>
            </w:r>
          </w:p>
          <w:p w:rsidR="004D2816" w:rsidP="0027572B" w:rsidRDefault="004D2816" w14:paraId="24D2701A" w14:textId="77777777">
            <w:pPr>
              <w:rPr>
                <w:rFonts w:asciiTheme="minorHAnsi" w:hAnsiTheme="minorHAnsi" w:cstheme="minorHAnsi"/>
              </w:rPr>
            </w:pPr>
          </w:p>
          <w:p w:rsidR="00FD2A8C" w:rsidP="0027572B" w:rsidRDefault="00F950D8" w14:paraId="33B11638" w14:textId="1A4F7892">
            <w:pPr>
              <w:rPr>
                <w:rFonts w:asciiTheme="minorHAnsi" w:hAnsiTheme="minorHAnsi" w:cstheme="minorHAnsi"/>
              </w:rPr>
            </w:pPr>
            <w:r>
              <w:rPr>
                <w:rFonts w:asciiTheme="minorHAnsi" w:hAnsiTheme="minorHAnsi" w:cstheme="minorHAnsi"/>
              </w:rPr>
              <w:t>Approved by SLT 16 August 2022</w:t>
            </w:r>
          </w:p>
        </w:tc>
        <w:tc>
          <w:tcPr>
            <w:tcW w:w="785" w:type="pct"/>
            <w:tcBorders>
              <w:top w:val="single" w:color="003399" w:sz="8" w:space="0"/>
              <w:left w:val="single" w:color="003399" w:sz="8" w:space="0"/>
              <w:bottom w:val="single" w:color="003399" w:sz="8" w:space="0"/>
              <w:right w:val="single" w:color="003399" w:sz="8" w:space="0"/>
            </w:tcBorders>
          </w:tcPr>
          <w:p w:rsidR="007032F4" w:rsidP="0027572B" w:rsidRDefault="00091B8E" w14:paraId="2BAE2734" w14:textId="4E9CB94D">
            <w:pPr>
              <w:rPr>
                <w:rFonts w:asciiTheme="minorHAnsi" w:hAnsiTheme="minorHAnsi" w:cstheme="minorBidi"/>
              </w:rPr>
            </w:pPr>
            <w:r>
              <w:rPr>
                <w:rFonts w:asciiTheme="minorHAnsi" w:hAnsiTheme="minorHAnsi" w:cstheme="minorBidi"/>
              </w:rPr>
              <w:t>31 May 2022</w:t>
            </w:r>
          </w:p>
        </w:tc>
      </w:tr>
      <w:tr w:rsidR="00062BE5" w:rsidTr="0027572B" w14:paraId="3A62E6A7" w14:textId="77777777">
        <w:trPr>
          <w:trHeight w:val="227"/>
        </w:trPr>
        <w:tc>
          <w:tcPr>
            <w:tcW w:w="564" w:type="pct"/>
            <w:tcBorders>
              <w:top w:val="single" w:color="003399" w:sz="8" w:space="0"/>
              <w:left w:val="single" w:color="003399" w:sz="8" w:space="0"/>
              <w:bottom w:val="single" w:color="003399" w:sz="8" w:space="0"/>
              <w:right w:val="single" w:color="003399" w:sz="8" w:space="0"/>
            </w:tcBorders>
          </w:tcPr>
          <w:p w:rsidR="00062BE5" w:rsidP="0027572B" w:rsidRDefault="00062BE5" w14:paraId="3067119E" w14:textId="58E2D43A">
            <w:pPr>
              <w:rPr>
                <w:rFonts w:asciiTheme="minorHAnsi" w:hAnsiTheme="minorHAnsi" w:cstheme="minorHAnsi"/>
              </w:rPr>
            </w:pPr>
            <w:r>
              <w:rPr>
                <w:rFonts w:asciiTheme="minorHAnsi" w:hAnsiTheme="minorHAnsi" w:cstheme="minorHAnsi"/>
              </w:rPr>
              <w:t>7.0</w:t>
            </w:r>
          </w:p>
        </w:tc>
        <w:tc>
          <w:tcPr>
            <w:tcW w:w="728" w:type="pct"/>
            <w:tcBorders>
              <w:top w:val="single" w:color="003399" w:sz="8" w:space="0"/>
              <w:left w:val="single" w:color="003399" w:sz="8" w:space="0"/>
              <w:bottom w:val="single" w:color="003399" w:sz="8" w:space="0"/>
              <w:right w:val="single" w:color="003399" w:sz="8" w:space="0"/>
            </w:tcBorders>
          </w:tcPr>
          <w:p w:rsidR="00062BE5" w:rsidP="0027572B" w:rsidRDefault="001C2156" w14:paraId="7D1BB967" w14:textId="52F2F2B9">
            <w:pPr>
              <w:rPr>
                <w:rFonts w:asciiTheme="minorHAnsi" w:hAnsiTheme="minorHAnsi" w:cstheme="minorHAnsi"/>
              </w:rPr>
            </w:pPr>
            <w:r>
              <w:rPr>
                <w:rFonts w:asciiTheme="minorHAnsi" w:hAnsiTheme="minorHAnsi" w:cstheme="minorHAnsi"/>
              </w:rPr>
              <w:t>Corporate Development</w:t>
            </w:r>
          </w:p>
        </w:tc>
        <w:tc>
          <w:tcPr>
            <w:tcW w:w="2923" w:type="pct"/>
            <w:tcBorders>
              <w:top w:val="single" w:color="003399" w:sz="8" w:space="0"/>
              <w:left w:val="single" w:color="003399" w:sz="8" w:space="0"/>
              <w:bottom w:val="single" w:color="003399" w:sz="8" w:space="0"/>
              <w:right w:val="single" w:color="003399" w:sz="8" w:space="0"/>
            </w:tcBorders>
          </w:tcPr>
          <w:p w:rsidR="00062BE5" w:rsidP="0027572B" w:rsidRDefault="00D90997" w14:paraId="71664B44" w14:textId="77777777">
            <w:pPr>
              <w:rPr>
                <w:rFonts w:asciiTheme="minorHAnsi" w:hAnsiTheme="minorHAnsi" w:cstheme="minorHAnsi"/>
              </w:rPr>
            </w:pPr>
            <w:r>
              <w:rPr>
                <w:rFonts w:asciiTheme="minorHAnsi" w:hAnsiTheme="minorHAnsi" w:cstheme="minorHAnsi"/>
              </w:rPr>
              <w:t xml:space="preserve">Para 6.3 </w:t>
            </w:r>
            <w:r w:rsidR="003C5AC4">
              <w:rPr>
                <w:rFonts w:asciiTheme="minorHAnsi" w:hAnsiTheme="minorHAnsi" w:cstheme="minorHAnsi"/>
              </w:rPr>
              <w:t>Fraud Policy added.</w:t>
            </w:r>
          </w:p>
          <w:p w:rsidR="003C5AC4" w:rsidP="0027572B" w:rsidRDefault="003C5AC4" w14:paraId="2BA4B0E9" w14:textId="16EC7E4A">
            <w:pPr>
              <w:rPr>
                <w:rFonts w:asciiTheme="minorHAnsi" w:hAnsiTheme="minorHAnsi" w:cstheme="minorHAnsi"/>
              </w:rPr>
            </w:pPr>
            <w:r>
              <w:rPr>
                <w:rFonts w:asciiTheme="minorHAnsi" w:hAnsiTheme="minorHAnsi" w:cstheme="minorHAnsi"/>
              </w:rPr>
              <w:t xml:space="preserve">Pages 21 &amp; 22 Director of People and Planning changed to Director of Corporate Services </w:t>
            </w:r>
          </w:p>
        </w:tc>
        <w:tc>
          <w:tcPr>
            <w:tcW w:w="785" w:type="pct"/>
            <w:tcBorders>
              <w:top w:val="single" w:color="003399" w:sz="8" w:space="0"/>
              <w:left w:val="single" w:color="003399" w:sz="8" w:space="0"/>
              <w:bottom w:val="single" w:color="003399" w:sz="8" w:space="0"/>
              <w:right w:val="single" w:color="003399" w:sz="8" w:space="0"/>
            </w:tcBorders>
          </w:tcPr>
          <w:p w:rsidR="00062BE5" w:rsidP="0027572B" w:rsidRDefault="003C5AC4" w14:paraId="6823A44C" w14:textId="057C7767">
            <w:pPr>
              <w:rPr>
                <w:rFonts w:asciiTheme="minorHAnsi" w:hAnsiTheme="minorHAnsi" w:cstheme="minorBidi"/>
              </w:rPr>
            </w:pPr>
            <w:r>
              <w:rPr>
                <w:rFonts w:asciiTheme="minorHAnsi" w:hAnsiTheme="minorHAnsi" w:cstheme="minorBidi"/>
              </w:rPr>
              <w:t>September 2022</w:t>
            </w:r>
          </w:p>
        </w:tc>
      </w:tr>
      <w:tr w:rsidR="00040653" w:rsidTr="0027572B" w14:paraId="52658BC0" w14:textId="77777777">
        <w:trPr>
          <w:trHeight w:val="227"/>
        </w:trPr>
        <w:tc>
          <w:tcPr>
            <w:tcW w:w="564" w:type="pct"/>
            <w:tcBorders>
              <w:top w:val="single" w:color="003399" w:sz="8" w:space="0"/>
              <w:left w:val="single" w:color="003399" w:sz="8" w:space="0"/>
              <w:bottom w:val="single" w:color="003399" w:sz="8" w:space="0"/>
              <w:right w:val="single" w:color="003399" w:sz="8" w:space="0"/>
            </w:tcBorders>
          </w:tcPr>
          <w:p w:rsidR="00040653" w:rsidP="0027572B" w:rsidRDefault="00040653" w14:paraId="06909C7F" w14:textId="30FBF072">
            <w:pPr>
              <w:rPr>
                <w:rFonts w:asciiTheme="minorHAnsi" w:hAnsiTheme="minorHAnsi" w:cstheme="minorHAnsi"/>
              </w:rPr>
            </w:pPr>
            <w:r>
              <w:rPr>
                <w:rFonts w:asciiTheme="minorHAnsi" w:hAnsiTheme="minorHAnsi" w:cstheme="minorHAnsi"/>
              </w:rPr>
              <w:t>7.1</w:t>
            </w:r>
          </w:p>
        </w:tc>
        <w:tc>
          <w:tcPr>
            <w:tcW w:w="728" w:type="pct"/>
            <w:tcBorders>
              <w:top w:val="single" w:color="003399" w:sz="8" w:space="0"/>
              <w:left w:val="single" w:color="003399" w:sz="8" w:space="0"/>
              <w:bottom w:val="single" w:color="003399" w:sz="8" w:space="0"/>
              <w:right w:val="single" w:color="003399" w:sz="8" w:space="0"/>
            </w:tcBorders>
          </w:tcPr>
          <w:p w:rsidR="00040653" w:rsidP="0027572B" w:rsidRDefault="00040653" w14:paraId="74D06A29" w14:textId="0773B4A4">
            <w:pPr>
              <w:rPr>
                <w:rFonts w:asciiTheme="minorHAnsi" w:hAnsiTheme="minorHAnsi" w:cstheme="minorHAnsi"/>
              </w:rPr>
            </w:pPr>
            <w:r>
              <w:rPr>
                <w:rFonts w:asciiTheme="minorHAnsi" w:hAnsiTheme="minorHAnsi" w:cstheme="minorHAnsi"/>
              </w:rPr>
              <w:t>Corporate Development</w:t>
            </w:r>
          </w:p>
        </w:tc>
        <w:tc>
          <w:tcPr>
            <w:tcW w:w="2923" w:type="pct"/>
            <w:tcBorders>
              <w:top w:val="single" w:color="003399" w:sz="8" w:space="0"/>
              <w:left w:val="single" w:color="003399" w:sz="8" w:space="0"/>
              <w:bottom w:val="single" w:color="003399" w:sz="8" w:space="0"/>
              <w:right w:val="single" w:color="003399" w:sz="8" w:space="0"/>
            </w:tcBorders>
          </w:tcPr>
          <w:p w:rsidR="005B1020" w:rsidP="0027572B" w:rsidRDefault="00254EC5" w14:paraId="1E832AD3" w14:textId="172653E2">
            <w:pPr>
              <w:rPr>
                <w:rFonts w:asciiTheme="minorHAnsi" w:hAnsiTheme="minorHAnsi" w:cstheme="minorHAnsi"/>
              </w:rPr>
            </w:pPr>
            <w:r>
              <w:rPr>
                <w:rFonts w:asciiTheme="minorHAnsi" w:hAnsiTheme="minorHAnsi" w:cstheme="minorHAnsi"/>
              </w:rPr>
              <w:t xml:space="preserve">Minor changes to Appendix 5 </w:t>
            </w:r>
            <w:r w:rsidR="001C42AD">
              <w:rPr>
                <w:rFonts w:asciiTheme="minorHAnsi" w:hAnsiTheme="minorHAnsi" w:cstheme="minorHAnsi"/>
              </w:rPr>
              <w:t>Corporate Risk Appetite</w:t>
            </w:r>
            <w:r w:rsidR="000B78FF">
              <w:rPr>
                <w:rFonts w:asciiTheme="minorHAnsi" w:hAnsiTheme="minorHAnsi" w:cstheme="minorHAnsi"/>
              </w:rPr>
              <w:t xml:space="preserve"> following</w:t>
            </w:r>
            <w:r w:rsidR="00C03675">
              <w:rPr>
                <w:rFonts w:asciiTheme="minorHAnsi" w:hAnsiTheme="minorHAnsi" w:cstheme="minorHAnsi"/>
              </w:rPr>
              <w:t xml:space="preserve"> a </w:t>
            </w:r>
            <w:r w:rsidR="000B78FF">
              <w:rPr>
                <w:rFonts w:asciiTheme="minorHAnsi" w:hAnsiTheme="minorHAnsi" w:cstheme="minorHAnsi"/>
              </w:rPr>
              <w:t>wo</w:t>
            </w:r>
            <w:r w:rsidR="00C03675">
              <w:rPr>
                <w:rFonts w:asciiTheme="minorHAnsi" w:hAnsiTheme="minorHAnsi" w:cstheme="minorHAnsi"/>
              </w:rPr>
              <w:t>r</w:t>
            </w:r>
            <w:r w:rsidR="000B78FF">
              <w:rPr>
                <w:rFonts w:asciiTheme="minorHAnsi" w:hAnsiTheme="minorHAnsi" w:cstheme="minorHAnsi"/>
              </w:rPr>
              <w:t>kshop with ELT in September which was subsequently accepte</w:t>
            </w:r>
            <w:r w:rsidR="00A40630">
              <w:rPr>
                <w:rFonts w:asciiTheme="minorHAnsi" w:hAnsiTheme="minorHAnsi" w:cstheme="minorHAnsi"/>
              </w:rPr>
              <w:t>d</w:t>
            </w:r>
            <w:r w:rsidR="000B78FF">
              <w:rPr>
                <w:rFonts w:asciiTheme="minorHAnsi" w:hAnsiTheme="minorHAnsi" w:cstheme="minorHAnsi"/>
              </w:rPr>
              <w:t xml:space="preserve"> by the Audit and Risk Committed</w:t>
            </w:r>
            <w:r w:rsidR="00A40630">
              <w:rPr>
                <w:rFonts w:asciiTheme="minorHAnsi" w:hAnsiTheme="minorHAnsi" w:cstheme="minorHAnsi"/>
              </w:rPr>
              <w:t>.</w:t>
            </w:r>
            <w:r w:rsidR="006E13AD">
              <w:rPr>
                <w:rFonts w:asciiTheme="minorHAnsi" w:hAnsiTheme="minorHAnsi" w:cstheme="minorHAnsi"/>
              </w:rPr>
              <w:t xml:space="preserve"> </w:t>
            </w:r>
          </w:p>
          <w:p w:rsidR="00AD19A7" w:rsidP="0027572B" w:rsidRDefault="006E13AD" w14:paraId="657A854B" w14:textId="55CFC346">
            <w:pPr>
              <w:rPr>
                <w:rFonts w:asciiTheme="minorHAnsi" w:hAnsiTheme="minorHAnsi" w:cstheme="minorHAnsi"/>
              </w:rPr>
            </w:pPr>
            <w:r>
              <w:rPr>
                <w:rFonts w:asciiTheme="minorHAnsi" w:hAnsiTheme="minorHAnsi" w:cstheme="minorHAnsi"/>
              </w:rPr>
              <w:t>The previous A and B were merged.</w:t>
            </w:r>
            <w:r w:rsidR="00EE7502">
              <w:rPr>
                <w:rFonts w:asciiTheme="minorHAnsi" w:hAnsiTheme="minorHAnsi" w:cstheme="minorHAnsi"/>
              </w:rPr>
              <w:t xml:space="preserve"> </w:t>
            </w:r>
          </w:p>
          <w:p w:rsidR="00075168" w:rsidP="0027572B" w:rsidRDefault="00EE7502" w14:paraId="2D00EEE4" w14:textId="77777777">
            <w:pPr>
              <w:rPr>
                <w:rFonts w:asciiTheme="minorHAnsi" w:hAnsiTheme="minorHAnsi" w:cstheme="minorHAnsi"/>
              </w:rPr>
            </w:pPr>
            <w:r>
              <w:rPr>
                <w:rFonts w:asciiTheme="minorHAnsi" w:hAnsiTheme="minorHAnsi" w:cstheme="minorHAnsi"/>
              </w:rPr>
              <w:t>C – approach has changed from cautious to open</w:t>
            </w:r>
            <w:r w:rsidR="009207A0">
              <w:rPr>
                <w:rFonts w:asciiTheme="minorHAnsi" w:hAnsiTheme="minorHAnsi" w:cstheme="minorHAnsi"/>
              </w:rPr>
              <w:t xml:space="preserve"> to property projects. </w:t>
            </w:r>
          </w:p>
          <w:p w:rsidR="005B1020" w:rsidP="0027572B" w:rsidRDefault="005B1020" w14:paraId="4EEF850A" w14:textId="77777777">
            <w:pPr>
              <w:rPr>
                <w:rFonts w:asciiTheme="minorHAnsi" w:hAnsiTheme="minorHAnsi" w:cstheme="minorHAnsi"/>
              </w:rPr>
            </w:pPr>
            <w:r>
              <w:rPr>
                <w:rFonts w:asciiTheme="minorHAnsi" w:hAnsiTheme="minorHAnsi" w:cstheme="minorHAnsi"/>
              </w:rPr>
              <w:t xml:space="preserve">D – Operations - </w:t>
            </w:r>
            <w:r w:rsidR="00502363">
              <w:rPr>
                <w:rFonts w:asciiTheme="minorHAnsi" w:hAnsiTheme="minorHAnsi" w:cstheme="minorHAnsi"/>
              </w:rPr>
              <w:t>Additio</w:t>
            </w:r>
            <w:r w:rsidR="00B7179B">
              <w:rPr>
                <w:rFonts w:asciiTheme="minorHAnsi" w:hAnsiTheme="minorHAnsi" w:cstheme="minorHAnsi"/>
              </w:rPr>
              <w:t>nal risk added in relation to securing and delivering non</w:t>
            </w:r>
            <w:r>
              <w:rPr>
                <w:rFonts w:asciiTheme="minorHAnsi" w:hAnsiTheme="minorHAnsi" w:cstheme="minorHAnsi"/>
              </w:rPr>
              <w:t>-</w:t>
            </w:r>
            <w:r w:rsidR="00B7179B">
              <w:rPr>
                <w:rFonts w:asciiTheme="minorHAnsi" w:hAnsiTheme="minorHAnsi" w:cstheme="minorHAnsi"/>
              </w:rPr>
              <w:t>core grant business development and funded programmes</w:t>
            </w:r>
            <w:r w:rsidR="00B0370E">
              <w:rPr>
                <w:rFonts w:asciiTheme="minorHAnsi" w:hAnsiTheme="minorHAnsi" w:cstheme="minorHAnsi"/>
              </w:rPr>
              <w:t xml:space="preserve">. </w:t>
            </w:r>
          </w:p>
          <w:p w:rsidR="00075168" w:rsidP="0027572B" w:rsidRDefault="00B0370E" w14:paraId="08D456E1" w14:textId="46A1F98E">
            <w:pPr>
              <w:rPr>
                <w:rFonts w:asciiTheme="minorHAnsi" w:hAnsiTheme="minorHAnsi" w:cstheme="minorHAnsi"/>
              </w:rPr>
            </w:pPr>
            <w:r>
              <w:rPr>
                <w:rFonts w:asciiTheme="minorHAnsi" w:hAnsiTheme="minorHAnsi" w:cstheme="minorHAnsi"/>
              </w:rPr>
              <w:t>Update to reflect the changes from STS to EBS</w:t>
            </w:r>
            <w:r w:rsidR="00AB2D35">
              <w:rPr>
                <w:rFonts w:asciiTheme="minorHAnsi" w:hAnsiTheme="minorHAnsi" w:cstheme="minorHAnsi"/>
              </w:rPr>
              <w:t xml:space="preserve">. </w:t>
            </w:r>
          </w:p>
          <w:p w:rsidR="00075168" w:rsidP="0027572B" w:rsidRDefault="00075168" w14:paraId="6130F84C" w14:textId="77777777">
            <w:pPr>
              <w:rPr>
                <w:rFonts w:asciiTheme="minorHAnsi" w:hAnsiTheme="minorHAnsi" w:cstheme="minorHAnsi"/>
              </w:rPr>
            </w:pPr>
            <w:r>
              <w:rPr>
                <w:rFonts w:asciiTheme="minorHAnsi" w:hAnsiTheme="minorHAnsi" w:cstheme="minorHAnsi"/>
              </w:rPr>
              <w:t xml:space="preserve">F - Information Security - </w:t>
            </w:r>
            <w:r w:rsidR="00AB2D35">
              <w:rPr>
                <w:rFonts w:asciiTheme="minorHAnsi" w:hAnsiTheme="minorHAnsi" w:cstheme="minorHAnsi"/>
              </w:rPr>
              <w:t>Change from cautious to averse to IT Security</w:t>
            </w:r>
            <w:r w:rsidR="00476E00">
              <w:rPr>
                <w:rFonts w:asciiTheme="minorHAnsi" w:hAnsiTheme="minorHAnsi" w:cstheme="minorHAnsi"/>
              </w:rPr>
              <w:t xml:space="preserve"> risks.</w:t>
            </w:r>
            <w:r w:rsidR="006317FF">
              <w:rPr>
                <w:rFonts w:asciiTheme="minorHAnsi" w:hAnsiTheme="minorHAnsi" w:cstheme="minorHAnsi"/>
              </w:rPr>
              <w:t xml:space="preserve"> </w:t>
            </w:r>
          </w:p>
          <w:p w:rsidR="00075168" w:rsidP="0027572B" w:rsidRDefault="007B0D98" w14:paraId="0C175C59" w14:textId="77777777">
            <w:pPr>
              <w:rPr>
                <w:rFonts w:asciiTheme="minorHAnsi" w:hAnsiTheme="minorHAnsi" w:cstheme="minorHAnsi"/>
              </w:rPr>
            </w:pPr>
            <w:r>
              <w:rPr>
                <w:rFonts w:asciiTheme="minorHAnsi" w:hAnsiTheme="minorHAnsi" w:cstheme="minorHAnsi"/>
              </w:rPr>
              <w:t xml:space="preserve">I </w:t>
            </w:r>
            <w:r w:rsidR="00075168">
              <w:rPr>
                <w:rFonts w:asciiTheme="minorHAnsi" w:hAnsiTheme="minorHAnsi" w:cstheme="minorHAnsi"/>
              </w:rPr>
              <w:t xml:space="preserve">- </w:t>
            </w:r>
            <w:r>
              <w:rPr>
                <w:rFonts w:asciiTheme="minorHAnsi" w:hAnsiTheme="minorHAnsi" w:cstheme="minorHAnsi"/>
              </w:rPr>
              <w:t xml:space="preserve">Strategy – Changed from cautious to open. </w:t>
            </w:r>
          </w:p>
          <w:p w:rsidR="00040653" w:rsidP="0027572B" w:rsidRDefault="006317FF" w14:paraId="7A85964D" w14:textId="2EB25FF1">
            <w:pPr>
              <w:rPr>
                <w:rFonts w:asciiTheme="minorHAnsi" w:hAnsiTheme="minorHAnsi" w:cstheme="minorHAnsi"/>
              </w:rPr>
            </w:pPr>
            <w:r>
              <w:rPr>
                <w:rFonts w:asciiTheme="minorHAnsi" w:hAnsiTheme="minorHAnsi" w:cstheme="minorHAnsi"/>
              </w:rPr>
              <w:t>L – reputation has changed to cautious approach.</w:t>
            </w:r>
          </w:p>
        </w:tc>
        <w:tc>
          <w:tcPr>
            <w:tcW w:w="785" w:type="pct"/>
            <w:tcBorders>
              <w:top w:val="single" w:color="003399" w:sz="8" w:space="0"/>
              <w:left w:val="single" w:color="003399" w:sz="8" w:space="0"/>
              <w:bottom w:val="single" w:color="003399" w:sz="8" w:space="0"/>
              <w:right w:val="single" w:color="003399" w:sz="8" w:space="0"/>
            </w:tcBorders>
          </w:tcPr>
          <w:p w:rsidR="00040653" w:rsidP="0027572B" w:rsidRDefault="00864CDD" w14:paraId="71E3FCC8" w14:textId="3CA56291">
            <w:pPr>
              <w:rPr>
                <w:rFonts w:asciiTheme="minorHAnsi" w:hAnsiTheme="minorHAnsi" w:cstheme="minorBidi"/>
              </w:rPr>
            </w:pPr>
            <w:r>
              <w:rPr>
                <w:rFonts w:asciiTheme="minorHAnsi" w:hAnsiTheme="minorHAnsi" w:cstheme="minorBidi"/>
              </w:rPr>
              <w:t>December 2022</w:t>
            </w:r>
          </w:p>
        </w:tc>
      </w:tr>
    </w:tbl>
    <w:p w:rsidRPr="009C3591" w:rsidR="003133E9" w:rsidP="003133E9" w:rsidRDefault="003133E9" w14:paraId="3310DD5C" w14:textId="77777777">
      <w:pPr>
        <w:tabs>
          <w:tab w:val="left" w:pos="9026"/>
        </w:tabs>
        <w:rPr>
          <w:rFonts w:asciiTheme="minorHAnsi" w:hAnsiTheme="minorHAnsi"/>
        </w:rPr>
      </w:pPr>
      <w:r w:rsidRPr="64A03CF7">
        <w:rPr>
          <w:i/>
          <w:iCs/>
          <w:sz w:val="18"/>
          <w:szCs w:val="18"/>
        </w:rPr>
        <w:t xml:space="preserve">Version Control Details </w:t>
      </w:r>
    </w:p>
    <w:bookmarkEnd w:id="1"/>
    <w:p w:rsidRPr="009C3591" w:rsidR="003133E9" w:rsidP="003133E9" w:rsidRDefault="003133E9" w14:paraId="2908F45B" w14:textId="77777777">
      <w:pPr>
        <w:rPr>
          <w:rFonts w:ascii="Calibri" w:hAnsi="Calibri" w:eastAsia="Calibri" w:cs="Helvetica75"/>
          <w:color w:val="auto"/>
          <w:lang w:eastAsia="zh-CN"/>
        </w:rPr>
      </w:pPr>
    </w:p>
    <w:p w:rsidRPr="007D24A6" w:rsidR="003133E9" w:rsidP="003133E9" w:rsidRDefault="003133E9" w14:paraId="57930A0B" w14:textId="77777777">
      <w:pPr>
        <w:spacing w:after="0" w:line="240" w:lineRule="auto"/>
        <w:rPr>
          <w:rFonts w:asciiTheme="minorHAnsi" w:hAnsiTheme="minorHAnsi"/>
          <w:b/>
          <w:color w:val="0070C0"/>
          <w:sz w:val="28"/>
          <w:szCs w:val="28"/>
        </w:rPr>
      </w:pPr>
      <w:r w:rsidRPr="007D24A6">
        <w:rPr>
          <w:rFonts w:asciiTheme="minorHAnsi" w:hAnsiTheme="minorHAnsi"/>
          <w:b/>
          <w:color w:val="0070C0"/>
          <w:sz w:val="28"/>
          <w:szCs w:val="28"/>
        </w:rPr>
        <w:t xml:space="preserve">Distribution </w:t>
      </w:r>
    </w:p>
    <w:p w:rsidRPr="007D24A6" w:rsidR="003133E9" w:rsidP="003133E9" w:rsidRDefault="003133E9" w14:paraId="3EF530AC" w14:textId="77777777">
      <w:pPr>
        <w:spacing w:after="0" w:line="240" w:lineRule="auto"/>
        <w:rPr>
          <w:rFonts w:asciiTheme="minorHAnsi" w:hAnsiTheme="minorHAnsi"/>
        </w:rPr>
      </w:pPr>
      <w:r w:rsidRPr="007D24A6">
        <w:rPr>
          <w:rFonts w:asciiTheme="minorHAnsi" w:hAnsiTheme="minorHAnsi"/>
        </w:rPr>
        <w:t xml:space="preserve">This document has been distributed </w:t>
      </w:r>
      <w:r>
        <w:rPr>
          <w:rFonts w:asciiTheme="minorHAnsi" w:hAnsiTheme="minorHAnsi"/>
        </w:rPr>
        <w:t>as follows</w:t>
      </w:r>
      <w:r w:rsidRPr="007D24A6">
        <w:rPr>
          <w:rFonts w:asciiTheme="minorHAnsi" w:hAnsiTheme="minorHAnsi"/>
        </w:rPr>
        <w:t>:</w:t>
      </w:r>
    </w:p>
    <w:tbl>
      <w:tblPr>
        <w:tblW w:w="4984" w:type="pct"/>
        <w:tblBorders>
          <w:top w:val="single" w:color="003399" w:sz="8" w:space="0"/>
          <w:left w:val="single" w:color="003399" w:sz="8" w:space="0"/>
          <w:bottom w:val="single" w:color="003399" w:sz="8" w:space="0"/>
          <w:right w:val="single" w:color="003399" w:sz="8" w:space="0"/>
          <w:insideH w:val="single" w:color="003399" w:sz="8" w:space="0"/>
          <w:insideV w:val="single" w:color="003399" w:sz="8" w:space="0"/>
        </w:tblBorders>
        <w:tblCellMar>
          <w:left w:w="43" w:type="dxa"/>
          <w:right w:w="43" w:type="dxa"/>
        </w:tblCellMar>
        <w:tblLook w:val="04A0" w:firstRow="1" w:lastRow="0" w:firstColumn="1" w:lastColumn="0" w:noHBand="0" w:noVBand="1"/>
      </w:tblPr>
      <w:tblGrid>
        <w:gridCol w:w="5438"/>
        <w:gridCol w:w="3987"/>
      </w:tblGrid>
      <w:tr w:rsidRPr="007D24A6" w:rsidR="003133E9" w:rsidTr="0027572B" w14:paraId="0BCE1CEE" w14:textId="77777777">
        <w:trPr>
          <w:trHeight w:val="448"/>
        </w:trPr>
        <w:tc>
          <w:tcPr>
            <w:tcW w:w="2885" w:type="pct"/>
            <w:tcBorders>
              <w:top w:val="single" w:color="003399" w:sz="8" w:space="0"/>
              <w:left w:val="single" w:color="003399" w:sz="8" w:space="0"/>
              <w:bottom w:val="single" w:color="003399" w:sz="8" w:space="0"/>
              <w:right w:val="single" w:color="003399" w:sz="8" w:space="0"/>
            </w:tcBorders>
            <w:shd w:val="clear" w:color="auto" w:fill="DBE5F1"/>
            <w:hideMark/>
          </w:tcPr>
          <w:p w:rsidRPr="007D24A6" w:rsidR="003133E9" w:rsidP="0027572B" w:rsidRDefault="003133E9" w14:paraId="5F5906CE" w14:textId="77777777">
            <w:pPr>
              <w:rPr>
                <w:b/>
                <w:bCs/>
                <w:color w:val="0070C0"/>
              </w:rPr>
            </w:pPr>
            <w:r w:rsidRPr="006B03A3">
              <w:rPr>
                <w:b/>
                <w:bCs/>
                <w:color w:val="auto"/>
              </w:rPr>
              <w:t>Name</w:t>
            </w:r>
          </w:p>
        </w:tc>
        <w:tc>
          <w:tcPr>
            <w:tcW w:w="2115" w:type="pct"/>
            <w:tcBorders>
              <w:top w:val="single" w:color="003399" w:sz="8" w:space="0"/>
              <w:left w:val="single" w:color="003399" w:sz="8" w:space="0"/>
              <w:bottom w:val="single" w:color="003399" w:sz="8" w:space="0"/>
              <w:right w:val="single" w:color="003399" w:sz="8" w:space="0"/>
            </w:tcBorders>
            <w:shd w:val="clear" w:color="auto" w:fill="DBE5F1"/>
            <w:hideMark/>
          </w:tcPr>
          <w:p w:rsidRPr="007D24A6" w:rsidR="003133E9" w:rsidP="0027572B" w:rsidRDefault="003133E9" w14:paraId="7567023F" w14:textId="77777777">
            <w:pPr>
              <w:rPr>
                <w:b/>
                <w:bCs/>
                <w:color w:val="0070C0"/>
              </w:rPr>
            </w:pPr>
            <w:r w:rsidRPr="006B03A3">
              <w:rPr>
                <w:b/>
                <w:bCs/>
                <w:color w:val="auto"/>
              </w:rPr>
              <w:t xml:space="preserve">Date </w:t>
            </w:r>
          </w:p>
        </w:tc>
      </w:tr>
      <w:tr w:rsidRPr="00DA66AF" w:rsidR="003133E9" w:rsidTr="0027572B" w14:paraId="2808A8A9" w14:textId="77777777">
        <w:trPr>
          <w:trHeight w:val="224"/>
        </w:trPr>
        <w:tc>
          <w:tcPr>
            <w:tcW w:w="28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7D389B9E" w14:textId="77777777">
            <w:pPr>
              <w:rPr>
                <w:rFonts w:asciiTheme="minorHAnsi" w:hAnsiTheme="minorHAnsi" w:cstheme="minorHAnsi"/>
              </w:rPr>
            </w:pPr>
            <w:r w:rsidRPr="00DA66AF">
              <w:rPr>
                <w:rFonts w:asciiTheme="minorHAnsi" w:hAnsiTheme="minorHAnsi" w:cstheme="minorHAnsi"/>
              </w:rPr>
              <w:t xml:space="preserve">Trade Union </w:t>
            </w:r>
          </w:p>
        </w:tc>
        <w:tc>
          <w:tcPr>
            <w:tcW w:w="211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7FB6EF56" w14:textId="77777777">
            <w:pPr>
              <w:rPr>
                <w:rFonts w:asciiTheme="minorHAnsi" w:hAnsiTheme="minorHAnsi" w:cstheme="minorHAnsi"/>
              </w:rPr>
            </w:pPr>
            <w:r>
              <w:rPr>
                <w:rFonts w:asciiTheme="minorHAnsi" w:hAnsiTheme="minorHAnsi" w:cstheme="minorHAnsi"/>
              </w:rPr>
              <w:t>N/A</w:t>
            </w:r>
          </w:p>
        </w:tc>
      </w:tr>
      <w:tr w:rsidRPr="00DA66AF" w:rsidR="003133E9" w:rsidTr="0027572B" w14:paraId="3444A08F" w14:textId="77777777">
        <w:trPr>
          <w:trHeight w:val="224"/>
        </w:trPr>
        <w:tc>
          <w:tcPr>
            <w:tcW w:w="28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6F3B1CF4" w14:textId="72359F13">
            <w:pPr>
              <w:rPr>
                <w:rFonts w:asciiTheme="minorHAnsi" w:hAnsiTheme="minorHAnsi" w:cstheme="minorHAnsi"/>
              </w:rPr>
            </w:pPr>
            <w:r w:rsidRPr="00DA66AF">
              <w:rPr>
                <w:rFonts w:asciiTheme="minorHAnsi" w:hAnsiTheme="minorHAnsi" w:cstheme="minorHAnsi"/>
              </w:rPr>
              <w:t xml:space="preserve">Executive </w:t>
            </w:r>
            <w:r w:rsidR="00CE5B5D">
              <w:rPr>
                <w:rFonts w:asciiTheme="minorHAnsi" w:hAnsiTheme="minorHAnsi" w:cstheme="minorHAnsi"/>
              </w:rPr>
              <w:t xml:space="preserve">Leadership </w:t>
            </w:r>
            <w:r w:rsidRPr="00DA66AF">
              <w:rPr>
                <w:rFonts w:asciiTheme="minorHAnsi" w:hAnsiTheme="minorHAnsi" w:cstheme="minorHAnsi"/>
              </w:rPr>
              <w:t>Team</w:t>
            </w:r>
          </w:p>
        </w:tc>
        <w:tc>
          <w:tcPr>
            <w:tcW w:w="211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49D2BA5F" w14:textId="6639F034">
            <w:pPr>
              <w:rPr>
                <w:rFonts w:asciiTheme="minorHAnsi" w:hAnsiTheme="minorHAnsi" w:cstheme="minorBidi"/>
              </w:rPr>
            </w:pPr>
            <w:r w:rsidRPr="242DC944">
              <w:rPr>
                <w:rFonts w:asciiTheme="minorHAnsi" w:hAnsiTheme="minorHAnsi" w:cstheme="minorBidi"/>
              </w:rPr>
              <w:t>0</w:t>
            </w:r>
            <w:r w:rsidRPr="242DC944" w:rsidR="63D8DE78">
              <w:rPr>
                <w:rFonts w:asciiTheme="minorHAnsi" w:hAnsiTheme="minorHAnsi" w:cstheme="minorBidi"/>
              </w:rPr>
              <w:t>8</w:t>
            </w:r>
            <w:r w:rsidRPr="242DC944">
              <w:rPr>
                <w:rFonts w:asciiTheme="minorHAnsi" w:hAnsiTheme="minorHAnsi" w:cstheme="minorBidi"/>
              </w:rPr>
              <w:t>/</w:t>
            </w:r>
            <w:r w:rsidRPr="242DC944" w:rsidR="3FF6534C">
              <w:rPr>
                <w:rFonts w:asciiTheme="minorHAnsi" w:hAnsiTheme="minorHAnsi" w:cstheme="minorBidi"/>
              </w:rPr>
              <w:t>11</w:t>
            </w:r>
            <w:r w:rsidRPr="242DC944">
              <w:rPr>
                <w:rFonts w:asciiTheme="minorHAnsi" w:hAnsiTheme="minorHAnsi" w:cstheme="minorBidi"/>
              </w:rPr>
              <w:t>/21</w:t>
            </w:r>
            <w:r w:rsidR="00CE5B5D">
              <w:rPr>
                <w:rFonts w:asciiTheme="minorHAnsi" w:hAnsiTheme="minorHAnsi" w:cstheme="minorBidi"/>
              </w:rPr>
              <w:t xml:space="preserve">; </w:t>
            </w:r>
            <w:r w:rsidR="00C517A3">
              <w:rPr>
                <w:rFonts w:asciiTheme="minorHAnsi" w:hAnsiTheme="minorHAnsi" w:cstheme="minorBidi"/>
              </w:rPr>
              <w:t>08/08/2022</w:t>
            </w:r>
          </w:p>
        </w:tc>
      </w:tr>
      <w:tr w:rsidRPr="00DA66AF" w:rsidR="003133E9" w:rsidTr="0027572B" w14:paraId="22384046" w14:textId="77777777">
        <w:trPr>
          <w:trHeight w:val="224"/>
        </w:trPr>
        <w:tc>
          <w:tcPr>
            <w:tcW w:w="28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47D063D1" w14:textId="77777777">
            <w:pPr>
              <w:rPr>
                <w:rFonts w:asciiTheme="minorHAnsi" w:hAnsiTheme="minorHAnsi" w:cstheme="minorHAnsi"/>
              </w:rPr>
            </w:pPr>
            <w:r w:rsidRPr="00DA66AF">
              <w:rPr>
                <w:rFonts w:asciiTheme="minorHAnsi" w:hAnsiTheme="minorHAnsi" w:cstheme="minorHAnsi"/>
              </w:rPr>
              <w:t>Senior Leadership Team</w:t>
            </w:r>
          </w:p>
        </w:tc>
        <w:tc>
          <w:tcPr>
            <w:tcW w:w="211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209228E9" w14:textId="3A3A8FBD">
            <w:pPr>
              <w:rPr>
                <w:rFonts w:asciiTheme="minorHAnsi" w:hAnsiTheme="minorHAnsi" w:cstheme="minorBidi"/>
              </w:rPr>
            </w:pPr>
            <w:r w:rsidRPr="242DC944">
              <w:rPr>
                <w:rFonts w:asciiTheme="minorHAnsi" w:hAnsiTheme="minorHAnsi" w:cstheme="minorBidi"/>
              </w:rPr>
              <w:t>05/05/21</w:t>
            </w:r>
            <w:r w:rsidR="008730FD">
              <w:rPr>
                <w:rFonts w:asciiTheme="minorHAnsi" w:hAnsiTheme="minorHAnsi" w:cstheme="minorBidi"/>
              </w:rPr>
              <w:t xml:space="preserve">; </w:t>
            </w:r>
            <w:r w:rsidR="00CE5B5D">
              <w:rPr>
                <w:rFonts w:asciiTheme="minorHAnsi" w:hAnsiTheme="minorHAnsi" w:cstheme="minorBidi"/>
              </w:rPr>
              <w:t>16/08/2022</w:t>
            </w:r>
          </w:p>
        </w:tc>
      </w:tr>
      <w:tr w:rsidRPr="00DA66AF" w:rsidR="003133E9" w:rsidTr="0027572B" w14:paraId="3DA488F9" w14:textId="77777777">
        <w:trPr>
          <w:trHeight w:val="224"/>
        </w:trPr>
        <w:tc>
          <w:tcPr>
            <w:tcW w:w="28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630677CC" w14:textId="77777777">
            <w:pPr>
              <w:rPr>
                <w:rFonts w:asciiTheme="minorHAnsi" w:hAnsiTheme="minorHAnsi" w:cstheme="minorHAnsi"/>
              </w:rPr>
            </w:pPr>
            <w:r>
              <w:rPr>
                <w:rFonts w:asciiTheme="minorHAnsi" w:hAnsiTheme="minorHAnsi" w:cstheme="minorHAnsi"/>
              </w:rPr>
              <w:t>Audit and Risk Committee</w:t>
            </w:r>
          </w:p>
        </w:tc>
        <w:tc>
          <w:tcPr>
            <w:tcW w:w="2115" w:type="pct"/>
            <w:tcBorders>
              <w:top w:val="single" w:color="003399" w:sz="8" w:space="0"/>
              <w:left w:val="single" w:color="003399" w:sz="8" w:space="0"/>
              <w:bottom w:val="single" w:color="003399" w:sz="8" w:space="0"/>
              <w:right w:val="single" w:color="003399" w:sz="8" w:space="0"/>
            </w:tcBorders>
          </w:tcPr>
          <w:p w:rsidRPr="00DA66AF" w:rsidR="003133E9" w:rsidP="0027572B" w:rsidRDefault="00F75864" w14:paraId="0A2EBA0F" w14:textId="5741235F">
            <w:pPr>
              <w:rPr>
                <w:rFonts w:asciiTheme="minorHAnsi" w:hAnsiTheme="minorHAnsi" w:cstheme="minorBidi"/>
              </w:rPr>
            </w:pPr>
            <w:r>
              <w:rPr>
                <w:rFonts w:asciiTheme="minorHAnsi" w:hAnsiTheme="minorHAnsi" w:cstheme="minorBidi"/>
              </w:rPr>
              <w:t>15</w:t>
            </w:r>
            <w:r w:rsidRPr="242DC944" w:rsidR="003133E9">
              <w:rPr>
                <w:rFonts w:asciiTheme="minorHAnsi" w:hAnsiTheme="minorHAnsi" w:cstheme="minorBidi"/>
              </w:rPr>
              <w:t>/</w:t>
            </w:r>
            <w:r w:rsidRPr="242DC944" w:rsidR="3DF40A44">
              <w:rPr>
                <w:rFonts w:asciiTheme="minorHAnsi" w:hAnsiTheme="minorHAnsi" w:cstheme="minorBidi"/>
              </w:rPr>
              <w:t>11</w:t>
            </w:r>
            <w:r w:rsidRPr="242DC944" w:rsidR="003133E9">
              <w:rPr>
                <w:rFonts w:asciiTheme="minorHAnsi" w:hAnsiTheme="minorHAnsi" w:cstheme="minorBidi"/>
              </w:rPr>
              <w:t xml:space="preserve">/21 </w:t>
            </w:r>
          </w:p>
        </w:tc>
      </w:tr>
      <w:tr w:rsidRPr="00DA66AF" w:rsidR="003133E9" w:rsidTr="0027572B" w14:paraId="6FACE740" w14:textId="77777777">
        <w:trPr>
          <w:trHeight w:val="224"/>
        </w:trPr>
        <w:tc>
          <w:tcPr>
            <w:tcW w:w="28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6C2782C9" w14:textId="77777777">
            <w:pPr>
              <w:rPr>
                <w:rFonts w:asciiTheme="minorHAnsi" w:hAnsiTheme="minorHAnsi" w:cstheme="minorHAnsi"/>
              </w:rPr>
            </w:pPr>
            <w:r w:rsidRPr="00DA66AF">
              <w:rPr>
                <w:rFonts w:asciiTheme="minorHAnsi" w:hAnsiTheme="minorHAnsi" w:cstheme="minorHAnsi"/>
              </w:rPr>
              <w:t>Governing Body</w:t>
            </w:r>
          </w:p>
        </w:tc>
        <w:tc>
          <w:tcPr>
            <w:tcW w:w="2115" w:type="pct"/>
            <w:tcBorders>
              <w:top w:val="single" w:color="003399" w:sz="8" w:space="0"/>
              <w:left w:val="single" w:color="003399" w:sz="8" w:space="0"/>
              <w:bottom w:val="single" w:color="003399" w:sz="8" w:space="0"/>
              <w:right w:val="single" w:color="003399" w:sz="8" w:space="0"/>
            </w:tcBorders>
          </w:tcPr>
          <w:p w:rsidRPr="00DA66AF" w:rsidR="003133E9" w:rsidP="0027572B" w:rsidRDefault="00C77FD4" w14:paraId="42D13A0D" w14:textId="22A3BCB3">
            <w:pPr>
              <w:rPr>
                <w:rFonts w:asciiTheme="minorHAnsi" w:hAnsiTheme="minorHAnsi" w:cstheme="minorBidi"/>
              </w:rPr>
            </w:pPr>
            <w:r>
              <w:rPr>
                <w:rFonts w:asciiTheme="minorHAnsi" w:hAnsiTheme="minorHAnsi" w:cstheme="minorBidi"/>
              </w:rPr>
              <w:t>1</w:t>
            </w:r>
            <w:r w:rsidR="00644380">
              <w:rPr>
                <w:rFonts w:asciiTheme="minorHAnsi" w:hAnsiTheme="minorHAnsi" w:cstheme="minorBidi"/>
              </w:rPr>
              <w:t>5</w:t>
            </w:r>
            <w:r w:rsidRPr="242DC944" w:rsidR="003133E9">
              <w:rPr>
                <w:rFonts w:asciiTheme="minorHAnsi" w:hAnsiTheme="minorHAnsi" w:cstheme="minorBidi"/>
              </w:rPr>
              <w:t>/</w:t>
            </w:r>
            <w:r w:rsidRPr="242DC944" w:rsidR="48376BDA">
              <w:rPr>
                <w:rFonts w:asciiTheme="minorHAnsi" w:hAnsiTheme="minorHAnsi" w:cstheme="minorBidi"/>
              </w:rPr>
              <w:t>1</w:t>
            </w:r>
            <w:r w:rsidR="00644380">
              <w:rPr>
                <w:rFonts w:asciiTheme="minorHAnsi" w:hAnsiTheme="minorHAnsi" w:cstheme="minorBidi"/>
              </w:rPr>
              <w:t>2</w:t>
            </w:r>
            <w:r w:rsidRPr="242DC944" w:rsidR="003133E9">
              <w:rPr>
                <w:rFonts w:asciiTheme="minorHAnsi" w:hAnsiTheme="minorHAnsi" w:cstheme="minorBidi"/>
              </w:rPr>
              <w:t>/21</w:t>
            </w:r>
          </w:p>
        </w:tc>
      </w:tr>
      <w:tr w:rsidRPr="00DA66AF" w:rsidR="003133E9" w:rsidTr="0027572B" w14:paraId="41B82BAD" w14:textId="77777777">
        <w:trPr>
          <w:trHeight w:val="224"/>
        </w:trPr>
        <w:tc>
          <w:tcPr>
            <w:tcW w:w="28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57307CFB" w14:textId="7F880A7F">
            <w:pPr>
              <w:rPr>
                <w:rFonts w:asciiTheme="minorHAnsi" w:hAnsiTheme="minorHAnsi" w:cstheme="minorHAnsi"/>
              </w:rPr>
            </w:pPr>
            <w:r>
              <w:rPr>
                <w:rFonts w:asciiTheme="minorHAnsi" w:hAnsiTheme="minorHAnsi" w:cstheme="minorHAnsi"/>
              </w:rPr>
              <w:t xml:space="preserve">Issued to staff via </w:t>
            </w:r>
            <w:r w:rsidR="00116A1B">
              <w:rPr>
                <w:rFonts w:asciiTheme="minorHAnsi" w:hAnsiTheme="minorHAnsi" w:cstheme="minorHAnsi"/>
              </w:rPr>
              <w:t>Policy Portal</w:t>
            </w:r>
          </w:p>
        </w:tc>
        <w:tc>
          <w:tcPr>
            <w:tcW w:w="2115" w:type="pct"/>
            <w:tcBorders>
              <w:top w:val="single" w:color="003399" w:sz="8" w:space="0"/>
              <w:left w:val="single" w:color="003399" w:sz="8" w:space="0"/>
              <w:bottom w:val="single" w:color="003399" w:sz="8" w:space="0"/>
              <w:right w:val="single" w:color="003399" w:sz="8" w:space="0"/>
            </w:tcBorders>
          </w:tcPr>
          <w:p w:rsidRPr="00DA66AF" w:rsidR="003133E9" w:rsidP="0027572B" w:rsidRDefault="009B7FE6" w14:paraId="7A379766" w14:textId="3C4655E3">
            <w:pPr>
              <w:rPr>
                <w:rFonts w:asciiTheme="minorHAnsi" w:hAnsiTheme="minorHAnsi" w:cstheme="minorHAnsi"/>
              </w:rPr>
            </w:pPr>
            <w:r>
              <w:rPr>
                <w:rFonts w:asciiTheme="minorHAnsi" w:hAnsiTheme="minorHAnsi" w:cstheme="minorHAnsi"/>
              </w:rPr>
              <w:t>08/11/19</w:t>
            </w:r>
          </w:p>
        </w:tc>
      </w:tr>
      <w:tr w:rsidRPr="00DA66AF" w:rsidR="003133E9" w:rsidTr="0027572B" w14:paraId="188F58BF" w14:textId="77777777">
        <w:trPr>
          <w:trHeight w:val="224"/>
        </w:trPr>
        <w:tc>
          <w:tcPr>
            <w:tcW w:w="2885" w:type="pct"/>
            <w:tcBorders>
              <w:top w:val="single" w:color="003399" w:sz="8" w:space="0"/>
              <w:left w:val="single" w:color="003399" w:sz="8" w:space="0"/>
              <w:bottom w:val="single" w:color="003399" w:sz="8" w:space="0"/>
              <w:right w:val="single" w:color="003399" w:sz="8" w:space="0"/>
            </w:tcBorders>
          </w:tcPr>
          <w:p w:rsidRPr="00DA66AF" w:rsidR="003133E9" w:rsidP="0027572B" w:rsidRDefault="003133E9" w14:paraId="51705CFF" w14:textId="77777777">
            <w:pPr>
              <w:rPr>
                <w:rFonts w:asciiTheme="minorHAnsi" w:hAnsiTheme="minorHAnsi" w:cstheme="minorHAnsi"/>
              </w:rPr>
            </w:pPr>
            <w:r>
              <w:rPr>
                <w:rFonts w:asciiTheme="minorHAnsi" w:hAnsiTheme="minorHAnsi" w:cstheme="minorHAnsi"/>
              </w:rPr>
              <w:t xml:space="preserve">Published by </w:t>
            </w:r>
            <w:r w:rsidRPr="00DA66AF">
              <w:rPr>
                <w:rFonts w:asciiTheme="minorHAnsi" w:hAnsiTheme="minorHAnsi" w:cstheme="minorHAnsi"/>
              </w:rPr>
              <w:t xml:space="preserve">Corporate Development </w:t>
            </w:r>
            <w:r>
              <w:rPr>
                <w:rFonts w:asciiTheme="minorHAnsi" w:hAnsiTheme="minorHAnsi" w:cstheme="minorHAnsi"/>
              </w:rPr>
              <w:t>on the staff intranet</w:t>
            </w:r>
          </w:p>
        </w:tc>
        <w:tc>
          <w:tcPr>
            <w:tcW w:w="2115" w:type="pct"/>
            <w:tcBorders>
              <w:top w:val="single" w:color="003399" w:sz="8" w:space="0"/>
              <w:left w:val="single" w:color="003399" w:sz="8" w:space="0"/>
              <w:bottom w:val="single" w:color="003399" w:sz="8" w:space="0"/>
              <w:right w:val="single" w:color="003399" w:sz="8" w:space="0"/>
            </w:tcBorders>
          </w:tcPr>
          <w:p w:rsidRPr="00DA66AF" w:rsidR="003133E9" w:rsidP="0027572B" w:rsidRDefault="004B1F0D" w14:paraId="5EAC719C" w14:textId="47D37E89">
            <w:pPr>
              <w:rPr>
                <w:rFonts w:asciiTheme="minorHAnsi" w:hAnsiTheme="minorHAnsi" w:cstheme="minorBidi"/>
              </w:rPr>
            </w:pPr>
            <w:r w:rsidRPr="242DC944">
              <w:rPr>
                <w:rFonts w:asciiTheme="minorHAnsi" w:hAnsiTheme="minorHAnsi" w:cstheme="minorBidi"/>
              </w:rPr>
              <w:t>0</w:t>
            </w:r>
            <w:r w:rsidRPr="242DC944" w:rsidR="06EDBB6A">
              <w:rPr>
                <w:rFonts w:asciiTheme="minorHAnsi" w:hAnsiTheme="minorHAnsi" w:cstheme="minorBidi"/>
              </w:rPr>
              <w:t>2</w:t>
            </w:r>
            <w:r w:rsidRPr="242DC944">
              <w:rPr>
                <w:rFonts w:asciiTheme="minorHAnsi" w:hAnsiTheme="minorHAnsi" w:cstheme="minorBidi"/>
              </w:rPr>
              <w:t>/</w:t>
            </w:r>
            <w:r w:rsidRPr="242DC944" w:rsidR="53938BAD">
              <w:rPr>
                <w:rFonts w:asciiTheme="minorHAnsi" w:hAnsiTheme="minorHAnsi" w:cstheme="minorBidi"/>
              </w:rPr>
              <w:t>12</w:t>
            </w:r>
            <w:r w:rsidRPr="242DC944">
              <w:rPr>
                <w:rFonts w:asciiTheme="minorHAnsi" w:hAnsiTheme="minorHAnsi" w:cstheme="minorBidi"/>
              </w:rPr>
              <w:t>/21</w:t>
            </w:r>
            <w:r w:rsidR="00C517A3">
              <w:rPr>
                <w:rFonts w:asciiTheme="minorHAnsi" w:hAnsiTheme="minorHAnsi" w:cstheme="minorBidi"/>
              </w:rPr>
              <w:t>; 17</w:t>
            </w:r>
            <w:r w:rsidR="00380129">
              <w:rPr>
                <w:rFonts w:asciiTheme="minorHAnsi" w:hAnsiTheme="minorHAnsi" w:cstheme="minorBidi"/>
              </w:rPr>
              <w:t>/18/2022</w:t>
            </w:r>
          </w:p>
        </w:tc>
      </w:tr>
    </w:tbl>
    <w:p w:rsidR="003133E9" w:rsidP="003133E9" w:rsidRDefault="003133E9" w14:paraId="4E4C6084" w14:textId="77777777">
      <w:pPr>
        <w:spacing w:after="160" w:line="259" w:lineRule="auto"/>
        <w:ind w:left="0" w:right="0" w:firstLine="0"/>
        <w:jc w:val="left"/>
        <w:rPr>
          <w:i/>
          <w:iCs/>
          <w:color w:val="1F4E79" w:themeColor="accent1" w:themeShade="80"/>
          <w:sz w:val="18"/>
          <w:szCs w:val="18"/>
        </w:rPr>
      </w:pPr>
      <w:r w:rsidRPr="64A03CF7">
        <w:rPr>
          <w:i/>
          <w:iCs/>
          <w:color w:val="1F4E79" w:themeColor="accent1" w:themeShade="80"/>
          <w:sz w:val="18"/>
          <w:szCs w:val="18"/>
        </w:rPr>
        <w:t xml:space="preserve">Policy approval and distribution details </w:t>
      </w:r>
    </w:p>
    <w:p w:rsidR="003133E9" w:rsidP="003133E9" w:rsidRDefault="003133E9" w14:paraId="631F8C94" w14:textId="77777777">
      <w:pPr>
        <w:spacing w:after="160" w:line="259" w:lineRule="auto"/>
        <w:ind w:left="0" w:right="0" w:firstLine="0"/>
        <w:jc w:val="left"/>
        <w:rPr>
          <w:rFonts w:asciiTheme="minorHAnsi" w:hAnsiTheme="minorHAnsi" w:cstheme="minorHAnsi"/>
          <w:b/>
          <w:color w:val="1F4E79" w:themeColor="accent1" w:themeShade="80"/>
          <w:sz w:val="28"/>
          <w:szCs w:val="28"/>
        </w:rPr>
      </w:pPr>
      <w:r>
        <w:rPr>
          <w:rFonts w:asciiTheme="minorHAnsi" w:hAnsiTheme="minorHAnsi" w:cstheme="minorHAnsi"/>
          <w:b/>
          <w:color w:val="1F4E79" w:themeColor="accent1" w:themeShade="80"/>
          <w:sz w:val="28"/>
          <w:szCs w:val="28"/>
        </w:rPr>
        <w:br w:type="page"/>
      </w:r>
    </w:p>
    <w:p w:rsidRPr="001E5B14" w:rsidR="003133E9" w:rsidP="003133E9" w:rsidRDefault="003133E9" w14:paraId="4C6107CB" w14:textId="77777777">
      <w:pPr>
        <w:spacing w:after="160" w:line="259" w:lineRule="auto"/>
        <w:ind w:left="0" w:right="0" w:firstLine="0"/>
        <w:jc w:val="left"/>
        <w:rPr>
          <w:rFonts w:asciiTheme="minorHAnsi" w:hAnsiTheme="minorHAnsi" w:cstheme="minorHAnsi"/>
          <w:b/>
          <w:color w:val="1F4E79" w:themeColor="accent1" w:themeShade="80"/>
          <w:sz w:val="28"/>
          <w:szCs w:val="28"/>
        </w:rPr>
      </w:pPr>
      <w:r w:rsidRPr="001E5B14">
        <w:rPr>
          <w:rFonts w:asciiTheme="minorHAnsi" w:hAnsiTheme="minorHAnsi" w:cstheme="minorHAnsi"/>
          <w:b/>
          <w:color w:val="1F4E79" w:themeColor="accent1" w:themeShade="80"/>
          <w:sz w:val="28"/>
          <w:szCs w:val="28"/>
        </w:rPr>
        <w:lastRenderedPageBreak/>
        <w:t>Contents</w:t>
      </w:r>
    </w:p>
    <w:sdt>
      <w:sdtPr>
        <w:rPr>
          <w:rFonts w:asciiTheme="minorHAnsi" w:hAnsiTheme="minorHAnsi" w:cstheme="minorHAnsi"/>
          <w:b/>
          <w:color w:val="1F4E79" w:themeColor="accent1" w:themeShade="80"/>
          <w:sz w:val="24"/>
          <w:szCs w:val="24"/>
        </w:rPr>
        <w:id w:val="1734658299"/>
        <w:docPartObj>
          <w:docPartGallery w:val="Table of Contents"/>
          <w:docPartUnique/>
        </w:docPartObj>
      </w:sdtPr>
      <w:sdtEndPr>
        <w:rPr>
          <w:bCs/>
          <w:noProof/>
        </w:rPr>
      </w:sdtEndPr>
      <w:sdtContent>
        <w:p w:rsidRPr="001E5B14" w:rsidR="003133E9" w:rsidP="003133E9" w:rsidRDefault="003133E9" w14:paraId="4174E484" w14:textId="77777777">
          <w:pPr>
            <w:rPr>
              <w:rFonts w:asciiTheme="minorHAnsi" w:hAnsiTheme="minorHAnsi" w:cstheme="minorHAnsi"/>
              <w:b/>
              <w:color w:val="1F4E79" w:themeColor="accent1" w:themeShade="80"/>
              <w:sz w:val="24"/>
              <w:szCs w:val="24"/>
            </w:rPr>
          </w:pPr>
        </w:p>
        <w:p w:rsidR="007435F5" w:rsidRDefault="003133E9" w14:paraId="7DAA4C5A" w14:textId="2CB60B21">
          <w:pPr>
            <w:pStyle w:val="TOC1"/>
            <w:rPr>
              <w:rFonts w:asciiTheme="minorHAnsi" w:hAnsiTheme="minorHAnsi" w:eastAsiaTheme="minorEastAsia" w:cstheme="minorBidi"/>
              <w:noProof/>
              <w:color w:val="auto"/>
            </w:rPr>
          </w:pPr>
          <w:r w:rsidRPr="001E5B14">
            <w:rPr>
              <w:rFonts w:asciiTheme="minorHAnsi" w:hAnsiTheme="minorHAnsi" w:cstheme="minorHAnsi"/>
              <w:b/>
              <w:color w:val="1F4E79" w:themeColor="accent1" w:themeShade="80"/>
              <w:sz w:val="24"/>
              <w:szCs w:val="24"/>
            </w:rPr>
            <w:fldChar w:fldCharType="begin"/>
          </w:r>
          <w:r w:rsidRPr="001E5B14">
            <w:rPr>
              <w:rFonts w:asciiTheme="minorHAnsi" w:hAnsiTheme="minorHAnsi" w:cstheme="minorHAnsi"/>
              <w:b/>
              <w:color w:val="1F4E79" w:themeColor="accent1" w:themeShade="80"/>
              <w:sz w:val="24"/>
              <w:szCs w:val="24"/>
            </w:rPr>
            <w:instrText xml:space="preserve"> TOC \o "1-3" \h \z \u </w:instrText>
          </w:r>
          <w:r w:rsidRPr="001E5B14">
            <w:rPr>
              <w:rFonts w:asciiTheme="minorHAnsi" w:hAnsiTheme="minorHAnsi" w:cstheme="minorHAnsi"/>
              <w:b/>
              <w:color w:val="1F4E79" w:themeColor="accent1" w:themeShade="80"/>
              <w:sz w:val="24"/>
              <w:szCs w:val="24"/>
            </w:rPr>
            <w:fldChar w:fldCharType="separate"/>
          </w:r>
          <w:hyperlink w:history="1" w:anchor="_Toc106007893">
            <w:r w:rsidRPr="00006439" w:rsidR="007435F5">
              <w:rPr>
                <w:rStyle w:val="Hyperlink"/>
                <w:noProof/>
              </w:rPr>
              <w:t>1.</w:t>
            </w:r>
            <w:r w:rsidR="007435F5">
              <w:rPr>
                <w:rFonts w:asciiTheme="minorHAnsi" w:hAnsiTheme="minorHAnsi" w:eastAsiaTheme="minorEastAsia" w:cstheme="minorBidi"/>
                <w:noProof/>
                <w:color w:val="auto"/>
              </w:rPr>
              <w:tab/>
            </w:r>
            <w:r w:rsidRPr="00006439" w:rsidR="007435F5">
              <w:rPr>
                <w:rStyle w:val="Hyperlink"/>
                <w:noProof/>
              </w:rPr>
              <w:t>Introduction</w:t>
            </w:r>
            <w:r w:rsidR="007435F5">
              <w:rPr>
                <w:noProof/>
                <w:webHidden/>
              </w:rPr>
              <w:tab/>
            </w:r>
            <w:r w:rsidR="007435F5">
              <w:rPr>
                <w:noProof/>
                <w:webHidden/>
              </w:rPr>
              <w:fldChar w:fldCharType="begin"/>
            </w:r>
            <w:r w:rsidR="007435F5">
              <w:rPr>
                <w:noProof/>
                <w:webHidden/>
              </w:rPr>
              <w:instrText xml:space="preserve"> PAGEREF _Toc106007893 \h </w:instrText>
            </w:r>
            <w:r w:rsidR="007435F5">
              <w:rPr>
                <w:noProof/>
                <w:webHidden/>
              </w:rPr>
            </w:r>
            <w:r w:rsidR="007435F5">
              <w:rPr>
                <w:noProof/>
                <w:webHidden/>
              </w:rPr>
              <w:fldChar w:fldCharType="separate"/>
            </w:r>
            <w:r w:rsidR="007435F5">
              <w:rPr>
                <w:noProof/>
                <w:webHidden/>
              </w:rPr>
              <w:t>7</w:t>
            </w:r>
            <w:r w:rsidR="007435F5">
              <w:rPr>
                <w:noProof/>
                <w:webHidden/>
              </w:rPr>
              <w:fldChar w:fldCharType="end"/>
            </w:r>
          </w:hyperlink>
        </w:p>
        <w:p w:rsidR="007435F5" w:rsidRDefault="00D16D3B" w14:paraId="09400FE9" w14:textId="5899AA43">
          <w:pPr>
            <w:pStyle w:val="TOC2"/>
            <w:rPr>
              <w:rFonts w:asciiTheme="minorHAnsi" w:hAnsiTheme="minorHAnsi" w:eastAsiaTheme="minorEastAsia" w:cstheme="minorBidi"/>
              <w:noProof/>
              <w:color w:val="auto"/>
            </w:rPr>
          </w:pPr>
          <w:hyperlink w:history="1" w:anchor="_Toc106007894">
            <w:r w:rsidRPr="00006439" w:rsidR="007435F5">
              <w:rPr>
                <w:rStyle w:val="Hyperlink"/>
                <w:noProof/>
              </w:rPr>
              <w:t>What is risk?</w:t>
            </w:r>
            <w:r w:rsidR="007435F5">
              <w:rPr>
                <w:noProof/>
                <w:webHidden/>
              </w:rPr>
              <w:tab/>
            </w:r>
            <w:r w:rsidR="007435F5">
              <w:rPr>
                <w:noProof/>
                <w:webHidden/>
              </w:rPr>
              <w:fldChar w:fldCharType="begin"/>
            </w:r>
            <w:r w:rsidR="007435F5">
              <w:rPr>
                <w:noProof/>
                <w:webHidden/>
              </w:rPr>
              <w:instrText xml:space="preserve"> PAGEREF _Toc106007894 \h </w:instrText>
            </w:r>
            <w:r w:rsidR="007435F5">
              <w:rPr>
                <w:noProof/>
                <w:webHidden/>
              </w:rPr>
            </w:r>
            <w:r w:rsidR="007435F5">
              <w:rPr>
                <w:noProof/>
                <w:webHidden/>
              </w:rPr>
              <w:fldChar w:fldCharType="separate"/>
            </w:r>
            <w:r w:rsidR="007435F5">
              <w:rPr>
                <w:noProof/>
                <w:webHidden/>
              </w:rPr>
              <w:t>7</w:t>
            </w:r>
            <w:r w:rsidR="007435F5">
              <w:rPr>
                <w:noProof/>
                <w:webHidden/>
              </w:rPr>
              <w:fldChar w:fldCharType="end"/>
            </w:r>
          </w:hyperlink>
        </w:p>
        <w:p w:rsidR="007435F5" w:rsidRDefault="00D16D3B" w14:paraId="79AF10D1" w14:textId="67F40755">
          <w:pPr>
            <w:pStyle w:val="TOC2"/>
            <w:rPr>
              <w:rFonts w:asciiTheme="minorHAnsi" w:hAnsiTheme="minorHAnsi" w:eastAsiaTheme="minorEastAsia" w:cstheme="minorBidi"/>
              <w:noProof/>
              <w:color w:val="auto"/>
            </w:rPr>
          </w:pPr>
          <w:hyperlink w:history="1" w:anchor="_Toc106007895">
            <w:r w:rsidRPr="00006439" w:rsidR="007435F5">
              <w:rPr>
                <w:rStyle w:val="Hyperlink"/>
                <w:noProof/>
              </w:rPr>
              <w:t>What is risk management?</w:t>
            </w:r>
            <w:r w:rsidR="007435F5">
              <w:rPr>
                <w:noProof/>
                <w:webHidden/>
              </w:rPr>
              <w:tab/>
            </w:r>
            <w:r w:rsidR="007435F5">
              <w:rPr>
                <w:noProof/>
                <w:webHidden/>
              </w:rPr>
              <w:fldChar w:fldCharType="begin"/>
            </w:r>
            <w:r w:rsidR="007435F5">
              <w:rPr>
                <w:noProof/>
                <w:webHidden/>
              </w:rPr>
              <w:instrText xml:space="preserve"> PAGEREF _Toc106007895 \h </w:instrText>
            </w:r>
            <w:r w:rsidR="007435F5">
              <w:rPr>
                <w:noProof/>
                <w:webHidden/>
              </w:rPr>
            </w:r>
            <w:r w:rsidR="007435F5">
              <w:rPr>
                <w:noProof/>
                <w:webHidden/>
              </w:rPr>
              <w:fldChar w:fldCharType="separate"/>
            </w:r>
            <w:r w:rsidR="007435F5">
              <w:rPr>
                <w:noProof/>
                <w:webHidden/>
              </w:rPr>
              <w:t>7</w:t>
            </w:r>
            <w:r w:rsidR="007435F5">
              <w:rPr>
                <w:noProof/>
                <w:webHidden/>
              </w:rPr>
              <w:fldChar w:fldCharType="end"/>
            </w:r>
          </w:hyperlink>
        </w:p>
        <w:p w:rsidR="007435F5" w:rsidRDefault="00D16D3B" w14:paraId="4C252473" w14:textId="66E720B3">
          <w:pPr>
            <w:pStyle w:val="TOC1"/>
            <w:rPr>
              <w:rFonts w:asciiTheme="minorHAnsi" w:hAnsiTheme="minorHAnsi" w:eastAsiaTheme="minorEastAsia" w:cstheme="minorBidi"/>
              <w:noProof/>
              <w:color w:val="auto"/>
            </w:rPr>
          </w:pPr>
          <w:hyperlink w:history="1" w:anchor="_Toc106007896">
            <w:r w:rsidRPr="00006439" w:rsidR="007435F5">
              <w:rPr>
                <w:rStyle w:val="Hyperlink"/>
                <w:noProof/>
              </w:rPr>
              <w:t>2.</w:t>
            </w:r>
            <w:r w:rsidR="007435F5">
              <w:rPr>
                <w:rFonts w:asciiTheme="minorHAnsi" w:hAnsiTheme="minorHAnsi" w:eastAsiaTheme="minorEastAsia" w:cstheme="minorBidi"/>
                <w:noProof/>
                <w:color w:val="auto"/>
              </w:rPr>
              <w:tab/>
            </w:r>
            <w:r w:rsidRPr="00006439" w:rsidR="007435F5">
              <w:rPr>
                <w:rStyle w:val="Hyperlink"/>
                <w:noProof/>
              </w:rPr>
              <w:t>Policy aim</w:t>
            </w:r>
            <w:r w:rsidR="007435F5">
              <w:rPr>
                <w:noProof/>
                <w:webHidden/>
              </w:rPr>
              <w:tab/>
            </w:r>
            <w:r w:rsidR="007435F5">
              <w:rPr>
                <w:noProof/>
                <w:webHidden/>
              </w:rPr>
              <w:fldChar w:fldCharType="begin"/>
            </w:r>
            <w:r w:rsidR="007435F5">
              <w:rPr>
                <w:noProof/>
                <w:webHidden/>
              </w:rPr>
              <w:instrText xml:space="preserve"> PAGEREF _Toc106007896 \h </w:instrText>
            </w:r>
            <w:r w:rsidR="007435F5">
              <w:rPr>
                <w:noProof/>
                <w:webHidden/>
              </w:rPr>
            </w:r>
            <w:r w:rsidR="007435F5">
              <w:rPr>
                <w:noProof/>
                <w:webHidden/>
              </w:rPr>
              <w:fldChar w:fldCharType="separate"/>
            </w:r>
            <w:r w:rsidR="007435F5">
              <w:rPr>
                <w:noProof/>
                <w:webHidden/>
              </w:rPr>
              <w:t>7</w:t>
            </w:r>
            <w:r w:rsidR="007435F5">
              <w:rPr>
                <w:noProof/>
                <w:webHidden/>
              </w:rPr>
              <w:fldChar w:fldCharType="end"/>
            </w:r>
          </w:hyperlink>
        </w:p>
        <w:p w:rsidR="007435F5" w:rsidRDefault="00D16D3B" w14:paraId="47F439CD" w14:textId="5B73E9C6">
          <w:pPr>
            <w:pStyle w:val="TOC1"/>
            <w:rPr>
              <w:rFonts w:asciiTheme="minorHAnsi" w:hAnsiTheme="minorHAnsi" w:eastAsiaTheme="minorEastAsia" w:cstheme="minorBidi"/>
              <w:noProof/>
              <w:color w:val="auto"/>
            </w:rPr>
          </w:pPr>
          <w:hyperlink w:history="1" w:anchor="_Toc106007897">
            <w:r w:rsidRPr="00006439" w:rsidR="007435F5">
              <w:rPr>
                <w:rStyle w:val="Hyperlink"/>
                <w:noProof/>
              </w:rPr>
              <w:t>3.</w:t>
            </w:r>
            <w:r w:rsidR="007435F5">
              <w:rPr>
                <w:rFonts w:asciiTheme="minorHAnsi" w:hAnsiTheme="minorHAnsi" w:eastAsiaTheme="minorEastAsia" w:cstheme="minorBidi"/>
                <w:noProof/>
                <w:color w:val="auto"/>
              </w:rPr>
              <w:tab/>
            </w:r>
            <w:r w:rsidRPr="00006439" w:rsidR="007435F5">
              <w:rPr>
                <w:rStyle w:val="Hyperlink"/>
                <w:noProof/>
              </w:rPr>
              <w:t>Scope</w:t>
            </w:r>
            <w:r w:rsidR="007435F5">
              <w:rPr>
                <w:noProof/>
                <w:webHidden/>
              </w:rPr>
              <w:tab/>
            </w:r>
            <w:r w:rsidR="007435F5">
              <w:rPr>
                <w:noProof/>
                <w:webHidden/>
              </w:rPr>
              <w:fldChar w:fldCharType="begin"/>
            </w:r>
            <w:r w:rsidR="007435F5">
              <w:rPr>
                <w:noProof/>
                <w:webHidden/>
              </w:rPr>
              <w:instrText xml:space="preserve"> PAGEREF _Toc106007897 \h </w:instrText>
            </w:r>
            <w:r w:rsidR="007435F5">
              <w:rPr>
                <w:noProof/>
                <w:webHidden/>
              </w:rPr>
            </w:r>
            <w:r w:rsidR="007435F5">
              <w:rPr>
                <w:noProof/>
                <w:webHidden/>
              </w:rPr>
              <w:fldChar w:fldCharType="separate"/>
            </w:r>
            <w:r w:rsidR="007435F5">
              <w:rPr>
                <w:noProof/>
                <w:webHidden/>
              </w:rPr>
              <w:t>7</w:t>
            </w:r>
            <w:r w:rsidR="007435F5">
              <w:rPr>
                <w:noProof/>
                <w:webHidden/>
              </w:rPr>
              <w:fldChar w:fldCharType="end"/>
            </w:r>
          </w:hyperlink>
        </w:p>
        <w:p w:rsidR="007435F5" w:rsidRDefault="00D16D3B" w14:paraId="7F5A4822" w14:textId="512F3E87">
          <w:pPr>
            <w:pStyle w:val="TOC1"/>
            <w:rPr>
              <w:rFonts w:asciiTheme="minorHAnsi" w:hAnsiTheme="minorHAnsi" w:eastAsiaTheme="minorEastAsia" w:cstheme="minorBidi"/>
              <w:noProof/>
              <w:color w:val="auto"/>
            </w:rPr>
          </w:pPr>
          <w:hyperlink w:history="1" w:anchor="_Toc106007898">
            <w:r w:rsidRPr="00006439" w:rsidR="007435F5">
              <w:rPr>
                <w:rStyle w:val="Hyperlink"/>
                <w:noProof/>
              </w:rPr>
              <w:t>4.</w:t>
            </w:r>
            <w:r w:rsidR="007435F5">
              <w:rPr>
                <w:rFonts w:asciiTheme="minorHAnsi" w:hAnsiTheme="minorHAnsi" w:eastAsiaTheme="minorEastAsia" w:cstheme="minorBidi"/>
                <w:noProof/>
                <w:color w:val="auto"/>
              </w:rPr>
              <w:tab/>
            </w:r>
            <w:r w:rsidRPr="00006439" w:rsidR="007435F5">
              <w:rPr>
                <w:rStyle w:val="Hyperlink"/>
                <w:noProof/>
              </w:rPr>
              <w:t>Description</w:t>
            </w:r>
            <w:r w:rsidR="007435F5">
              <w:rPr>
                <w:noProof/>
                <w:webHidden/>
              </w:rPr>
              <w:tab/>
            </w:r>
            <w:r w:rsidR="007435F5">
              <w:rPr>
                <w:noProof/>
                <w:webHidden/>
              </w:rPr>
              <w:fldChar w:fldCharType="begin"/>
            </w:r>
            <w:r w:rsidR="007435F5">
              <w:rPr>
                <w:noProof/>
                <w:webHidden/>
              </w:rPr>
              <w:instrText xml:space="preserve"> PAGEREF _Toc106007898 \h </w:instrText>
            </w:r>
            <w:r w:rsidR="007435F5">
              <w:rPr>
                <w:noProof/>
                <w:webHidden/>
              </w:rPr>
            </w:r>
            <w:r w:rsidR="007435F5">
              <w:rPr>
                <w:noProof/>
                <w:webHidden/>
              </w:rPr>
              <w:fldChar w:fldCharType="separate"/>
            </w:r>
            <w:r w:rsidR="007435F5">
              <w:rPr>
                <w:noProof/>
                <w:webHidden/>
              </w:rPr>
              <w:t>7</w:t>
            </w:r>
            <w:r w:rsidR="007435F5">
              <w:rPr>
                <w:noProof/>
                <w:webHidden/>
              </w:rPr>
              <w:fldChar w:fldCharType="end"/>
            </w:r>
          </w:hyperlink>
        </w:p>
        <w:p w:rsidR="007435F5" w:rsidRDefault="00D16D3B" w14:paraId="458E3850" w14:textId="18FC8315">
          <w:pPr>
            <w:pStyle w:val="TOC1"/>
            <w:rPr>
              <w:rFonts w:asciiTheme="minorHAnsi" w:hAnsiTheme="minorHAnsi" w:eastAsiaTheme="minorEastAsia" w:cstheme="minorBidi"/>
              <w:noProof/>
              <w:color w:val="auto"/>
            </w:rPr>
          </w:pPr>
          <w:hyperlink w:history="1" w:anchor="_Toc106007899">
            <w:r w:rsidRPr="00006439" w:rsidR="007435F5">
              <w:rPr>
                <w:rStyle w:val="Hyperlink"/>
                <w:noProof/>
              </w:rPr>
              <w:t>5.</w:t>
            </w:r>
            <w:r w:rsidR="007435F5">
              <w:rPr>
                <w:rFonts w:asciiTheme="minorHAnsi" w:hAnsiTheme="minorHAnsi" w:eastAsiaTheme="minorEastAsia" w:cstheme="minorBidi"/>
                <w:noProof/>
                <w:color w:val="auto"/>
              </w:rPr>
              <w:tab/>
            </w:r>
            <w:r w:rsidRPr="00006439" w:rsidR="007435F5">
              <w:rPr>
                <w:rStyle w:val="Hyperlink"/>
                <w:noProof/>
              </w:rPr>
              <w:t>Purpose of policy</w:t>
            </w:r>
            <w:r w:rsidR="007435F5">
              <w:rPr>
                <w:noProof/>
                <w:webHidden/>
              </w:rPr>
              <w:tab/>
            </w:r>
            <w:r w:rsidR="007435F5">
              <w:rPr>
                <w:noProof/>
                <w:webHidden/>
              </w:rPr>
              <w:fldChar w:fldCharType="begin"/>
            </w:r>
            <w:r w:rsidR="007435F5">
              <w:rPr>
                <w:noProof/>
                <w:webHidden/>
              </w:rPr>
              <w:instrText xml:space="preserve"> PAGEREF _Toc106007899 \h </w:instrText>
            </w:r>
            <w:r w:rsidR="007435F5">
              <w:rPr>
                <w:noProof/>
                <w:webHidden/>
              </w:rPr>
            </w:r>
            <w:r w:rsidR="007435F5">
              <w:rPr>
                <w:noProof/>
                <w:webHidden/>
              </w:rPr>
              <w:fldChar w:fldCharType="separate"/>
            </w:r>
            <w:r w:rsidR="007435F5">
              <w:rPr>
                <w:noProof/>
                <w:webHidden/>
              </w:rPr>
              <w:t>8</w:t>
            </w:r>
            <w:r w:rsidR="007435F5">
              <w:rPr>
                <w:noProof/>
                <w:webHidden/>
              </w:rPr>
              <w:fldChar w:fldCharType="end"/>
            </w:r>
          </w:hyperlink>
        </w:p>
        <w:p w:rsidR="007435F5" w:rsidRDefault="00D16D3B" w14:paraId="7C13278E" w14:textId="611799CE">
          <w:pPr>
            <w:pStyle w:val="TOC1"/>
            <w:rPr>
              <w:rFonts w:asciiTheme="minorHAnsi" w:hAnsiTheme="minorHAnsi" w:eastAsiaTheme="minorEastAsia" w:cstheme="minorBidi"/>
              <w:noProof/>
              <w:color w:val="auto"/>
            </w:rPr>
          </w:pPr>
          <w:hyperlink w:history="1" w:anchor="_Toc106007900">
            <w:r w:rsidRPr="00006439" w:rsidR="007435F5">
              <w:rPr>
                <w:rStyle w:val="Hyperlink"/>
                <w:noProof/>
              </w:rPr>
              <w:t>6.</w:t>
            </w:r>
            <w:r w:rsidR="007435F5">
              <w:rPr>
                <w:rFonts w:asciiTheme="minorHAnsi" w:hAnsiTheme="minorHAnsi" w:eastAsiaTheme="minorEastAsia" w:cstheme="minorBidi"/>
                <w:noProof/>
                <w:color w:val="auto"/>
              </w:rPr>
              <w:tab/>
            </w:r>
            <w:r w:rsidRPr="00006439" w:rsidR="007435F5">
              <w:rPr>
                <w:rStyle w:val="Hyperlink"/>
                <w:noProof/>
              </w:rPr>
              <w:t>Links to other policies</w:t>
            </w:r>
            <w:r w:rsidR="007435F5">
              <w:rPr>
                <w:noProof/>
                <w:webHidden/>
              </w:rPr>
              <w:tab/>
            </w:r>
            <w:r w:rsidR="007435F5">
              <w:rPr>
                <w:noProof/>
                <w:webHidden/>
              </w:rPr>
              <w:fldChar w:fldCharType="begin"/>
            </w:r>
            <w:r w:rsidR="007435F5">
              <w:rPr>
                <w:noProof/>
                <w:webHidden/>
              </w:rPr>
              <w:instrText xml:space="preserve"> PAGEREF _Toc106007900 \h </w:instrText>
            </w:r>
            <w:r w:rsidR="007435F5">
              <w:rPr>
                <w:noProof/>
                <w:webHidden/>
              </w:rPr>
            </w:r>
            <w:r w:rsidR="007435F5">
              <w:rPr>
                <w:noProof/>
                <w:webHidden/>
              </w:rPr>
              <w:fldChar w:fldCharType="separate"/>
            </w:r>
            <w:r w:rsidR="007435F5">
              <w:rPr>
                <w:noProof/>
                <w:webHidden/>
              </w:rPr>
              <w:t>8</w:t>
            </w:r>
            <w:r w:rsidR="007435F5">
              <w:rPr>
                <w:noProof/>
                <w:webHidden/>
              </w:rPr>
              <w:fldChar w:fldCharType="end"/>
            </w:r>
          </w:hyperlink>
        </w:p>
        <w:p w:rsidR="007435F5" w:rsidRDefault="00D16D3B" w14:paraId="05E17245" w14:textId="28F8280F">
          <w:pPr>
            <w:pStyle w:val="TOC1"/>
            <w:rPr>
              <w:rFonts w:asciiTheme="minorHAnsi" w:hAnsiTheme="minorHAnsi" w:eastAsiaTheme="minorEastAsia" w:cstheme="minorBidi"/>
              <w:noProof/>
              <w:color w:val="auto"/>
            </w:rPr>
          </w:pPr>
          <w:hyperlink w:history="1" w:anchor="_Toc106007901">
            <w:r w:rsidRPr="00006439" w:rsidR="007435F5">
              <w:rPr>
                <w:rStyle w:val="Hyperlink"/>
                <w:noProof/>
              </w:rPr>
              <w:t>7.</w:t>
            </w:r>
            <w:r w:rsidR="007435F5">
              <w:rPr>
                <w:rFonts w:asciiTheme="minorHAnsi" w:hAnsiTheme="minorHAnsi" w:eastAsiaTheme="minorEastAsia" w:cstheme="minorBidi"/>
                <w:noProof/>
                <w:color w:val="auto"/>
              </w:rPr>
              <w:tab/>
            </w:r>
            <w:r w:rsidRPr="00006439" w:rsidR="007435F5">
              <w:rPr>
                <w:rStyle w:val="Hyperlink"/>
                <w:noProof/>
              </w:rPr>
              <w:t>College approach to risk management</w:t>
            </w:r>
            <w:r w:rsidR="007435F5">
              <w:rPr>
                <w:noProof/>
                <w:webHidden/>
              </w:rPr>
              <w:tab/>
            </w:r>
            <w:r w:rsidR="007435F5">
              <w:rPr>
                <w:noProof/>
                <w:webHidden/>
              </w:rPr>
              <w:fldChar w:fldCharType="begin"/>
            </w:r>
            <w:r w:rsidR="007435F5">
              <w:rPr>
                <w:noProof/>
                <w:webHidden/>
              </w:rPr>
              <w:instrText xml:space="preserve"> PAGEREF _Toc106007901 \h </w:instrText>
            </w:r>
            <w:r w:rsidR="007435F5">
              <w:rPr>
                <w:noProof/>
                <w:webHidden/>
              </w:rPr>
            </w:r>
            <w:r w:rsidR="007435F5">
              <w:rPr>
                <w:noProof/>
                <w:webHidden/>
              </w:rPr>
              <w:fldChar w:fldCharType="separate"/>
            </w:r>
            <w:r w:rsidR="007435F5">
              <w:rPr>
                <w:noProof/>
                <w:webHidden/>
              </w:rPr>
              <w:t>9</w:t>
            </w:r>
            <w:r w:rsidR="007435F5">
              <w:rPr>
                <w:noProof/>
                <w:webHidden/>
              </w:rPr>
              <w:fldChar w:fldCharType="end"/>
            </w:r>
          </w:hyperlink>
        </w:p>
        <w:p w:rsidR="007435F5" w:rsidRDefault="00D16D3B" w14:paraId="34E961F6" w14:textId="35A7E983">
          <w:pPr>
            <w:pStyle w:val="TOC2"/>
            <w:rPr>
              <w:rFonts w:asciiTheme="minorHAnsi" w:hAnsiTheme="minorHAnsi" w:eastAsiaTheme="minorEastAsia" w:cstheme="minorBidi"/>
              <w:noProof/>
              <w:color w:val="auto"/>
            </w:rPr>
          </w:pPr>
          <w:hyperlink w:history="1" w:anchor="_Toc106007902">
            <w:r w:rsidRPr="00006439" w:rsidR="007435F5">
              <w:rPr>
                <w:rStyle w:val="Hyperlink"/>
                <w:noProof/>
              </w:rPr>
              <w:t>Levels of Risk Management</w:t>
            </w:r>
            <w:r w:rsidR="007435F5">
              <w:rPr>
                <w:noProof/>
                <w:webHidden/>
              </w:rPr>
              <w:tab/>
            </w:r>
            <w:r w:rsidR="007435F5">
              <w:rPr>
                <w:noProof/>
                <w:webHidden/>
              </w:rPr>
              <w:fldChar w:fldCharType="begin"/>
            </w:r>
            <w:r w:rsidR="007435F5">
              <w:rPr>
                <w:noProof/>
                <w:webHidden/>
              </w:rPr>
              <w:instrText xml:space="preserve"> PAGEREF _Toc106007902 \h </w:instrText>
            </w:r>
            <w:r w:rsidR="007435F5">
              <w:rPr>
                <w:noProof/>
                <w:webHidden/>
              </w:rPr>
            </w:r>
            <w:r w:rsidR="007435F5">
              <w:rPr>
                <w:noProof/>
                <w:webHidden/>
              </w:rPr>
              <w:fldChar w:fldCharType="separate"/>
            </w:r>
            <w:r w:rsidR="007435F5">
              <w:rPr>
                <w:noProof/>
                <w:webHidden/>
              </w:rPr>
              <w:t>9</w:t>
            </w:r>
            <w:r w:rsidR="007435F5">
              <w:rPr>
                <w:noProof/>
                <w:webHidden/>
              </w:rPr>
              <w:fldChar w:fldCharType="end"/>
            </w:r>
          </w:hyperlink>
        </w:p>
        <w:p w:rsidR="007435F5" w:rsidRDefault="00D16D3B" w14:paraId="785FEA3D" w14:textId="3B9F9F94">
          <w:pPr>
            <w:pStyle w:val="TOC1"/>
            <w:rPr>
              <w:rFonts w:asciiTheme="minorHAnsi" w:hAnsiTheme="minorHAnsi" w:eastAsiaTheme="minorEastAsia" w:cstheme="minorBidi"/>
              <w:noProof/>
              <w:color w:val="auto"/>
            </w:rPr>
          </w:pPr>
          <w:hyperlink w:history="1" w:anchor="_Toc106007903">
            <w:r w:rsidRPr="00006439" w:rsidR="007435F5">
              <w:rPr>
                <w:rStyle w:val="Hyperlink"/>
                <w:noProof/>
              </w:rPr>
              <w:t>8.</w:t>
            </w:r>
            <w:r w:rsidR="007435F5">
              <w:rPr>
                <w:rFonts w:asciiTheme="minorHAnsi" w:hAnsiTheme="minorHAnsi" w:eastAsiaTheme="minorEastAsia" w:cstheme="minorBidi"/>
                <w:noProof/>
                <w:color w:val="auto"/>
              </w:rPr>
              <w:tab/>
            </w:r>
            <w:r w:rsidRPr="00006439" w:rsidR="007435F5">
              <w:rPr>
                <w:rStyle w:val="Hyperlink"/>
                <w:noProof/>
              </w:rPr>
              <w:t>Risk Reporting Arrangements</w:t>
            </w:r>
            <w:r w:rsidR="007435F5">
              <w:rPr>
                <w:noProof/>
                <w:webHidden/>
              </w:rPr>
              <w:tab/>
            </w:r>
            <w:r w:rsidR="007435F5">
              <w:rPr>
                <w:noProof/>
                <w:webHidden/>
              </w:rPr>
              <w:fldChar w:fldCharType="begin"/>
            </w:r>
            <w:r w:rsidR="007435F5">
              <w:rPr>
                <w:noProof/>
                <w:webHidden/>
              </w:rPr>
              <w:instrText xml:space="preserve"> PAGEREF _Toc106007903 \h </w:instrText>
            </w:r>
            <w:r w:rsidR="007435F5">
              <w:rPr>
                <w:noProof/>
                <w:webHidden/>
              </w:rPr>
            </w:r>
            <w:r w:rsidR="007435F5">
              <w:rPr>
                <w:noProof/>
                <w:webHidden/>
              </w:rPr>
              <w:fldChar w:fldCharType="separate"/>
            </w:r>
            <w:r w:rsidR="007435F5">
              <w:rPr>
                <w:noProof/>
                <w:webHidden/>
              </w:rPr>
              <w:t>10</w:t>
            </w:r>
            <w:r w:rsidR="007435F5">
              <w:rPr>
                <w:noProof/>
                <w:webHidden/>
              </w:rPr>
              <w:fldChar w:fldCharType="end"/>
            </w:r>
          </w:hyperlink>
        </w:p>
        <w:p w:rsidR="007435F5" w:rsidRDefault="00D16D3B" w14:paraId="12AA1821" w14:textId="344E4658">
          <w:pPr>
            <w:pStyle w:val="TOC2"/>
            <w:rPr>
              <w:rFonts w:asciiTheme="minorHAnsi" w:hAnsiTheme="minorHAnsi" w:eastAsiaTheme="minorEastAsia" w:cstheme="minorBidi"/>
              <w:noProof/>
              <w:color w:val="auto"/>
            </w:rPr>
          </w:pPr>
          <w:hyperlink w:history="1" w:anchor="_Toc106007904">
            <w:r w:rsidRPr="00006439" w:rsidR="007435F5">
              <w:rPr>
                <w:rStyle w:val="Hyperlink"/>
                <w:noProof/>
              </w:rPr>
              <w:t>Corporate Risk Register</w:t>
            </w:r>
            <w:r w:rsidR="007435F5">
              <w:rPr>
                <w:noProof/>
                <w:webHidden/>
              </w:rPr>
              <w:tab/>
            </w:r>
            <w:r w:rsidR="007435F5">
              <w:rPr>
                <w:noProof/>
                <w:webHidden/>
              </w:rPr>
              <w:fldChar w:fldCharType="begin"/>
            </w:r>
            <w:r w:rsidR="007435F5">
              <w:rPr>
                <w:noProof/>
                <w:webHidden/>
              </w:rPr>
              <w:instrText xml:space="preserve"> PAGEREF _Toc106007904 \h </w:instrText>
            </w:r>
            <w:r w:rsidR="007435F5">
              <w:rPr>
                <w:noProof/>
                <w:webHidden/>
              </w:rPr>
            </w:r>
            <w:r w:rsidR="007435F5">
              <w:rPr>
                <w:noProof/>
                <w:webHidden/>
              </w:rPr>
              <w:fldChar w:fldCharType="separate"/>
            </w:r>
            <w:r w:rsidR="007435F5">
              <w:rPr>
                <w:noProof/>
                <w:webHidden/>
              </w:rPr>
              <w:t>10</w:t>
            </w:r>
            <w:r w:rsidR="007435F5">
              <w:rPr>
                <w:noProof/>
                <w:webHidden/>
              </w:rPr>
              <w:fldChar w:fldCharType="end"/>
            </w:r>
          </w:hyperlink>
        </w:p>
        <w:p w:rsidR="007435F5" w:rsidRDefault="00D16D3B" w14:paraId="226C681B" w14:textId="10F0B8B6">
          <w:pPr>
            <w:pStyle w:val="TOC2"/>
            <w:rPr>
              <w:rFonts w:asciiTheme="minorHAnsi" w:hAnsiTheme="minorHAnsi" w:eastAsiaTheme="minorEastAsia" w:cstheme="minorBidi"/>
              <w:noProof/>
              <w:color w:val="auto"/>
            </w:rPr>
          </w:pPr>
          <w:hyperlink w:history="1" w:anchor="_Toc106007905">
            <w:r w:rsidRPr="00006439" w:rsidR="007435F5">
              <w:rPr>
                <w:rStyle w:val="Hyperlink"/>
                <w:noProof/>
              </w:rPr>
              <w:t>Directorate Risk Registers</w:t>
            </w:r>
            <w:r w:rsidR="007435F5">
              <w:rPr>
                <w:noProof/>
                <w:webHidden/>
              </w:rPr>
              <w:tab/>
            </w:r>
            <w:r w:rsidR="007435F5">
              <w:rPr>
                <w:noProof/>
                <w:webHidden/>
              </w:rPr>
              <w:fldChar w:fldCharType="begin"/>
            </w:r>
            <w:r w:rsidR="007435F5">
              <w:rPr>
                <w:noProof/>
                <w:webHidden/>
              </w:rPr>
              <w:instrText xml:space="preserve"> PAGEREF _Toc106007905 \h </w:instrText>
            </w:r>
            <w:r w:rsidR="007435F5">
              <w:rPr>
                <w:noProof/>
                <w:webHidden/>
              </w:rPr>
            </w:r>
            <w:r w:rsidR="007435F5">
              <w:rPr>
                <w:noProof/>
                <w:webHidden/>
              </w:rPr>
              <w:fldChar w:fldCharType="separate"/>
            </w:r>
            <w:r w:rsidR="007435F5">
              <w:rPr>
                <w:noProof/>
                <w:webHidden/>
              </w:rPr>
              <w:t>11</w:t>
            </w:r>
            <w:r w:rsidR="007435F5">
              <w:rPr>
                <w:noProof/>
                <w:webHidden/>
              </w:rPr>
              <w:fldChar w:fldCharType="end"/>
            </w:r>
          </w:hyperlink>
        </w:p>
        <w:p w:rsidR="007435F5" w:rsidRDefault="00D16D3B" w14:paraId="33E29D8A" w14:textId="738AD1D8">
          <w:pPr>
            <w:pStyle w:val="TOC2"/>
            <w:rPr>
              <w:rFonts w:asciiTheme="minorHAnsi" w:hAnsiTheme="minorHAnsi" w:eastAsiaTheme="minorEastAsia" w:cstheme="minorBidi"/>
              <w:noProof/>
              <w:color w:val="auto"/>
            </w:rPr>
          </w:pPr>
          <w:hyperlink w:history="1" w:anchor="_Toc106007906">
            <w:r w:rsidRPr="00006439" w:rsidR="007435F5">
              <w:rPr>
                <w:rStyle w:val="Hyperlink"/>
                <w:noProof/>
              </w:rPr>
              <w:t>Operational Risk Registers</w:t>
            </w:r>
            <w:r w:rsidR="007435F5">
              <w:rPr>
                <w:noProof/>
                <w:webHidden/>
              </w:rPr>
              <w:tab/>
            </w:r>
            <w:r w:rsidR="007435F5">
              <w:rPr>
                <w:noProof/>
                <w:webHidden/>
              </w:rPr>
              <w:fldChar w:fldCharType="begin"/>
            </w:r>
            <w:r w:rsidR="007435F5">
              <w:rPr>
                <w:noProof/>
                <w:webHidden/>
              </w:rPr>
              <w:instrText xml:space="preserve"> PAGEREF _Toc106007906 \h </w:instrText>
            </w:r>
            <w:r w:rsidR="007435F5">
              <w:rPr>
                <w:noProof/>
                <w:webHidden/>
              </w:rPr>
            </w:r>
            <w:r w:rsidR="007435F5">
              <w:rPr>
                <w:noProof/>
                <w:webHidden/>
              </w:rPr>
              <w:fldChar w:fldCharType="separate"/>
            </w:r>
            <w:r w:rsidR="007435F5">
              <w:rPr>
                <w:noProof/>
                <w:webHidden/>
              </w:rPr>
              <w:t>11</w:t>
            </w:r>
            <w:r w:rsidR="007435F5">
              <w:rPr>
                <w:noProof/>
                <w:webHidden/>
              </w:rPr>
              <w:fldChar w:fldCharType="end"/>
            </w:r>
          </w:hyperlink>
        </w:p>
        <w:p w:rsidR="007435F5" w:rsidRDefault="00D16D3B" w14:paraId="17C286C9" w14:textId="21E02A0A">
          <w:pPr>
            <w:pStyle w:val="TOC1"/>
            <w:rPr>
              <w:rFonts w:asciiTheme="minorHAnsi" w:hAnsiTheme="minorHAnsi" w:eastAsiaTheme="minorEastAsia" w:cstheme="minorBidi"/>
              <w:noProof/>
              <w:color w:val="auto"/>
            </w:rPr>
          </w:pPr>
          <w:hyperlink w:history="1" w:anchor="_Toc106007907">
            <w:r w:rsidRPr="00006439" w:rsidR="007435F5">
              <w:rPr>
                <w:rStyle w:val="Hyperlink"/>
                <w:noProof/>
              </w:rPr>
              <w:t>9.</w:t>
            </w:r>
            <w:r w:rsidR="007435F5">
              <w:rPr>
                <w:rFonts w:asciiTheme="minorHAnsi" w:hAnsiTheme="minorHAnsi" w:eastAsiaTheme="minorEastAsia" w:cstheme="minorBidi"/>
                <w:noProof/>
                <w:color w:val="auto"/>
              </w:rPr>
              <w:tab/>
            </w:r>
            <w:r w:rsidRPr="00006439" w:rsidR="007435F5">
              <w:rPr>
                <w:rStyle w:val="Hyperlink"/>
                <w:noProof/>
              </w:rPr>
              <w:t>Risk management: putting it into practice.</w:t>
            </w:r>
            <w:r w:rsidR="007435F5">
              <w:rPr>
                <w:noProof/>
                <w:webHidden/>
              </w:rPr>
              <w:tab/>
            </w:r>
            <w:r w:rsidR="007435F5">
              <w:rPr>
                <w:noProof/>
                <w:webHidden/>
              </w:rPr>
              <w:fldChar w:fldCharType="begin"/>
            </w:r>
            <w:r w:rsidR="007435F5">
              <w:rPr>
                <w:noProof/>
                <w:webHidden/>
              </w:rPr>
              <w:instrText xml:space="preserve"> PAGEREF _Toc106007907 \h </w:instrText>
            </w:r>
            <w:r w:rsidR="007435F5">
              <w:rPr>
                <w:noProof/>
                <w:webHidden/>
              </w:rPr>
            </w:r>
            <w:r w:rsidR="007435F5">
              <w:rPr>
                <w:noProof/>
                <w:webHidden/>
              </w:rPr>
              <w:fldChar w:fldCharType="separate"/>
            </w:r>
            <w:r w:rsidR="007435F5">
              <w:rPr>
                <w:noProof/>
                <w:webHidden/>
              </w:rPr>
              <w:t>12</w:t>
            </w:r>
            <w:r w:rsidR="007435F5">
              <w:rPr>
                <w:noProof/>
                <w:webHidden/>
              </w:rPr>
              <w:fldChar w:fldCharType="end"/>
            </w:r>
          </w:hyperlink>
        </w:p>
        <w:p w:rsidR="007435F5" w:rsidRDefault="00D16D3B" w14:paraId="1CB983B8" w14:textId="4208809F">
          <w:pPr>
            <w:pStyle w:val="TOC2"/>
            <w:rPr>
              <w:rFonts w:asciiTheme="minorHAnsi" w:hAnsiTheme="minorHAnsi" w:eastAsiaTheme="minorEastAsia" w:cstheme="minorBidi"/>
              <w:noProof/>
              <w:color w:val="auto"/>
            </w:rPr>
          </w:pPr>
          <w:hyperlink w:history="1" w:anchor="_Toc106007908">
            <w:r w:rsidRPr="00006439" w:rsidR="007435F5">
              <w:rPr>
                <w:rStyle w:val="Hyperlink"/>
                <w:noProof/>
              </w:rPr>
              <w:t>Risk Classification</w:t>
            </w:r>
            <w:r w:rsidR="007435F5">
              <w:rPr>
                <w:noProof/>
                <w:webHidden/>
              </w:rPr>
              <w:tab/>
            </w:r>
            <w:r w:rsidR="007435F5">
              <w:rPr>
                <w:noProof/>
                <w:webHidden/>
              </w:rPr>
              <w:fldChar w:fldCharType="begin"/>
            </w:r>
            <w:r w:rsidR="007435F5">
              <w:rPr>
                <w:noProof/>
                <w:webHidden/>
              </w:rPr>
              <w:instrText xml:space="preserve"> PAGEREF _Toc106007908 \h </w:instrText>
            </w:r>
            <w:r w:rsidR="007435F5">
              <w:rPr>
                <w:noProof/>
                <w:webHidden/>
              </w:rPr>
            </w:r>
            <w:r w:rsidR="007435F5">
              <w:rPr>
                <w:noProof/>
                <w:webHidden/>
              </w:rPr>
              <w:fldChar w:fldCharType="separate"/>
            </w:r>
            <w:r w:rsidR="007435F5">
              <w:rPr>
                <w:noProof/>
                <w:webHidden/>
              </w:rPr>
              <w:t>12</w:t>
            </w:r>
            <w:r w:rsidR="007435F5">
              <w:rPr>
                <w:noProof/>
                <w:webHidden/>
              </w:rPr>
              <w:fldChar w:fldCharType="end"/>
            </w:r>
          </w:hyperlink>
        </w:p>
        <w:p w:rsidR="007435F5" w:rsidRDefault="00D16D3B" w14:paraId="13FEF440" w14:textId="6B4CD3EF">
          <w:pPr>
            <w:pStyle w:val="TOC2"/>
            <w:rPr>
              <w:rFonts w:asciiTheme="minorHAnsi" w:hAnsiTheme="minorHAnsi" w:eastAsiaTheme="minorEastAsia" w:cstheme="minorBidi"/>
              <w:noProof/>
              <w:color w:val="auto"/>
            </w:rPr>
          </w:pPr>
          <w:hyperlink w:history="1" w:anchor="_Toc106007909">
            <w:r w:rsidRPr="00006439" w:rsidR="007435F5">
              <w:rPr>
                <w:rStyle w:val="Hyperlink"/>
                <w:noProof/>
              </w:rPr>
              <w:t>Risk Identification</w:t>
            </w:r>
            <w:r w:rsidR="007435F5">
              <w:rPr>
                <w:noProof/>
                <w:webHidden/>
              </w:rPr>
              <w:tab/>
            </w:r>
            <w:r w:rsidR="007435F5">
              <w:rPr>
                <w:noProof/>
                <w:webHidden/>
              </w:rPr>
              <w:fldChar w:fldCharType="begin"/>
            </w:r>
            <w:r w:rsidR="007435F5">
              <w:rPr>
                <w:noProof/>
                <w:webHidden/>
              </w:rPr>
              <w:instrText xml:space="preserve"> PAGEREF _Toc106007909 \h </w:instrText>
            </w:r>
            <w:r w:rsidR="007435F5">
              <w:rPr>
                <w:noProof/>
                <w:webHidden/>
              </w:rPr>
            </w:r>
            <w:r w:rsidR="007435F5">
              <w:rPr>
                <w:noProof/>
                <w:webHidden/>
              </w:rPr>
              <w:fldChar w:fldCharType="separate"/>
            </w:r>
            <w:r w:rsidR="007435F5">
              <w:rPr>
                <w:noProof/>
                <w:webHidden/>
              </w:rPr>
              <w:t>12</w:t>
            </w:r>
            <w:r w:rsidR="007435F5">
              <w:rPr>
                <w:noProof/>
                <w:webHidden/>
              </w:rPr>
              <w:fldChar w:fldCharType="end"/>
            </w:r>
          </w:hyperlink>
        </w:p>
        <w:p w:rsidR="007435F5" w:rsidRDefault="00D16D3B" w14:paraId="36ECFCE3" w14:textId="5E1ADE7F">
          <w:pPr>
            <w:pStyle w:val="TOC2"/>
            <w:rPr>
              <w:rFonts w:asciiTheme="minorHAnsi" w:hAnsiTheme="minorHAnsi" w:eastAsiaTheme="minorEastAsia" w:cstheme="minorBidi"/>
              <w:noProof/>
              <w:color w:val="auto"/>
            </w:rPr>
          </w:pPr>
          <w:hyperlink w:history="1" w:anchor="_Toc106007910">
            <w:r w:rsidRPr="00006439" w:rsidR="007435F5">
              <w:rPr>
                <w:rStyle w:val="Hyperlink"/>
                <w:noProof/>
              </w:rPr>
              <w:t>Risk Owner</w:t>
            </w:r>
            <w:r w:rsidR="007435F5">
              <w:rPr>
                <w:noProof/>
                <w:webHidden/>
              </w:rPr>
              <w:tab/>
            </w:r>
            <w:r w:rsidR="007435F5">
              <w:rPr>
                <w:noProof/>
                <w:webHidden/>
              </w:rPr>
              <w:fldChar w:fldCharType="begin"/>
            </w:r>
            <w:r w:rsidR="007435F5">
              <w:rPr>
                <w:noProof/>
                <w:webHidden/>
              </w:rPr>
              <w:instrText xml:space="preserve"> PAGEREF _Toc106007910 \h </w:instrText>
            </w:r>
            <w:r w:rsidR="007435F5">
              <w:rPr>
                <w:noProof/>
                <w:webHidden/>
              </w:rPr>
            </w:r>
            <w:r w:rsidR="007435F5">
              <w:rPr>
                <w:noProof/>
                <w:webHidden/>
              </w:rPr>
              <w:fldChar w:fldCharType="separate"/>
            </w:r>
            <w:r w:rsidR="007435F5">
              <w:rPr>
                <w:noProof/>
                <w:webHidden/>
              </w:rPr>
              <w:t>13</w:t>
            </w:r>
            <w:r w:rsidR="007435F5">
              <w:rPr>
                <w:noProof/>
                <w:webHidden/>
              </w:rPr>
              <w:fldChar w:fldCharType="end"/>
            </w:r>
          </w:hyperlink>
        </w:p>
        <w:p w:rsidR="007435F5" w:rsidRDefault="00D16D3B" w14:paraId="3CAE6ECD" w14:textId="3BD808F2">
          <w:pPr>
            <w:pStyle w:val="TOC2"/>
            <w:rPr>
              <w:rFonts w:asciiTheme="minorHAnsi" w:hAnsiTheme="minorHAnsi" w:eastAsiaTheme="minorEastAsia" w:cstheme="minorBidi"/>
              <w:noProof/>
              <w:color w:val="auto"/>
            </w:rPr>
          </w:pPr>
          <w:hyperlink w:history="1" w:anchor="_Toc106007911">
            <w:r w:rsidRPr="00006439" w:rsidR="007435F5">
              <w:rPr>
                <w:rStyle w:val="Hyperlink"/>
                <w:noProof/>
              </w:rPr>
              <w:t>Risk Assessment</w:t>
            </w:r>
            <w:r w:rsidR="007435F5">
              <w:rPr>
                <w:noProof/>
                <w:webHidden/>
              </w:rPr>
              <w:tab/>
            </w:r>
            <w:r w:rsidR="007435F5">
              <w:rPr>
                <w:noProof/>
                <w:webHidden/>
              </w:rPr>
              <w:fldChar w:fldCharType="begin"/>
            </w:r>
            <w:r w:rsidR="007435F5">
              <w:rPr>
                <w:noProof/>
                <w:webHidden/>
              </w:rPr>
              <w:instrText xml:space="preserve"> PAGEREF _Toc106007911 \h </w:instrText>
            </w:r>
            <w:r w:rsidR="007435F5">
              <w:rPr>
                <w:noProof/>
                <w:webHidden/>
              </w:rPr>
            </w:r>
            <w:r w:rsidR="007435F5">
              <w:rPr>
                <w:noProof/>
                <w:webHidden/>
              </w:rPr>
              <w:fldChar w:fldCharType="separate"/>
            </w:r>
            <w:r w:rsidR="007435F5">
              <w:rPr>
                <w:noProof/>
                <w:webHidden/>
              </w:rPr>
              <w:t>13</w:t>
            </w:r>
            <w:r w:rsidR="007435F5">
              <w:rPr>
                <w:noProof/>
                <w:webHidden/>
              </w:rPr>
              <w:fldChar w:fldCharType="end"/>
            </w:r>
          </w:hyperlink>
        </w:p>
        <w:p w:rsidR="007435F5" w:rsidRDefault="00D16D3B" w14:paraId="0ADD7C40" w14:textId="74CC5B3C">
          <w:pPr>
            <w:pStyle w:val="TOC2"/>
            <w:rPr>
              <w:rFonts w:asciiTheme="minorHAnsi" w:hAnsiTheme="minorHAnsi" w:eastAsiaTheme="minorEastAsia" w:cstheme="minorBidi"/>
              <w:noProof/>
              <w:color w:val="auto"/>
            </w:rPr>
          </w:pPr>
          <w:hyperlink w:history="1" w:anchor="_Toc106007912">
            <w:r w:rsidRPr="00006439" w:rsidR="007435F5">
              <w:rPr>
                <w:rStyle w:val="Hyperlink"/>
                <w:noProof/>
              </w:rPr>
              <w:t>Risk Appetite and evaluation</w:t>
            </w:r>
            <w:r w:rsidR="007435F5">
              <w:rPr>
                <w:noProof/>
                <w:webHidden/>
              </w:rPr>
              <w:tab/>
            </w:r>
            <w:r w:rsidR="007435F5">
              <w:rPr>
                <w:noProof/>
                <w:webHidden/>
              </w:rPr>
              <w:fldChar w:fldCharType="begin"/>
            </w:r>
            <w:r w:rsidR="007435F5">
              <w:rPr>
                <w:noProof/>
                <w:webHidden/>
              </w:rPr>
              <w:instrText xml:space="preserve"> PAGEREF _Toc106007912 \h </w:instrText>
            </w:r>
            <w:r w:rsidR="007435F5">
              <w:rPr>
                <w:noProof/>
                <w:webHidden/>
              </w:rPr>
            </w:r>
            <w:r w:rsidR="007435F5">
              <w:rPr>
                <w:noProof/>
                <w:webHidden/>
              </w:rPr>
              <w:fldChar w:fldCharType="separate"/>
            </w:r>
            <w:r w:rsidR="007435F5">
              <w:rPr>
                <w:noProof/>
                <w:webHidden/>
              </w:rPr>
              <w:t>14</w:t>
            </w:r>
            <w:r w:rsidR="007435F5">
              <w:rPr>
                <w:noProof/>
                <w:webHidden/>
              </w:rPr>
              <w:fldChar w:fldCharType="end"/>
            </w:r>
          </w:hyperlink>
        </w:p>
        <w:p w:rsidR="007435F5" w:rsidRDefault="00D16D3B" w14:paraId="6DF46B8E" w14:textId="7C8179C8">
          <w:pPr>
            <w:pStyle w:val="TOC2"/>
            <w:rPr>
              <w:rFonts w:asciiTheme="minorHAnsi" w:hAnsiTheme="minorHAnsi" w:eastAsiaTheme="minorEastAsia" w:cstheme="minorBidi"/>
              <w:noProof/>
              <w:color w:val="auto"/>
            </w:rPr>
          </w:pPr>
          <w:hyperlink w:history="1" w:anchor="_Toc106007913">
            <w:r w:rsidRPr="00006439" w:rsidR="007435F5">
              <w:rPr>
                <w:rStyle w:val="Hyperlink"/>
                <w:noProof/>
              </w:rPr>
              <w:t>Risk appetite matrix</w:t>
            </w:r>
            <w:r w:rsidR="007435F5">
              <w:rPr>
                <w:noProof/>
                <w:webHidden/>
              </w:rPr>
              <w:tab/>
            </w:r>
            <w:r w:rsidR="007435F5">
              <w:rPr>
                <w:noProof/>
                <w:webHidden/>
              </w:rPr>
              <w:fldChar w:fldCharType="begin"/>
            </w:r>
            <w:r w:rsidR="007435F5">
              <w:rPr>
                <w:noProof/>
                <w:webHidden/>
              </w:rPr>
              <w:instrText xml:space="preserve"> PAGEREF _Toc106007913 \h </w:instrText>
            </w:r>
            <w:r w:rsidR="007435F5">
              <w:rPr>
                <w:noProof/>
                <w:webHidden/>
              </w:rPr>
            </w:r>
            <w:r w:rsidR="007435F5">
              <w:rPr>
                <w:noProof/>
                <w:webHidden/>
              </w:rPr>
              <w:fldChar w:fldCharType="separate"/>
            </w:r>
            <w:r w:rsidR="007435F5">
              <w:rPr>
                <w:noProof/>
                <w:webHidden/>
              </w:rPr>
              <w:t>17</w:t>
            </w:r>
            <w:r w:rsidR="007435F5">
              <w:rPr>
                <w:noProof/>
                <w:webHidden/>
              </w:rPr>
              <w:fldChar w:fldCharType="end"/>
            </w:r>
          </w:hyperlink>
        </w:p>
        <w:p w:rsidR="007435F5" w:rsidRDefault="00D16D3B" w14:paraId="54CF0B4A" w14:textId="6722C8FA">
          <w:pPr>
            <w:pStyle w:val="TOC2"/>
            <w:rPr>
              <w:rFonts w:asciiTheme="minorHAnsi" w:hAnsiTheme="minorHAnsi" w:eastAsiaTheme="minorEastAsia" w:cstheme="minorBidi"/>
              <w:noProof/>
              <w:color w:val="auto"/>
            </w:rPr>
          </w:pPr>
          <w:hyperlink w:history="1" w:anchor="_Toc106007914">
            <w:r w:rsidRPr="00006439" w:rsidR="007435F5">
              <w:rPr>
                <w:rStyle w:val="Hyperlink"/>
                <w:noProof/>
              </w:rPr>
              <w:t>Risk Treatment</w:t>
            </w:r>
            <w:r w:rsidR="007435F5">
              <w:rPr>
                <w:noProof/>
                <w:webHidden/>
              </w:rPr>
              <w:tab/>
            </w:r>
            <w:r w:rsidR="007435F5">
              <w:rPr>
                <w:noProof/>
                <w:webHidden/>
              </w:rPr>
              <w:fldChar w:fldCharType="begin"/>
            </w:r>
            <w:r w:rsidR="007435F5">
              <w:rPr>
                <w:noProof/>
                <w:webHidden/>
              </w:rPr>
              <w:instrText xml:space="preserve"> PAGEREF _Toc106007914 \h </w:instrText>
            </w:r>
            <w:r w:rsidR="007435F5">
              <w:rPr>
                <w:noProof/>
                <w:webHidden/>
              </w:rPr>
            </w:r>
            <w:r w:rsidR="007435F5">
              <w:rPr>
                <w:noProof/>
                <w:webHidden/>
              </w:rPr>
              <w:fldChar w:fldCharType="separate"/>
            </w:r>
            <w:r w:rsidR="007435F5">
              <w:rPr>
                <w:noProof/>
                <w:webHidden/>
              </w:rPr>
              <w:t>17</w:t>
            </w:r>
            <w:r w:rsidR="007435F5">
              <w:rPr>
                <w:noProof/>
                <w:webHidden/>
              </w:rPr>
              <w:fldChar w:fldCharType="end"/>
            </w:r>
          </w:hyperlink>
        </w:p>
        <w:p w:rsidR="007435F5" w:rsidRDefault="00D16D3B" w14:paraId="25F0F485" w14:textId="5BC82506">
          <w:pPr>
            <w:pStyle w:val="TOC2"/>
            <w:rPr>
              <w:rFonts w:asciiTheme="minorHAnsi" w:hAnsiTheme="minorHAnsi" w:eastAsiaTheme="minorEastAsia" w:cstheme="minorBidi"/>
              <w:noProof/>
              <w:color w:val="auto"/>
            </w:rPr>
          </w:pPr>
          <w:hyperlink w:history="1" w:anchor="_Toc106007915">
            <w:r w:rsidRPr="00006439" w:rsidR="007435F5">
              <w:rPr>
                <w:rStyle w:val="Hyperlink"/>
                <w:noProof/>
              </w:rPr>
              <w:t>Planned Actions</w:t>
            </w:r>
            <w:r w:rsidR="007435F5">
              <w:rPr>
                <w:noProof/>
                <w:webHidden/>
              </w:rPr>
              <w:tab/>
            </w:r>
            <w:r w:rsidR="007435F5">
              <w:rPr>
                <w:noProof/>
                <w:webHidden/>
              </w:rPr>
              <w:fldChar w:fldCharType="begin"/>
            </w:r>
            <w:r w:rsidR="007435F5">
              <w:rPr>
                <w:noProof/>
                <w:webHidden/>
              </w:rPr>
              <w:instrText xml:space="preserve"> PAGEREF _Toc106007915 \h </w:instrText>
            </w:r>
            <w:r w:rsidR="007435F5">
              <w:rPr>
                <w:noProof/>
                <w:webHidden/>
              </w:rPr>
            </w:r>
            <w:r w:rsidR="007435F5">
              <w:rPr>
                <w:noProof/>
                <w:webHidden/>
              </w:rPr>
              <w:fldChar w:fldCharType="separate"/>
            </w:r>
            <w:r w:rsidR="007435F5">
              <w:rPr>
                <w:noProof/>
                <w:webHidden/>
              </w:rPr>
              <w:t>18</w:t>
            </w:r>
            <w:r w:rsidR="007435F5">
              <w:rPr>
                <w:noProof/>
                <w:webHidden/>
              </w:rPr>
              <w:fldChar w:fldCharType="end"/>
            </w:r>
          </w:hyperlink>
        </w:p>
        <w:p w:rsidR="007435F5" w:rsidRDefault="00D16D3B" w14:paraId="27E1559B" w14:textId="6399A04F">
          <w:pPr>
            <w:pStyle w:val="TOC2"/>
            <w:rPr>
              <w:rFonts w:asciiTheme="minorHAnsi" w:hAnsiTheme="minorHAnsi" w:eastAsiaTheme="minorEastAsia" w:cstheme="minorBidi"/>
              <w:noProof/>
              <w:color w:val="auto"/>
            </w:rPr>
          </w:pPr>
          <w:hyperlink w:history="1" w:anchor="_Toc106007916">
            <w:r w:rsidRPr="00006439" w:rsidR="007435F5">
              <w:rPr>
                <w:rStyle w:val="Hyperlink"/>
                <w:noProof/>
              </w:rPr>
              <w:t>Action Lead</w:t>
            </w:r>
            <w:r w:rsidR="007435F5">
              <w:rPr>
                <w:noProof/>
                <w:webHidden/>
              </w:rPr>
              <w:tab/>
            </w:r>
            <w:r w:rsidR="007435F5">
              <w:rPr>
                <w:noProof/>
                <w:webHidden/>
              </w:rPr>
              <w:fldChar w:fldCharType="begin"/>
            </w:r>
            <w:r w:rsidR="007435F5">
              <w:rPr>
                <w:noProof/>
                <w:webHidden/>
              </w:rPr>
              <w:instrText xml:space="preserve"> PAGEREF _Toc106007916 \h </w:instrText>
            </w:r>
            <w:r w:rsidR="007435F5">
              <w:rPr>
                <w:noProof/>
                <w:webHidden/>
              </w:rPr>
            </w:r>
            <w:r w:rsidR="007435F5">
              <w:rPr>
                <w:noProof/>
                <w:webHidden/>
              </w:rPr>
              <w:fldChar w:fldCharType="separate"/>
            </w:r>
            <w:r w:rsidR="007435F5">
              <w:rPr>
                <w:noProof/>
                <w:webHidden/>
              </w:rPr>
              <w:t>18</w:t>
            </w:r>
            <w:r w:rsidR="007435F5">
              <w:rPr>
                <w:noProof/>
                <w:webHidden/>
              </w:rPr>
              <w:fldChar w:fldCharType="end"/>
            </w:r>
          </w:hyperlink>
        </w:p>
        <w:p w:rsidR="007435F5" w:rsidRDefault="00D16D3B" w14:paraId="0A9DD322" w14:textId="7246FDEB">
          <w:pPr>
            <w:pStyle w:val="TOC2"/>
            <w:rPr>
              <w:rFonts w:asciiTheme="minorHAnsi" w:hAnsiTheme="minorHAnsi" w:eastAsiaTheme="minorEastAsia" w:cstheme="minorBidi"/>
              <w:noProof/>
              <w:color w:val="auto"/>
            </w:rPr>
          </w:pPr>
          <w:hyperlink w:history="1" w:anchor="_Toc106007917">
            <w:r w:rsidRPr="00006439" w:rsidR="007435F5">
              <w:rPr>
                <w:rStyle w:val="Hyperlink"/>
                <w:noProof/>
              </w:rPr>
              <w:t>Risk Escalation</w:t>
            </w:r>
            <w:r w:rsidR="007435F5">
              <w:rPr>
                <w:noProof/>
                <w:webHidden/>
              </w:rPr>
              <w:tab/>
            </w:r>
            <w:r w:rsidR="007435F5">
              <w:rPr>
                <w:noProof/>
                <w:webHidden/>
              </w:rPr>
              <w:fldChar w:fldCharType="begin"/>
            </w:r>
            <w:r w:rsidR="007435F5">
              <w:rPr>
                <w:noProof/>
                <w:webHidden/>
              </w:rPr>
              <w:instrText xml:space="preserve"> PAGEREF _Toc106007917 \h </w:instrText>
            </w:r>
            <w:r w:rsidR="007435F5">
              <w:rPr>
                <w:noProof/>
                <w:webHidden/>
              </w:rPr>
            </w:r>
            <w:r w:rsidR="007435F5">
              <w:rPr>
                <w:noProof/>
                <w:webHidden/>
              </w:rPr>
              <w:fldChar w:fldCharType="separate"/>
            </w:r>
            <w:r w:rsidR="007435F5">
              <w:rPr>
                <w:noProof/>
                <w:webHidden/>
              </w:rPr>
              <w:t>18</w:t>
            </w:r>
            <w:r w:rsidR="007435F5">
              <w:rPr>
                <w:noProof/>
                <w:webHidden/>
              </w:rPr>
              <w:fldChar w:fldCharType="end"/>
            </w:r>
          </w:hyperlink>
        </w:p>
        <w:p w:rsidR="007435F5" w:rsidRDefault="00D16D3B" w14:paraId="63B97F30" w14:textId="1AF76A91">
          <w:pPr>
            <w:pStyle w:val="TOC1"/>
            <w:rPr>
              <w:rFonts w:asciiTheme="minorHAnsi" w:hAnsiTheme="minorHAnsi" w:eastAsiaTheme="minorEastAsia" w:cstheme="minorBidi"/>
              <w:noProof/>
              <w:color w:val="auto"/>
            </w:rPr>
          </w:pPr>
          <w:hyperlink w:history="1" w:anchor="_Toc106007918">
            <w:r w:rsidRPr="00006439" w:rsidR="007435F5">
              <w:rPr>
                <w:rStyle w:val="Hyperlink"/>
                <w:noProof/>
              </w:rPr>
              <w:t>10.</w:t>
            </w:r>
            <w:r w:rsidR="007435F5">
              <w:rPr>
                <w:rFonts w:asciiTheme="minorHAnsi" w:hAnsiTheme="minorHAnsi" w:eastAsiaTheme="minorEastAsia" w:cstheme="minorBidi"/>
                <w:noProof/>
                <w:color w:val="auto"/>
              </w:rPr>
              <w:tab/>
            </w:r>
            <w:r w:rsidRPr="00006439" w:rsidR="007435F5">
              <w:rPr>
                <w:rStyle w:val="Hyperlink"/>
                <w:noProof/>
              </w:rPr>
              <w:t>Roles and Responsibilities</w:t>
            </w:r>
            <w:r w:rsidR="007435F5">
              <w:rPr>
                <w:noProof/>
                <w:webHidden/>
              </w:rPr>
              <w:tab/>
            </w:r>
            <w:r w:rsidR="007435F5">
              <w:rPr>
                <w:noProof/>
                <w:webHidden/>
              </w:rPr>
              <w:fldChar w:fldCharType="begin"/>
            </w:r>
            <w:r w:rsidR="007435F5">
              <w:rPr>
                <w:noProof/>
                <w:webHidden/>
              </w:rPr>
              <w:instrText xml:space="preserve"> PAGEREF _Toc106007918 \h </w:instrText>
            </w:r>
            <w:r w:rsidR="007435F5">
              <w:rPr>
                <w:noProof/>
                <w:webHidden/>
              </w:rPr>
            </w:r>
            <w:r w:rsidR="007435F5">
              <w:rPr>
                <w:noProof/>
                <w:webHidden/>
              </w:rPr>
              <w:fldChar w:fldCharType="separate"/>
            </w:r>
            <w:r w:rsidR="007435F5">
              <w:rPr>
                <w:noProof/>
                <w:webHidden/>
              </w:rPr>
              <w:t>19</w:t>
            </w:r>
            <w:r w:rsidR="007435F5">
              <w:rPr>
                <w:noProof/>
                <w:webHidden/>
              </w:rPr>
              <w:fldChar w:fldCharType="end"/>
            </w:r>
          </w:hyperlink>
        </w:p>
        <w:p w:rsidR="007435F5" w:rsidRDefault="00D16D3B" w14:paraId="5E514B59" w14:textId="5B9AC2C9">
          <w:pPr>
            <w:pStyle w:val="TOC2"/>
            <w:rPr>
              <w:rFonts w:asciiTheme="minorHAnsi" w:hAnsiTheme="minorHAnsi" w:eastAsiaTheme="minorEastAsia" w:cstheme="minorBidi"/>
              <w:noProof/>
              <w:color w:val="auto"/>
            </w:rPr>
          </w:pPr>
          <w:hyperlink w:history="1" w:anchor="_Toc106007919">
            <w:r w:rsidRPr="00006439" w:rsidR="007435F5">
              <w:rPr>
                <w:rStyle w:val="Hyperlink"/>
                <w:noProof/>
              </w:rPr>
              <w:t>Staff Generally</w:t>
            </w:r>
            <w:r w:rsidR="007435F5">
              <w:rPr>
                <w:noProof/>
                <w:webHidden/>
              </w:rPr>
              <w:tab/>
            </w:r>
            <w:r w:rsidR="007435F5">
              <w:rPr>
                <w:noProof/>
                <w:webHidden/>
              </w:rPr>
              <w:fldChar w:fldCharType="begin"/>
            </w:r>
            <w:r w:rsidR="007435F5">
              <w:rPr>
                <w:noProof/>
                <w:webHidden/>
              </w:rPr>
              <w:instrText xml:space="preserve"> PAGEREF _Toc106007919 \h </w:instrText>
            </w:r>
            <w:r w:rsidR="007435F5">
              <w:rPr>
                <w:noProof/>
                <w:webHidden/>
              </w:rPr>
            </w:r>
            <w:r w:rsidR="007435F5">
              <w:rPr>
                <w:noProof/>
                <w:webHidden/>
              </w:rPr>
              <w:fldChar w:fldCharType="separate"/>
            </w:r>
            <w:r w:rsidR="007435F5">
              <w:rPr>
                <w:noProof/>
                <w:webHidden/>
              </w:rPr>
              <w:t>19</w:t>
            </w:r>
            <w:r w:rsidR="007435F5">
              <w:rPr>
                <w:noProof/>
                <w:webHidden/>
              </w:rPr>
              <w:fldChar w:fldCharType="end"/>
            </w:r>
          </w:hyperlink>
        </w:p>
        <w:p w:rsidR="007435F5" w:rsidRDefault="00D16D3B" w14:paraId="6FC47949" w14:textId="089B7963">
          <w:pPr>
            <w:pStyle w:val="TOC2"/>
            <w:rPr>
              <w:rFonts w:asciiTheme="minorHAnsi" w:hAnsiTheme="minorHAnsi" w:eastAsiaTheme="minorEastAsia" w:cstheme="minorBidi"/>
              <w:noProof/>
              <w:color w:val="auto"/>
            </w:rPr>
          </w:pPr>
          <w:hyperlink w:history="1" w:anchor="_Toc106007920">
            <w:r w:rsidRPr="00006439" w:rsidR="007435F5">
              <w:rPr>
                <w:rStyle w:val="Hyperlink"/>
                <w:noProof/>
              </w:rPr>
              <w:t>Sponsor Department</w:t>
            </w:r>
            <w:r w:rsidR="007435F5">
              <w:rPr>
                <w:noProof/>
                <w:webHidden/>
              </w:rPr>
              <w:tab/>
            </w:r>
            <w:r w:rsidR="007435F5">
              <w:rPr>
                <w:noProof/>
                <w:webHidden/>
              </w:rPr>
              <w:fldChar w:fldCharType="begin"/>
            </w:r>
            <w:r w:rsidR="007435F5">
              <w:rPr>
                <w:noProof/>
                <w:webHidden/>
              </w:rPr>
              <w:instrText xml:space="preserve"> PAGEREF _Toc106007920 \h </w:instrText>
            </w:r>
            <w:r w:rsidR="007435F5">
              <w:rPr>
                <w:noProof/>
                <w:webHidden/>
              </w:rPr>
            </w:r>
            <w:r w:rsidR="007435F5">
              <w:rPr>
                <w:noProof/>
                <w:webHidden/>
              </w:rPr>
              <w:fldChar w:fldCharType="separate"/>
            </w:r>
            <w:r w:rsidR="007435F5">
              <w:rPr>
                <w:noProof/>
                <w:webHidden/>
              </w:rPr>
              <w:t>19</w:t>
            </w:r>
            <w:r w:rsidR="007435F5">
              <w:rPr>
                <w:noProof/>
                <w:webHidden/>
              </w:rPr>
              <w:fldChar w:fldCharType="end"/>
            </w:r>
          </w:hyperlink>
        </w:p>
        <w:p w:rsidR="007435F5" w:rsidRDefault="00D16D3B" w14:paraId="5F6DCB32" w14:textId="07CEBA2B">
          <w:pPr>
            <w:pStyle w:val="TOC2"/>
            <w:rPr>
              <w:rFonts w:asciiTheme="minorHAnsi" w:hAnsiTheme="minorHAnsi" w:eastAsiaTheme="minorEastAsia" w:cstheme="minorBidi"/>
              <w:noProof/>
              <w:color w:val="auto"/>
            </w:rPr>
          </w:pPr>
          <w:hyperlink w:history="1" w:anchor="_Toc106007921">
            <w:r w:rsidRPr="00006439" w:rsidR="007435F5">
              <w:rPr>
                <w:rStyle w:val="Hyperlink"/>
                <w:noProof/>
              </w:rPr>
              <w:t>Governing Body</w:t>
            </w:r>
            <w:r w:rsidR="007435F5">
              <w:rPr>
                <w:noProof/>
                <w:webHidden/>
              </w:rPr>
              <w:tab/>
            </w:r>
            <w:r w:rsidR="007435F5">
              <w:rPr>
                <w:noProof/>
                <w:webHidden/>
              </w:rPr>
              <w:fldChar w:fldCharType="begin"/>
            </w:r>
            <w:r w:rsidR="007435F5">
              <w:rPr>
                <w:noProof/>
                <w:webHidden/>
              </w:rPr>
              <w:instrText xml:space="preserve"> PAGEREF _Toc106007921 \h </w:instrText>
            </w:r>
            <w:r w:rsidR="007435F5">
              <w:rPr>
                <w:noProof/>
                <w:webHidden/>
              </w:rPr>
            </w:r>
            <w:r w:rsidR="007435F5">
              <w:rPr>
                <w:noProof/>
                <w:webHidden/>
              </w:rPr>
              <w:fldChar w:fldCharType="separate"/>
            </w:r>
            <w:r w:rsidR="007435F5">
              <w:rPr>
                <w:noProof/>
                <w:webHidden/>
              </w:rPr>
              <w:t>20</w:t>
            </w:r>
            <w:r w:rsidR="007435F5">
              <w:rPr>
                <w:noProof/>
                <w:webHidden/>
              </w:rPr>
              <w:fldChar w:fldCharType="end"/>
            </w:r>
          </w:hyperlink>
        </w:p>
        <w:p w:rsidR="007435F5" w:rsidRDefault="00D16D3B" w14:paraId="121929BD" w14:textId="02FE97F5">
          <w:pPr>
            <w:pStyle w:val="TOC2"/>
            <w:rPr>
              <w:rFonts w:asciiTheme="minorHAnsi" w:hAnsiTheme="minorHAnsi" w:eastAsiaTheme="minorEastAsia" w:cstheme="minorBidi"/>
              <w:noProof/>
              <w:color w:val="auto"/>
            </w:rPr>
          </w:pPr>
          <w:hyperlink w:history="1" w:anchor="_Toc106007922">
            <w:r w:rsidRPr="00006439" w:rsidR="007435F5">
              <w:rPr>
                <w:rStyle w:val="Hyperlink"/>
                <w:noProof/>
              </w:rPr>
              <w:t>Audit and Risk Committee</w:t>
            </w:r>
            <w:r w:rsidR="007435F5">
              <w:rPr>
                <w:noProof/>
                <w:webHidden/>
              </w:rPr>
              <w:tab/>
            </w:r>
            <w:r w:rsidR="007435F5">
              <w:rPr>
                <w:noProof/>
                <w:webHidden/>
              </w:rPr>
              <w:fldChar w:fldCharType="begin"/>
            </w:r>
            <w:r w:rsidR="007435F5">
              <w:rPr>
                <w:noProof/>
                <w:webHidden/>
              </w:rPr>
              <w:instrText xml:space="preserve"> PAGEREF _Toc106007922 \h </w:instrText>
            </w:r>
            <w:r w:rsidR="007435F5">
              <w:rPr>
                <w:noProof/>
                <w:webHidden/>
              </w:rPr>
            </w:r>
            <w:r w:rsidR="007435F5">
              <w:rPr>
                <w:noProof/>
                <w:webHidden/>
              </w:rPr>
              <w:fldChar w:fldCharType="separate"/>
            </w:r>
            <w:r w:rsidR="007435F5">
              <w:rPr>
                <w:noProof/>
                <w:webHidden/>
              </w:rPr>
              <w:t>20</w:t>
            </w:r>
            <w:r w:rsidR="007435F5">
              <w:rPr>
                <w:noProof/>
                <w:webHidden/>
              </w:rPr>
              <w:fldChar w:fldCharType="end"/>
            </w:r>
          </w:hyperlink>
        </w:p>
        <w:p w:rsidR="007435F5" w:rsidRDefault="00D16D3B" w14:paraId="6A62F2B4" w14:textId="105DFAF4">
          <w:pPr>
            <w:pStyle w:val="TOC2"/>
            <w:rPr>
              <w:rFonts w:asciiTheme="minorHAnsi" w:hAnsiTheme="minorHAnsi" w:eastAsiaTheme="minorEastAsia" w:cstheme="minorBidi"/>
              <w:noProof/>
              <w:color w:val="auto"/>
            </w:rPr>
          </w:pPr>
          <w:hyperlink w:history="1" w:anchor="_Toc106007923">
            <w:r w:rsidRPr="00006439" w:rsidR="007435F5">
              <w:rPr>
                <w:rStyle w:val="Hyperlink"/>
                <w:noProof/>
              </w:rPr>
              <w:t>Principal &amp; Chief Executive</w:t>
            </w:r>
            <w:r w:rsidR="007435F5">
              <w:rPr>
                <w:noProof/>
                <w:webHidden/>
              </w:rPr>
              <w:tab/>
            </w:r>
            <w:r w:rsidR="007435F5">
              <w:rPr>
                <w:noProof/>
                <w:webHidden/>
              </w:rPr>
              <w:fldChar w:fldCharType="begin"/>
            </w:r>
            <w:r w:rsidR="007435F5">
              <w:rPr>
                <w:noProof/>
                <w:webHidden/>
              </w:rPr>
              <w:instrText xml:space="preserve"> PAGEREF _Toc106007923 \h </w:instrText>
            </w:r>
            <w:r w:rsidR="007435F5">
              <w:rPr>
                <w:noProof/>
                <w:webHidden/>
              </w:rPr>
            </w:r>
            <w:r w:rsidR="007435F5">
              <w:rPr>
                <w:noProof/>
                <w:webHidden/>
              </w:rPr>
              <w:fldChar w:fldCharType="separate"/>
            </w:r>
            <w:r w:rsidR="007435F5">
              <w:rPr>
                <w:noProof/>
                <w:webHidden/>
              </w:rPr>
              <w:t>20</w:t>
            </w:r>
            <w:r w:rsidR="007435F5">
              <w:rPr>
                <w:noProof/>
                <w:webHidden/>
              </w:rPr>
              <w:fldChar w:fldCharType="end"/>
            </w:r>
          </w:hyperlink>
        </w:p>
        <w:p w:rsidR="007435F5" w:rsidRDefault="00D16D3B" w14:paraId="7105C252" w14:textId="1E85DC10">
          <w:pPr>
            <w:pStyle w:val="TOC2"/>
            <w:rPr>
              <w:rFonts w:asciiTheme="minorHAnsi" w:hAnsiTheme="minorHAnsi" w:eastAsiaTheme="minorEastAsia" w:cstheme="minorBidi"/>
              <w:noProof/>
              <w:color w:val="auto"/>
            </w:rPr>
          </w:pPr>
          <w:hyperlink w:history="1" w:anchor="_Toc106007924">
            <w:r w:rsidRPr="00006439" w:rsidR="007435F5">
              <w:rPr>
                <w:rStyle w:val="Hyperlink"/>
                <w:noProof/>
              </w:rPr>
              <w:t>Executive Leadership Team</w:t>
            </w:r>
            <w:r w:rsidR="007435F5">
              <w:rPr>
                <w:noProof/>
                <w:webHidden/>
              </w:rPr>
              <w:tab/>
            </w:r>
            <w:r w:rsidR="007435F5">
              <w:rPr>
                <w:noProof/>
                <w:webHidden/>
              </w:rPr>
              <w:fldChar w:fldCharType="begin"/>
            </w:r>
            <w:r w:rsidR="007435F5">
              <w:rPr>
                <w:noProof/>
                <w:webHidden/>
              </w:rPr>
              <w:instrText xml:space="preserve"> PAGEREF _Toc106007924 \h </w:instrText>
            </w:r>
            <w:r w:rsidR="007435F5">
              <w:rPr>
                <w:noProof/>
                <w:webHidden/>
              </w:rPr>
            </w:r>
            <w:r w:rsidR="007435F5">
              <w:rPr>
                <w:noProof/>
                <w:webHidden/>
              </w:rPr>
              <w:fldChar w:fldCharType="separate"/>
            </w:r>
            <w:r w:rsidR="007435F5">
              <w:rPr>
                <w:noProof/>
                <w:webHidden/>
              </w:rPr>
              <w:t>21</w:t>
            </w:r>
            <w:r w:rsidR="007435F5">
              <w:rPr>
                <w:noProof/>
                <w:webHidden/>
              </w:rPr>
              <w:fldChar w:fldCharType="end"/>
            </w:r>
          </w:hyperlink>
        </w:p>
        <w:p w:rsidR="007435F5" w:rsidRDefault="00D16D3B" w14:paraId="04FCC951" w14:textId="055066EE">
          <w:pPr>
            <w:pStyle w:val="TOC2"/>
            <w:rPr>
              <w:rFonts w:asciiTheme="minorHAnsi" w:hAnsiTheme="minorHAnsi" w:eastAsiaTheme="minorEastAsia" w:cstheme="minorBidi"/>
              <w:noProof/>
              <w:color w:val="auto"/>
            </w:rPr>
          </w:pPr>
          <w:hyperlink w:history="1" w:anchor="_Toc106007925">
            <w:r w:rsidRPr="00006439" w:rsidR="007435F5">
              <w:rPr>
                <w:rStyle w:val="Hyperlink"/>
                <w:noProof/>
              </w:rPr>
              <w:t>Director of People and Place</w:t>
            </w:r>
            <w:r w:rsidR="007435F5">
              <w:rPr>
                <w:noProof/>
                <w:webHidden/>
              </w:rPr>
              <w:tab/>
            </w:r>
            <w:r w:rsidR="007435F5">
              <w:rPr>
                <w:noProof/>
                <w:webHidden/>
              </w:rPr>
              <w:fldChar w:fldCharType="begin"/>
            </w:r>
            <w:r w:rsidR="007435F5">
              <w:rPr>
                <w:noProof/>
                <w:webHidden/>
              </w:rPr>
              <w:instrText xml:space="preserve"> PAGEREF _Toc106007925 \h </w:instrText>
            </w:r>
            <w:r w:rsidR="007435F5">
              <w:rPr>
                <w:noProof/>
                <w:webHidden/>
              </w:rPr>
            </w:r>
            <w:r w:rsidR="007435F5">
              <w:rPr>
                <w:noProof/>
                <w:webHidden/>
              </w:rPr>
              <w:fldChar w:fldCharType="separate"/>
            </w:r>
            <w:r w:rsidR="007435F5">
              <w:rPr>
                <w:noProof/>
                <w:webHidden/>
              </w:rPr>
              <w:t>21</w:t>
            </w:r>
            <w:r w:rsidR="007435F5">
              <w:rPr>
                <w:noProof/>
                <w:webHidden/>
              </w:rPr>
              <w:fldChar w:fldCharType="end"/>
            </w:r>
          </w:hyperlink>
        </w:p>
        <w:p w:rsidR="007435F5" w:rsidRDefault="00D16D3B" w14:paraId="70C3CFE9" w14:textId="47DD7C75">
          <w:pPr>
            <w:pStyle w:val="TOC2"/>
            <w:rPr>
              <w:rFonts w:asciiTheme="minorHAnsi" w:hAnsiTheme="minorHAnsi" w:eastAsiaTheme="minorEastAsia" w:cstheme="minorBidi"/>
              <w:noProof/>
              <w:color w:val="auto"/>
            </w:rPr>
          </w:pPr>
          <w:hyperlink w:history="1" w:anchor="_Toc106007926">
            <w:r w:rsidRPr="00006439" w:rsidR="007435F5">
              <w:rPr>
                <w:rStyle w:val="Hyperlink"/>
                <w:noProof/>
              </w:rPr>
              <w:t>Internal Audit</w:t>
            </w:r>
            <w:r w:rsidR="007435F5">
              <w:rPr>
                <w:noProof/>
                <w:webHidden/>
              </w:rPr>
              <w:tab/>
            </w:r>
            <w:r w:rsidR="007435F5">
              <w:rPr>
                <w:noProof/>
                <w:webHidden/>
              </w:rPr>
              <w:fldChar w:fldCharType="begin"/>
            </w:r>
            <w:r w:rsidR="007435F5">
              <w:rPr>
                <w:noProof/>
                <w:webHidden/>
              </w:rPr>
              <w:instrText xml:space="preserve"> PAGEREF _Toc106007926 \h </w:instrText>
            </w:r>
            <w:r w:rsidR="007435F5">
              <w:rPr>
                <w:noProof/>
                <w:webHidden/>
              </w:rPr>
            </w:r>
            <w:r w:rsidR="007435F5">
              <w:rPr>
                <w:noProof/>
                <w:webHidden/>
              </w:rPr>
              <w:fldChar w:fldCharType="separate"/>
            </w:r>
            <w:r w:rsidR="007435F5">
              <w:rPr>
                <w:noProof/>
                <w:webHidden/>
              </w:rPr>
              <w:t>21</w:t>
            </w:r>
            <w:r w:rsidR="007435F5">
              <w:rPr>
                <w:noProof/>
                <w:webHidden/>
              </w:rPr>
              <w:fldChar w:fldCharType="end"/>
            </w:r>
          </w:hyperlink>
        </w:p>
        <w:p w:rsidR="007435F5" w:rsidRDefault="00D16D3B" w14:paraId="230C1349" w14:textId="71805C2A">
          <w:pPr>
            <w:pStyle w:val="TOC2"/>
            <w:rPr>
              <w:rFonts w:asciiTheme="minorHAnsi" w:hAnsiTheme="minorHAnsi" w:eastAsiaTheme="minorEastAsia" w:cstheme="minorBidi"/>
              <w:noProof/>
              <w:color w:val="auto"/>
            </w:rPr>
          </w:pPr>
          <w:hyperlink w:history="1" w:anchor="_Toc106007927">
            <w:r w:rsidRPr="00006439" w:rsidR="007435F5">
              <w:rPr>
                <w:rStyle w:val="Hyperlink"/>
                <w:noProof/>
              </w:rPr>
              <w:t>External Audit</w:t>
            </w:r>
            <w:r w:rsidR="007435F5">
              <w:rPr>
                <w:noProof/>
                <w:webHidden/>
              </w:rPr>
              <w:tab/>
            </w:r>
            <w:r w:rsidR="007435F5">
              <w:rPr>
                <w:noProof/>
                <w:webHidden/>
              </w:rPr>
              <w:fldChar w:fldCharType="begin"/>
            </w:r>
            <w:r w:rsidR="007435F5">
              <w:rPr>
                <w:noProof/>
                <w:webHidden/>
              </w:rPr>
              <w:instrText xml:space="preserve"> PAGEREF _Toc106007927 \h </w:instrText>
            </w:r>
            <w:r w:rsidR="007435F5">
              <w:rPr>
                <w:noProof/>
                <w:webHidden/>
              </w:rPr>
            </w:r>
            <w:r w:rsidR="007435F5">
              <w:rPr>
                <w:noProof/>
                <w:webHidden/>
              </w:rPr>
              <w:fldChar w:fldCharType="separate"/>
            </w:r>
            <w:r w:rsidR="007435F5">
              <w:rPr>
                <w:noProof/>
                <w:webHidden/>
              </w:rPr>
              <w:t>21</w:t>
            </w:r>
            <w:r w:rsidR="007435F5">
              <w:rPr>
                <w:noProof/>
                <w:webHidden/>
              </w:rPr>
              <w:fldChar w:fldCharType="end"/>
            </w:r>
          </w:hyperlink>
        </w:p>
        <w:p w:rsidR="007435F5" w:rsidRDefault="00D16D3B" w14:paraId="214C91E4" w14:textId="76CD1099">
          <w:pPr>
            <w:pStyle w:val="TOC2"/>
            <w:rPr>
              <w:rFonts w:asciiTheme="minorHAnsi" w:hAnsiTheme="minorHAnsi" w:eastAsiaTheme="minorEastAsia" w:cstheme="minorBidi"/>
              <w:noProof/>
              <w:color w:val="auto"/>
            </w:rPr>
          </w:pPr>
          <w:hyperlink w:history="1" w:anchor="_Toc106007928">
            <w:r w:rsidRPr="00006439" w:rsidR="007435F5">
              <w:rPr>
                <w:rStyle w:val="Hyperlink"/>
                <w:noProof/>
              </w:rPr>
              <w:t>Heads of Department</w:t>
            </w:r>
            <w:r w:rsidR="007435F5">
              <w:rPr>
                <w:noProof/>
                <w:webHidden/>
              </w:rPr>
              <w:tab/>
            </w:r>
            <w:r w:rsidR="007435F5">
              <w:rPr>
                <w:noProof/>
                <w:webHidden/>
              </w:rPr>
              <w:fldChar w:fldCharType="begin"/>
            </w:r>
            <w:r w:rsidR="007435F5">
              <w:rPr>
                <w:noProof/>
                <w:webHidden/>
              </w:rPr>
              <w:instrText xml:space="preserve"> PAGEREF _Toc106007928 \h </w:instrText>
            </w:r>
            <w:r w:rsidR="007435F5">
              <w:rPr>
                <w:noProof/>
                <w:webHidden/>
              </w:rPr>
            </w:r>
            <w:r w:rsidR="007435F5">
              <w:rPr>
                <w:noProof/>
                <w:webHidden/>
              </w:rPr>
              <w:fldChar w:fldCharType="separate"/>
            </w:r>
            <w:r w:rsidR="007435F5">
              <w:rPr>
                <w:noProof/>
                <w:webHidden/>
              </w:rPr>
              <w:t>22</w:t>
            </w:r>
            <w:r w:rsidR="007435F5">
              <w:rPr>
                <w:noProof/>
                <w:webHidden/>
              </w:rPr>
              <w:fldChar w:fldCharType="end"/>
            </w:r>
          </w:hyperlink>
        </w:p>
        <w:p w:rsidR="007435F5" w:rsidRDefault="00D16D3B" w14:paraId="11859E6A" w14:textId="4EF9B6CD">
          <w:pPr>
            <w:pStyle w:val="TOC2"/>
            <w:rPr>
              <w:rFonts w:asciiTheme="minorHAnsi" w:hAnsiTheme="minorHAnsi" w:eastAsiaTheme="minorEastAsia" w:cstheme="minorBidi"/>
              <w:noProof/>
              <w:color w:val="auto"/>
            </w:rPr>
          </w:pPr>
          <w:hyperlink w:history="1" w:anchor="_Toc106007929">
            <w:r w:rsidRPr="00006439" w:rsidR="007435F5">
              <w:rPr>
                <w:rStyle w:val="Hyperlink"/>
                <w:noProof/>
              </w:rPr>
              <w:t>Corporate Development</w:t>
            </w:r>
            <w:r w:rsidR="007435F5">
              <w:rPr>
                <w:noProof/>
                <w:webHidden/>
              </w:rPr>
              <w:tab/>
            </w:r>
            <w:r w:rsidR="007435F5">
              <w:rPr>
                <w:noProof/>
                <w:webHidden/>
              </w:rPr>
              <w:fldChar w:fldCharType="begin"/>
            </w:r>
            <w:r w:rsidR="007435F5">
              <w:rPr>
                <w:noProof/>
                <w:webHidden/>
              </w:rPr>
              <w:instrText xml:space="preserve"> PAGEREF _Toc106007929 \h </w:instrText>
            </w:r>
            <w:r w:rsidR="007435F5">
              <w:rPr>
                <w:noProof/>
                <w:webHidden/>
              </w:rPr>
            </w:r>
            <w:r w:rsidR="007435F5">
              <w:rPr>
                <w:noProof/>
                <w:webHidden/>
              </w:rPr>
              <w:fldChar w:fldCharType="separate"/>
            </w:r>
            <w:r w:rsidR="007435F5">
              <w:rPr>
                <w:noProof/>
                <w:webHidden/>
              </w:rPr>
              <w:t>22</w:t>
            </w:r>
            <w:r w:rsidR="007435F5">
              <w:rPr>
                <w:noProof/>
                <w:webHidden/>
              </w:rPr>
              <w:fldChar w:fldCharType="end"/>
            </w:r>
          </w:hyperlink>
        </w:p>
        <w:p w:rsidR="007435F5" w:rsidRDefault="00D16D3B" w14:paraId="4E1B0007" w14:textId="24411308">
          <w:pPr>
            <w:pStyle w:val="TOC1"/>
            <w:rPr>
              <w:rFonts w:asciiTheme="minorHAnsi" w:hAnsiTheme="minorHAnsi" w:eastAsiaTheme="minorEastAsia" w:cstheme="minorBidi"/>
              <w:noProof/>
              <w:color w:val="auto"/>
            </w:rPr>
          </w:pPr>
          <w:hyperlink w:history="1" w:anchor="_Toc106007930">
            <w:r w:rsidRPr="00006439" w:rsidR="007435F5">
              <w:rPr>
                <w:rStyle w:val="Hyperlink"/>
                <w:noProof/>
              </w:rPr>
              <w:t>11.</w:t>
            </w:r>
            <w:r w:rsidR="007435F5">
              <w:rPr>
                <w:rFonts w:asciiTheme="minorHAnsi" w:hAnsiTheme="minorHAnsi" w:eastAsiaTheme="minorEastAsia" w:cstheme="minorBidi"/>
                <w:noProof/>
                <w:color w:val="auto"/>
              </w:rPr>
              <w:tab/>
            </w:r>
            <w:r w:rsidRPr="00006439" w:rsidR="007435F5">
              <w:rPr>
                <w:rStyle w:val="Hyperlink"/>
                <w:noProof/>
              </w:rPr>
              <w:t>Review</w:t>
            </w:r>
            <w:r w:rsidR="007435F5">
              <w:rPr>
                <w:noProof/>
                <w:webHidden/>
              </w:rPr>
              <w:tab/>
            </w:r>
            <w:r w:rsidR="007435F5">
              <w:rPr>
                <w:noProof/>
                <w:webHidden/>
              </w:rPr>
              <w:fldChar w:fldCharType="begin"/>
            </w:r>
            <w:r w:rsidR="007435F5">
              <w:rPr>
                <w:noProof/>
                <w:webHidden/>
              </w:rPr>
              <w:instrText xml:space="preserve"> PAGEREF _Toc106007930 \h </w:instrText>
            </w:r>
            <w:r w:rsidR="007435F5">
              <w:rPr>
                <w:noProof/>
                <w:webHidden/>
              </w:rPr>
            </w:r>
            <w:r w:rsidR="007435F5">
              <w:rPr>
                <w:noProof/>
                <w:webHidden/>
              </w:rPr>
              <w:fldChar w:fldCharType="separate"/>
            </w:r>
            <w:r w:rsidR="007435F5">
              <w:rPr>
                <w:noProof/>
                <w:webHidden/>
              </w:rPr>
              <w:t>23</w:t>
            </w:r>
            <w:r w:rsidR="007435F5">
              <w:rPr>
                <w:noProof/>
                <w:webHidden/>
              </w:rPr>
              <w:fldChar w:fldCharType="end"/>
            </w:r>
          </w:hyperlink>
        </w:p>
        <w:p w:rsidR="007435F5" w:rsidRDefault="00D16D3B" w14:paraId="7CDCFD3B" w14:textId="27E7C7A1">
          <w:pPr>
            <w:pStyle w:val="TOC1"/>
            <w:rPr>
              <w:rFonts w:asciiTheme="minorHAnsi" w:hAnsiTheme="minorHAnsi" w:eastAsiaTheme="minorEastAsia" w:cstheme="minorBidi"/>
              <w:noProof/>
              <w:color w:val="auto"/>
            </w:rPr>
          </w:pPr>
          <w:hyperlink w:history="1" w:anchor="_Toc106007931">
            <w:r w:rsidRPr="00006439" w:rsidR="007435F5">
              <w:rPr>
                <w:rStyle w:val="Hyperlink"/>
                <w:noProof/>
              </w:rPr>
              <w:t>12.</w:t>
            </w:r>
            <w:r w:rsidR="007435F5">
              <w:rPr>
                <w:rFonts w:asciiTheme="minorHAnsi" w:hAnsiTheme="minorHAnsi" w:eastAsiaTheme="minorEastAsia" w:cstheme="minorBidi"/>
                <w:noProof/>
                <w:color w:val="auto"/>
              </w:rPr>
              <w:tab/>
            </w:r>
            <w:r w:rsidRPr="00006439" w:rsidR="007435F5">
              <w:rPr>
                <w:rStyle w:val="Hyperlink"/>
                <w:noProof/>
              </w:rPr>
              <w:t>Training and circulation</w:t>
            </w:r>
            <w:r w:rsidR="007435F5">
              <w:rPr>
                <w:noProof/>
                <w:webHidden/>
              </w:rPr>
              <w:tab/>
            </w:r>
            <w:r w:rsidR="007435F5">
              <w:rPr>
                <w:noProof/>
                <w:webHidden/>
              </w:rPr>
              <w:fldChar w:fldCharType="begin"/>
            </w:r>
            <w:r w:rsidR="007435F5">
              <w:rPr>
                <w:noProof/>
                <w:webHidden/>
              </w:rPr>
              <w:instrText xml:space="preserve"> PAGEREF _Toc106007931 \h </w:instrText>
            </w:r>
            <w:r w:rsidR="007435F5">
              <w:rPr>
                <w:noProof/>
                <w:webHidden/>
              </w:rPr>
            </w:r>
            <w:r w:rsidR="007435F5">
              <w:rPr>
                <w:noProof/>
                <w:webHidden/>
              </w:rPr>
              <w:fldChar w:fldCharType="separate"/>
            </w:r>
            <w:r w:rsidR="007435F5">
              <w:rPr>
                <w:noProof/>
                <w:webHidden/>
              </w:rPr>
              <w:t>23</w:t>
            </w:r>
            <w:r w:rsidR="007435F5">
              <w:rPr>
                <w:noProof/>
                <w:webHidden/>
              </w:rPr>
              <w:fldChar w:fldCharType="end"/>
            </w:r>
          </w:hyperlink>
        </w:p>
        <w:p w:rsidR="007435F5" w:rsidRDefault="00D16D3B" w14:paraId="44EBC7D4" w14:textId="5C9479D8">
          <w:pPr>
            <w:pStyle w:val="TOC1"/>
            <w:rPr>
              <w:rFonts w:asciiTheme="minorHAnsi" w:hAnsiTheme="minorHAnsi" w:eastAsiaTheme="minorEastAsia" w:cstheme="minorBidi"/>
              <w:noProof/>
              <w:color w:val="auto"/>
            </w:rPr>
          </w:pPr>
          <w:hyperlink w:history="1" w:anchor="_Toc106007932">
            <w:r w:rsidRPr="00006439" w:rsidR="007435F5">
              <w:rPr>
                <w:rStyle w:val="Hyperlink"/>
                <w:noProof/>
              </w:rPr>
              <w:t>Appendix 1</w:t>
            </w:r>
            <w:r w:rsidR="007435F5">
              <w:rPr>
                <w:rFonts w:asciiTheme="minorHAnsi" w:hAnsiTheme="minorHAnsi" w:eastAsiaTheme="minorEastAsia" w:cstheme="minorBidi"/>
                <w:noProof/>
                <w:color w:val="auto"/>
              </w:rPr>
              <w:tab/>
            </w:r>
            <w:r w:rsidRPr="00006439" w:rsidR="007435F5">
              <w:rPr>
                <w:rStyle w:val="Hyperlink"/>
                <w:noProof/>
              </w:rPr>
              <w:t xml:space="preserve"> Risk Management Process</w:t>
            </w:r>
            <w:r w:rsidR="007435F5">
              <w:rPr>
                <w:noProof/>
                <w:webHidden/>
              </w:rPr>
              <w:tab/>
            </w:r>
            <w:r w:rsidR="007435F5">
              <w:rPr>
                <w:noProof/>
                <w:webHidden/>
              </w:rPr>
              <w:fldChar w:fldCharType="begin"/>
            </w:r>
            <w:r w:rsidR="007435F5">
              <w:rPr>
                <w:noProof/>
                <w:webHidden/>
              </w:rPr>
              <w:instrText xml:space="preserve"> PAGEREF _Toc106007932 \h </w:instrText>
            </w:r>
            <w:r w:rsidR="007435F5">
              <w:rPr>
                <w:noProof/>
                <w:webHidden/>
              </w:rPr>
            </w:r>
            <w:r w:rsidR="007435F5">
              <w:rPr>
                <w:noProof/>
                <w:webHidden/>
              </w:rPr>
              <w:fldChar w:fldCharType="separate"/>
            </w:r>
            <w:r w:rsidR="007435F5">
              <w:rPr>
                <w:noProof/>
                <w:webHidden/>
              </w:rPr>
              <w:t>24</w:t>
            </w:r>
            <w:r w:rsidR="007435F5">
              <w:rPr>
                <w:noProof/>
                <w:webHidden/>
              </w:rPr>
              <w:fldChar w:fldCharType="end"/>
            </w:r>
          </w:hyperlink>
        </w:p>
        <w:p w:rsidR="007435F5" w:rsidRDefault="00D16D3B" w14:paraId="245DF28C" w14:textId="227BE990">
          <w:pPr>
            <w:pStyle w:val="TOC1"/>
            <w:rPr>
              <w:rFonts w:asciiTheme="minorHAnsi" w:hAnsiTheme="minorHAnsi" w:eastAsiaTheme="minorEastAsia" w:cstheme="minorBidi"/>
              <w:noProof/>
              <w:color w:val="auto"/>
            </w:rPr>
          </w:pPr>
          <w:hyperlink w:history="1" w:anchor="_Toc106007933">
            <w:r w:rsidRPr="00006439" w:rsidR="007435F5">
              <w:rPr>
                <w:rStyle w:val="Hyperlink"/>
                <w:noProof/>
              </w:rPr>
              <w:t>Appendix 2 Risk reporting and management structure</w:t>
            </w:r>
            <w:r w:rsidR="007435F5">
              <w:rPr>
                <w:noProof/>
                <w:webHidden/>
              </w:rPr>
              <w:tab/>
            </w:r>
            <w:r w:rsidR="007435F5">
              <w:rPr>
                <w:noProof/>
                <w:webHidden/>
              </w:rPr>
              <w:fldChar w:fldCharType="begin"/>
            </w:r>
            <w:r w:rsidR="007435F5">
              <w:rPr>
                <w:noProof/>
                <w:webHidden/>
              </w:rPr>
              <w:instrText xml:space="preserve"> PAGEREF _Toc106007933 \h </w:instrText>
            </w:r>
            <w:r w:rsidR="007435F5">
              <w:rPr>
                <w:noProof/>
                <w:webHidden/>
              </w:rPr>
            </w:r>
            <w:r w:rsidR="007435F5">
              <w:rPr>
                <w:noProof/>
                <w:webHidden/>
              </w:rPr>
              <w:fldChar w:fldCharType="separate"/>
            </w:r>
            <w:r w:rsidR="007435F5">
              <w:rPr>
                <w:noProof/>
                <w:webHidden/>
              </w:rPr>
              <w:t>0</w:t>
            </w:r>
            <w:r w:rsidR="007435F5">
              <w:rPr>
                <w:noProof/>
                <w:webHidden/>
              </w:rPr>
              <w:fldChar w:fldCharType="end"/>
            </w:r>
          </w:hyperlink>
        </w:p>
        <w:p w:rsidR="007435F5" w:rsidRDefault="00D16D3B" w14:paraId="432EB93B" w14:textId="63909D8F">
          <w:pPr>
            <w:pStyle w:val="TOC1"/>
            <w:rPr>
              <w:rFonts w:asciiTheme="minorHAnsi" w:hAnsiTheme="minorHAnsi" w:eastAsiaTheme="minorEastAsia" w:cstheme="minorBidi"/>
              <w:noProof/>
              <w:color w:val="auto"/>
            </w:rPr>
          </w:pPr>
          <w:hyperlink w:history="1" w:anchor="_Toc106007934">
            <w:r w:rsidRPr="00006439" w:rsidR="007435F5">
              <w:rPr>
                <w:rStyle w:val="Hyperlink"/>
                <w:noProof/>
              </w:rPr>
              <w:t>Appendix 3 Scoring Mechanism</w:t>
            </w:r>
            <w:r w:rsidR="007435F5">
              <w:rPr>
                <w:noProof/>
                <w:webHidden/>
              </w:rPr>
              <w:tab/>
            </w:r>
            <w:r w:rsidR="007435F5">
              <w:rPr>
                <w:noProof/>
                <w:webHidden/>
              </w:rPr>
              <w:fldChar w:fldCharType="begin"/>
            </w:r>
            <w:r w:rsidR="007435F5">
              <w:rPr>
                <w:noProof/>
                <w:webHidden/>
              </w:rPr>
              <w:instrText xml:space="preserve"> PAGEREF _Toc106007934 \h </w:instrText>
            </w:r>
            <w:r w:rsidR="007435F5">
              <w:rPr>
                <w:noProof/>
                <w:webHidden/>
              </w:rPr>
            </w:r>
            <w:r w:rsidR="007435F5">
              <w:rPr>
                <w:noProof/>
                <w:webHidden/>
              </w:rPr>
              <w:fldChar w:fldCharType="separate"/>
            </w:r>
            <w:r w:rsidR="007435F5">
              <w:rPr>
                <w:noProof/>
                <w:webHidden/>
              </w:rPr>
              <w:t>1</w:t>
            </w:r>
            <w:r w:rsidR="007435F5">
              <w:rPr>
                <w:noProof/>
                <w:webHidden/>
              </w:rPr>
              <w:fldChar w:fldCharType="end"/>
            </w:r>
          </w:hyperlink>
        </w:p>
        <w:p w:rsidR="007435F5" w:rsidRDefault="00D16D3B" w14:paraId="7284D423" w14:textId="5F32BC19">
          <w:pPr>
            <w:pStyle w:val="TOC1"/>
            <w:rPr>
              <w:rFonts w:asciiTheme="minorHAnsi" w:hAnsiTheme="minorHAnsi" w:eastAsiaTheme="minorEastAsia" w:cstheme="minorBidi"/>
              <w:noProof/>
              <w:color w:val="auto"/>
            </w:rPr>
          </w:pPr>
          <w:hyperlink w:history="1" w:anchor="_Toc106007935">
            <w:r w:rsidRPr="00006439" w:rsidR="007435F5">
              <w:rPr>
                <w:rStyle w:val="Hyperlink"/>
                <w:noProof/>
              </w:rPr>
              <w:t>Appendix 4</w:t>
            </w:r>
            <w:r w:rsidR="007435F5">
              <w:rPr>
                <w:rFonts w:asciiTheme="minorHAnsi" w:hAnsiTheme="minorHAnsi" w:eastAsiaTheme="minorEastAsia" w:cstheme="minorBidi"/>
                <w:noProof/>
                <w:color w:val="auto"/>
              </w:rPr>
              <w:tab/>
            </w:r>
            <w:r w:rsidRPr="00006439" w:rsidR="007435F5">
              <w:rPr>
                <w:rStyle w:val="Hyperlink"/>
                <w:noProof/>
              </w:rPr>
              <w:t xml:space="preserve"> Risk Register Template</w:t>
            </w:r>
            <w:r w:rsidR="007435F5">
              <w:rPr>
                <w:noProof/>
                <w:webHidden/>
              </w:rPr>
              <w:tab/>
            </w:r>
            <w:r w:rsidR="007435F5">
              <w:rPr>
                <w:noProof/>
                <w:webHidden/>
              </w:rPr>
              <w:fldChar w:fldCharType="begin"/>
            </w:r>
            <w:r w:rsidR="007435F5">
              <w:rPr>
                <w:noProof/>
                <w:webHidden/>
              </w:rPr>
              <w:instrText xml:space="preserve"> PAGEREF _Toc106007935 \h </w:instrText>
            </w:r>
            <w:r w:rsidR="007435F5">
              <w:rPr>
                <w:noProof/>
                <w:webHidden/>
              </w:rPr>
            </w:r>
            <w:r w:rsidR="007435F5">
              <w:rPr>
                <w:noProof/>
                <w:webHidden/>
              </w:rPr>
              <w:fldChar w:fldCharType="separate"/>
            </w:r>
            <w:r w:rsidR="007435F5">
              <w:rPr>
                <w:noProof/>
                <w:webHidden/>
              </w:rPr>
              <w:t>2</w:t>
            </w:r>
            <w:r w:rsidR="007435F5">
              <w:rPr>
                <w:noProof/>
                <w:webHidden/>
              </w:rPr>
              <w:fldChar w:fldCharType="end"/>
            </w:r>
          </w:hyperlink>
        </w:p>
        <w:p w:rsidR="007435F5" w:rsidRDefault="00D16D3B" w14:paraId="6CCB3C65" w14:textId="62F4543C">
          <w:pPr>
            <w:pStyle w:val="TOC1"/>
            <w:rPr>
              <w:rFonts w:asciiTheme="minorHAnsi" w:hAnsiTheme="minorHAnsi" w:eastAsiaTheme="minorEastAsia" w:cstheme="minorBidi"/>
              <w:noProof/>
              <w:color w:val="auto"/>
            </w:rPr>
          </w:pPr>
          <w:hyperlink w:history="1" w:anchor="_Toc106007936">
            <w:r w:rsidRPr="00006439" w:rsidR="007435F5">
              <w:rPr>
                <w:rStyle w:val="Hyperlink"/>
                <w:noProof/>
              </w:rPr>
              <w:t>Appendix 5</w:t>
            </w:r>
            <w:r w:rsidR="007435F5">
              <w:rPr>
                <w:rFonts w:asciiTheme="minorHAnsi" w:hAnsiTheme="minorHAnsi" w:eastAsiaTheme="minorEastAsia" w:cstheme="minorBidi"/>
                <w:noProof/>
                <w:color w:val="auto"/>
              </w:rPr>
              <w:tab/>
            </w:r>
            <w:r w:rsidRPr="00006439" w:rsidR="007435F5">
              <w:rPr>
                <w:rStyle w:val="Hyperlink"/>
                <w:noProof/>
              </w:rPr>
              <w:t xml:space="preserve"> Corporate Risk Appetite</w:t>
            </w:r>
            <w:r w:rsidR="007435F5">
              <w:rPr>
                <w:noProof/>
                <w:webHidden/>
              </w:rPr>
              <w:tab/>
            </w:r>
            <w:r w:rsidR="007435F5">
              <w:rPr>
                <w:noProof/>
                <w:webHidden/>
              </w:rPr>
              <w:fldChar w:fldCharType="begin"/>
            </w:r>
            <w:r w:rsidR="007435F5">
              <w:rPr>
                <w:noProof/>
                <w:webHidden/>
              </w:rPr>
              <w:instrText xml:space="preserve"> PAGEREF _Toc106007936 \h </w:instrText>
            </w:r>
            <w:r w:rsidR="007435F5">
              <w:rPr>
                <w:noProof/>
                <w:webHidden/>
              </w:rPr>
            </w:r>
            <w:r w:rsidR="007435F5">
              <w:rPr>
                <w:noProof/>
                <w:webHidden/>
              </w:rPr>
              <w:fldChar w:fldCharType="separate"/>
            </w:r>
            <w:r w:rsidR="007435F5">
              <w:rPr>
                <w:noProof/>
                <w:webHidden/>
              </w:rPr>
              <w:t>3</w:t>
            </w:r>
            <w:r w:rsidR="007435F5">
              <w:rPr>
                <w:noProof/>
                <w:webHidden/>
              </w:rPr>
              <w:fldChar w:fldCharType="end"/>
            </w:r>
          </w:hyperlink>
        </w:p>
        <w:p w:rsidRPr="001E5B14" w:rsidR="003133E9" w:rsidP="003133E9" w:rsidRDefault="003133E9" w14:paraId="6A7217BF" w14:textId="4BD8EE4B">
          <w:pPr>
            <w:rPr>
              <w:rFonts w:asciiTheme="minorHAnsi" w:hAnsiTheme="minorHAnsi" w:cstheme="minorHAnsi"/>
              <w:b/>
              <w:color w:val="1F4E79" w:themeColor="accent1" w:themeShade="80"/>
              <w:sz w:val="24"/>
              <w:szCs w:val="24"/>
            </w:rPr>
          </w:pPr>
          <w:r w:rsidRPr="001E5B14">
            <w:rPr>
              <w:rFonts w:asciiTheme="minorHAnsi" w:hAnsiTheme="minorHAnsi" w:cstheme="minorHAnsi"/>
              <w:b/>
              <w:bCs/>
              <w:noProof/>
              <w:color w:val="1F4E79" w:themeColor="accent1" w:themeShade="80"/>
              <w:sz w:val="24"/>
              <w:szCs w:val="24"/>
            </w:rPr>
            <w:fldChar w:fldCharType="end"/>
          </w:r>
        </w:p>
      </w:sdtContent>
    </w:sdt>
    <w:p w:rsidRPr="000131BC" w:rsidR="003133E9" w:rsidP="003133E9" w:rsidRDefault="003133E9" w14:paraId="3605DE6B" w14:textId="77777777">
      <w:pPr>
        <w:spacing w:after="160" w:line="259" w:lineRule="auto"/>
        <w:ind w:left="0" w:right="0" w:firstLine="0"/>
        <w:jc w:val="left"/>
        <w:rPr>
          <w:rFonts w:ascii="Arial" w:hAnsi="Arial" w:cs="Arial"/>
          <w:color w:val="1F4E79" w:themeColor="accent1" w:themeShade="80"/>
          <w:sz w:val="24"/>
          <w:szCs w:val="24"/>
        </w:rPr>
      </w:pPr>
    </w:p>
    <w:p w:rsidR="003133E9" w:rsidP="003133E9" w:rsidRDefault="003133E9" w14:paraId="1A327528" w14:textId="77777777">
      <w:pPr>
        <w:pStyle w:val="Heading1"/>
      </w:pPr>
      <w:r w:rsidRPr="000131BC">
        <w:rPr>
          <w:rFonts w:ascii="Arial" w:hAnsi="Arial" w:cs="Arial"/>
          <w:color w:val="1F4E79" w:themeColor="accent1" w:themeShade="80"/>
          <w:sz w:val="24"/>
          <w:szCs w:val="24"/>
        </w:rPr>
        <w:br w:type="page"/>
      </w:r>
      <w:bookmarkStart w:name="_Toc66440975" w:id="2"/>
      <w:bookmarkStart w:name="_Toc106007893" w:id="3"/>
      <w:r>
        <w:lastRenderedPageBreak/>
        <w:t>Introduction</w:t>
      </w:r>
      <w:bookmarkEnd w:id="2"/>
      <w:bookmarkEnd w:id="3"/>
      <w:r>
        <w:t xml:space="preserve"> </w:t>
      </w:r>
    </w:p>
    <w:p w:rsidRPr="00A03291" w:rsidR="003133E9" w:rsidP="003133E9" w:rsidRDefault="003133E9" w14:paraId="1CC5418C" w14:textId="77777777">
      <w:pPr>
        <w:ind w:left="567" w:hanging="567"/>
      </w:pPr>
    </w:p>
    <w:p w:rsidR="003133E9" w:rsidP="003133E9" w:rsidRDefault="003133E9" w14:paraId="56704C4F" w14:textId="77777777">
      <w:pPr>
        <w:pStyle w:val="Heading2"/>
        <w:ind w:left="567" w:firstLine="0"/>
      </w:pPr>
      <w:bookmarkStart w:name="_Toc66440976" w:id="4"/>
      <w:bookmarkStart w:name="_Toc106007894" w:id="5"/>
      <w:r>
        <w:t>What is risk?</w:t>
      </w:r>
      <w:bookmarkEnd w:id="4"/>
      <w:bookmarkEnd w:id="5"/>
    </w:p>
    <w:p w:rsidRPr="00A03291" w:rsidR="003133E9" w:rsidP="003133E9" w:rsidRDefault="003133E9" w14:paraId="2D2C523C" w14:textId="77777777">
      <w:pPr>
        <w:ind w:left="567" w:hanging="567"/>
      </w:pPr>
    </w:p>
    <w:p w:rsidRPr="009F6BE9" w:rsidR="003133E9" w:rsidP="003133E9" w:rsidRDefault="003133E9" w14:paraId="185B91FB" w14:textId="77777777">
      <w:pPr>
        <w:pStyle w:val="ListParagraph"/>
        <w:numPr>
          <w:ilvl w:val="1"/>
          <w:numId w:val="45"/>
        </w:numPr>
        <w:ind w:left="567" w:hanging="567"/>
        <w:rPr>
          <w:rFonts w:asciiTheme="minorHAnsi" w:hAnsiTheme="minorHAnsi" w:cstheme="minorHAnsi"/>
          <w:sz w:val="24"/>
          <w:szCs w:val="24"/>
        </w:rPr>
      </w:pPr>
      <w:r w:rsidRPr="009F6BE9">
        <w:rPr>
          <w:rFonts w:asciiTheme="minorHAnsi" w:hAnsiTheme="minorHAnsi" w:cstheme="minorHAnsi"/>
          <w:sz w:val="24"/>
          <w:szCs w:val="24"/>
        </w:rPr>
        <w:t xml:space="preserve">According to the DfE Risk Management Framework (2020), risk is defined as: </w:t>
      </w:r>
    </w:p>
    <w:p w:rsidRPr="001D7E13" w:rsidR="003133E9" w:rsidP="003133E9" w:rsidRDefault="003133E9" w14:paraId="0BFBF6EB" w14:textId="77777777">
      <w:pPr>
        <w:ind w:left="567" w:hanging="567"/>
        <w:rPr>
          <w:rFonts w:asciiTheme="minorHAnsi" w:hAnsiTheme="minorHAnsi" w:cstheme="minorHAnsi"/>
          <w:sz w:val="24"/>
          <w:szCs w:val="24"/>
        </w:rPr>
      </w:pPr>
    </w:p>
    <w:p w:rsidRPr="009F6BE9" w:rsidR="003133E9" w:rsidP="003133E9" w:rsidRDefault="003133E9" w14:paraId="5C3C59B4" w14:textId="77777777">
      <w:pPr>
        <w:pStyle w:val="ListParagraph"/>
        <w:numPr>
          <w:ilvl w:val="1"/>
          <w:numId w:val="45"/>
        </w:numPr>
        <w:ind w:left="567" w:hanging="567"/>
        <w:rPr>
          <w:rFonts w:asciiTheme="minorHAnsi" w:hAnsiTheme="minorHAnsi" w:cstheme="minorHAnsi"/>
          <w:sz w:val="24"/>
          <w:szCs w:val="24"/>
        </w:rPr>
      </w:pPr>
      <w:r w:rsidRPr="009F6BE9">
        <w:rPr>
          <w:rFonts w:asciiTheme="minorHAnsi" w:hAnsiTheme="minorHAnsi" w:cstheme="minorHAnsi"/>
          <w:sz w:val="24"/>
          <w:szCs w:val="24"/>
        </w:rPr>
        <w:t xml:space="preserve">‘Uncertainty of outcome, whether positive opportunity or negative threat, of actions and events. It should be expressed in terms of causes (things which give rise to the risk) and consequences (what would/could happen if the risk occurred) and should always be clearly linked to an objective’.  </w:t>
      </w:r>
    </w:p>
    <w:p w:rsidRPr="001D7E13" w:rsidR="003133E9" w:rsidP="003133E9" w:rsidRDefault="003133E9" w14:paraId="124A4169" w14:textId="77777777">
      <w:pPr>
        <w:ind w:left="567" w:hanging="567"/>
        <w:rPr>
          <w:rFonts w:asciiTheme="minorHAnsi" w:hAnsiTheme="minorHAnsi" w:cstheme="minorHAnsi"/>
          <w:sz w:val="24"/>
          <w:szCs w:val="24"/>
        </w:rPr>
      </w:pPr>
    </w:p>
    <w:p w:rsidRPr="009F6BE9" w:rsidR="003133E9" w:rsidP="003133E9" w:rsidRDefault="003133E9" w14:paraId="45BC05A7" w14:textId="77777777">
      <w:pPr>
        <w:pStyle w:val="ListParagraph"/>
        <w:numPr>
          <w:ilvl w:val="1"/>
          <w:numId w:val="45"/>
        </w:numPr>
        <w:ind w:left="567" w:hanging="567"/>
        <w:rPr>
          <w:rFonts w:asciiTheme="minorHAnsi" w:hAnsiTheme="minorHAnsi" w:cstheme="minorHAnsi"/>
          <w:sz w:val="24"/>
          <w:szCs w:val="24"/>
        </w:rPr>
      </w:pPr>
      <w:r w:rsidRPr="009F6BE9">
        <w:rPr>
          <w:rFonts w:asciiTheme="minorHAnsi" w:hAnsiTheme="minorHAnsi" w:cstheme="minorHAnsi"/>
          <w:sz w:val="24"/>
          <w:szCs w:val="24"/>
        </w:rPr>
        <w:t xml:space="preserve">The Orange Book (2020) defines risk as: </w:t>
      </w:r>
    </w:p>
    <w:p w:rsidRPr="001D7E13" w:rsidR="003133E9" w:rsidP="003133E9" w:rsidRDefault="003133E9" w14:paraId="5931AD76" w14:textId="77777777">
      <w:pPr>
        <w:ind w:left="567" w:hanging="567"/>
        <w:rPr>
          <w:rFonts w:asciiTheme="minorHAnsi" w:hAnsiTheme="minorHAnsi" w:cstheme="minorHAnsi"/>
          <w:sz w:val="24"/>
          <w:szCs w:val="24"/>
        </w:rPr>
      </w:pPr>
    </w:p>
    <w:p w:rsidRPr="009F6BE9" w:rsidR="003133E9" w:rsidP="003133E9" w:rsidRDefault="003133E9" w14:paraId="61D860E1" w14:textId="77777777">
      <w:pPr>
        <w:pStyle w:val="ListParagraph"/>
        <w:numPr>
          <w:ilvl w:val="1"/>
          <w:numId w:val="45"/>
        </w:numPr>
        <w:ind w:left="567" w:hanging="567"/>
        <w:rPr>
          <w:rFonts w:asciiTheme="minorHAnsi" w:hAnsiTheme="minorHAnsi" w:cstheme="minorHAnsi"/>
          <w:sz w:val="24"/>
          <w:szCs w:val="24"/>
        </w:rPr>
      </w:pPr>
      <w:r w:rsidRPr="009F6BE9">
        <w:rPr>
          <w:rFonts w:asciiTheme="minorHAnsi" w:hAnsiTheme="minorHAnsi" w:cstheme="minorHAnsi"/>
          <w:sz w:val="24"/>
          <w:szCs w:val="24"/>
        </w:rPr>
        <w:t>‘The effect of uncertainty on objectives and is usually expressed in terms of causes, potential events, and their consequences […] which can have positive or negative direct or indirect effect on objectives.’</w:t>
      </w:r>
    </w:p>
    <w:p w:rsidR="003133E9" w:rsidP="003133E9" w:rsidRDefault="003133E9" w14:paraId="45098FD9" w14:textId="77777777">
      <w:pPr>
        <w:ind w:left="567" w:hanging="567"/>
      </w:pPr>
    </w:p>
    <w:p w:rsidR="003133E9" w:rsidP="003133E9" w:rsidRDefault="003133E9" w14:paraId="1AE05831" w14:textId="77777777">
      <w:pPr>
        <w:pStyle w:val="Heading2"/>
        <w:ind w:left="567" w:firstLine="0"/>
      </w:pPr>
      <w:bookmarkStart w:name="_Toc66440977" w:id="6"/>
      <w:bookmarkStart w:name="_Toc106007895" w:id="7"/>
      <w:r>
        <w:t>What is risk management?</w:t>
      </w:r>
      <w:bookmarkEnd w:id="6"/>
      <w:bookmarkEnd w:id="7"/>
    </w:p>
    <w:p w:rsidRPr="00A03291" w:rsidR="003133E9" w:rsidP="003133E9" w:rsidRDefault="003133E9" w14:paraId="2BA419E8" w14:textId="77777777">
      <w:pPr>
        <w:ind w:left="567" w:hanging="567"/>
      </w:pPr>
    </w:p>
    <w:p w:rsidRPr="001D7E13" w:rsidR="003133E9" w:rsidP="003133E9" w:rsidRDefault="003133E9" w14:paraId="5182A568" w14:textId="77777777">
      <w:pPr>
        <w:ind w:left="567" w:hanging="567"/>
        <w:rPr>
          <w:rFonts w:asciiTheme="minorHAnsi" w:hAnsiTheme="minorHAnsi" w:cstheme="minorHAnsi"/>
          <w:sz w:val="24"/>
          <w:szCs w:val="24"/>
        </w:rPr>
      </w:pPr>
      <w:r>
        <w:rPr>
          <w:rFonts w:asciiTheme="minorHAnsi" w:hAnsiTheme="minorHAnsi" w:cstheme="minorHAnsi"/>
          <w:sz w:val="24"/>
          <w:szCs w:val="24"/>
        </w:rPr>
        <w:t>1.5</w:t>
      </w:r>
      <w:r>
        <w:rPr>
          <w:rFonts w:asciiTheme="minorHAnsi" w:hAnsiTheme="minorHAnsi" w:cstheme="minorHAnsi"/>
          <w:sz w:val="24"/>
          <w:szCs w:val="24"/>
        </w:rPr>
        <w:tab/>
      </w:r>
      <w:r w:rsidRPr="001D7E13">
        <w:rPr>
          <w:rFonts w:asciiTheme="minorHAnsi" w:hAnsiTheme="minorHAnsi" w:cstheme="minorHAnsi"/>
          <w:sz w:val="24"/>
          <w:szCs w:val="24"/>
        </w:rPr>
        <w:t>The Institute of Risk Management defines risk management as ‘the process whereby organisations methodically address the risks attaching to their activities with the goal of achieving sustained benefit within each activity and across the portfolio of all activities.</w:t>
      </w:r>
    </w:p>
    <w:p w:rsidRPr="001D7E13" w:rsidR="003133E9" w:rsidP="003133E9" w:rsidRDefault="003133E9" w14:paraId="1C10759A" w14:textId="77777777">
      <w:pPr>
        <w:ind w:left="567" w:hanging="567"/>
        <w:rPr>
          <w:rFonts w:asciiTheme="minorHAnsi" w:hAnsiTheme="minorHAnsi" w:cstheme="minorHAnsi"/>
          <w:sz w:val="24"/>
          <w:szCs w:val="24"/>
        </w:rPr>
      </w:pPr>
    </w:p>
    <w:p w:rsidRPr="001D7E13" w:rsidR="003133E9" w:rsidP="003133E9" w:rsidRDefault="003133E9" w14:paraId="3E7C6139" w14:textId="77777777">
      <w:pPr>
        <w:ind w:left="567" w:hanging="567"/>
        <w:rPr>
          <w:rFonts w:asciiTheme="minorHAnsi" w:hAnsiTheme="minorHAnsi" w:cstheme="minorHAnsi"/>
          <w:sz w:val="24"/>
          <w:szCs w:val="24"/>
        </w:rPr>
      </w:pPr>
      <w:r>
        <w:rPr>
          <w:rFonts w:asciiTheme="minorHAnsi" w:hAnsiTheme="minorHAnsi" w:cstheme="minorHAnsi"/>
          <w:sz w:val="24"/>
          <w:szCs w:val="24"/>
        </w:rPr>
        <w:t>1.6</w:t>
      </w:r>
      <w:r>
        <w:rPr>
          <w:rFonts w:asciiTheme="minorHAnsi" w:hAnsiTheme="minorHAnsi" w:cstheme="minorHAnsi"/>
          <w:sz w:val="24"/>
          <w:szCs w:val="24"/>
        </w:rPr>
        <w:tab/>
      </w:r>
      <w:r w:rsidRPr="001D7E13">
        <w:rPr>
          <w:rFonts w:asciiTheme="minorHAnsi" w:hAnsiTheme="minorHAnsi" w:cstheme="minorHAnsi"/>
          <w:sz w:val="24"/>
          <w:szCs w:val="24"/>
        </w:rPr>
        <w:t xml:space="preserve">This Risk Management Policy sets out Belfast Met’s approach to risk management and the processes which should be followed to formally identify, assess, and manage risks to the College objectives. </w:t>
      </w:r>
    </w:p>
    <w:p w:rsidR="003133E9" w:rsidP="003133E9" w:rsidRDefault="003133E9" w14:paraId="44AA9E19" w14:textId="0D49EA97">
      <w:pPr>
        <w:pStyle w:val="Heading1"/>
      </w:pPr>
      <w:bookmarkStart w:name="_Toc66440978" w:id="8"/>
      <w:bookmarkStart w:name="_Toc106007896" w:id="9"/>
      <w:r w:rsidRPr="000D1D75">
        <w:t xml:space="preserve">Policy </w:t>
      </w:r>
      <w:r w:rsidR="00DB3B14">
        <w:t>A</w:t>
      </w:r>
      <w:r w:rsidRPr="000D1D75">
        <w:t>im</w:t>
      </w:r>
      <w:bookmarkEnd w:id="8"/>
      <w:bookmarkEnd w:id="9"/>
    </w:p>
    <w:p w:rsidRPr="00435738" w:rsidR="003133E9" w:rsidP="003133E9" w:rsidRDefault="003133E9" w14:paraId="60800F7B" w14:textId="77777777">
      <w:pPr>
        <w:ind w:left="567" w:hanging="567"/>
      </w:pPr>
    </w:p>
    <w:p w:rsidRPr="001D7E13" w:rsidR="003133E9" w:rsidP="003133E9" w:rsidRDefault="003133E9" w14:paraId="2BDEB8D4" w14:textId="77777777">
      <w:pPr>
        <w:ind w:left="567" w:hanging="567"/>
        <w:rPr>
          <w:rFonts w:asciiTheme="minorHAnsi" w:hAnsiTheme="minorHAnsi" w:cstheme="minorHAnsi"/>
          <w:sz w:val="24"/>
          <w:szCs w:val="24"/>
        </w:rPr>
      </w:pPr>
      <w:r>
        <w:rPr>
          <w:rFonts w:asciiTheme="minorHAnsi" w:hAnsiTheme="minorHAnsi" w:cstheme="minorHAnsi"/>
          <w:sz w:val="24"/>
          <w:szCs w:val="24"/>
        </w:rPr>
        <w:t>2.1</w:t>
      </w:r>
      <w:r>
        <w:rPr>
          <w:rFonts w:asciiTheme="minorHAnsi" w:hAnsiTheme="minorHAnsi" w:cstheme="minorHAnsi"/>
          <w:sz w:val="24"/>
          <w:szCs w:val="24"/>
        </w:rPr>
        <w:tab/>
      </w:r>
      <w:r w:rsidRPr="001D7E13">
        <w:rPr>
          <w:rFonts w:asciiTheme="minorHAnsi" w:hAnsiTheme="minorHAnsi" w:cstheme="minorHAnsi"/>
          <w:sz w:val="24"/>
          <w:szCs w:val="24"/>
        </w:rPr>
        <w:t>The aim of this policy is to create and maintain a robust system for the identification, evaluation and management of risks which could prevent the College from achieving its business objectives or make their achievement more difficult.</w:t>
      </w:r>
    </w:p>
    <w:p w:rsidR="003133E9" w:rsidP="003133E9" w:rsidRDefault="003133E9" w14:paraId="1A655A03" w14:textId="77777777">
      <w:pPr>
        <w:pStyle w:val="Heading1"/>
      </w:pPr>
      <w:bookmarkStart w:name="_Toc66440979" w:id="10"/>
      <w:bookmarkStart w:name="_Toc106007897" w:id="11"/>
      <w:r>
        <w:t>Scope</w:t>
      </w:r>
      <w:bookmarkEnd w:id="10"/>
      <w:bookmarkEnd w:id="11"/>
      <w:r>
        <w:t xml:space="preserve"> </w:t>
      </w:r>
    </w:p>
    <w:p w:rsidRPr="00435738" w:rsidR="003133E9" w:rsidP="003133E9" w:rsidRDefault="003133E9" w14:paraId="3D3AD305" w14:textId="77777777">
      <w:pPr>
        <w:ind w:left="567" w:hanging="567"/>
      </w:pPr>
    </w:p>
    <w:p w:rsidRPr="001D7E13" w:rsidR="003133E9" w:rsidP="003133E9" w:rsidRDefault="003133E9" w14:paraId="14BE4DEC" w14:textId="77777777">
      <w:pPr>
        <w:ind w:left="567" w:hanging="567"/>
        <w:rPr>
          <w:rFonts w:asciiTheme="minorHAnsi" w:hAnsiTheme="minorHAnsi" w:cstheme="minorHAnsi"/>
          <w:sz w:val="24"/>
          <w:szCs w:val="24"/>
        </w:rPr>
      </w:pPr>
      <w:r>
        <w:rPr>
          <w:rFonts w:asciiTheme="minorHAnsi" w:hAnsiTheme="minorHAnsi" w:cstheme="minorHAnsi"/>
          <w:sz w:val="24"/>
          <w:szCs w:val="24"/>
        </w:rPr>
        <w:t>3.1</w:t>
      </w:r>
      <w:r>
        <w:rPr>
          <w:rFonts w:asciiTheme="minorHAnsi" w:hAnsiTheme="minorHAnsi" w:cstheme="minorHAnsi"/>
          <w:sz w:val="24"/>
          <w:szCs w:val="24"/>
        </w:rPr>
        <w:tab/>
      </w:r>
      <w:r w:rsidRPr="001D7E13">
        <w:rPr>
          <w:rFonts w:asciiTheme="minorHAnsi" w:hAnsiTheme="minorHAnsi" w:cstheme="minorHAnsi"/>
          <w:sz w:val="24"/>
          <w:szCs w:val="24"/>
        </w:rPr>
        <w:t xml:space="preserve">Risk management forms an integral part of the College’s internal control and corporate governance arrangements.  </w:t>
      </w:r>
    </w:p>
    <w:p w:rsidRPr="001D7E13" w:rsidR="003133E9" w:rsidP="003133E9" w:rsidRDefault="003133E9" w14:paraId="63C007D0" w14:textId="77777777">
      <w:pPr>
        <w:ind w:left="567" w:hanging="567"/>
        <w:rPr>
          <w:rFonts w:asciiTheme="minorHAnsi" w:hAnsiTheme="minorHAnsi" w:cstheme="minorHAnsi"/>
          <w:sz w:val="24"/>
          <w:szCs w:val="24"/>
        </w:rPr>
      </w:pPr>
    </w:p>
    <w:p w:rsidRPr="001D7E13" w:rsidR="003133E9" w:rsidP="003133E9" w:rsidRDefault="003133E9" w14:paraId="58F88F6D" w14:textId="77777777">
      <w:pPr>
        <w:ind w:left="567" w:hanging="567"/>
        <w:rPr>
          <w:rFonts w:asciiTheme="minorHAnsi" w:hAnsiTheme="minorHAnsi" w:cstheme="minorHAnsi"/>
          <w:sz w:val="24"/>
          <w:szCs w:val="24"/>
        </w:rPr>
      </w:pPr>
      <w:r>
        <w:rPr>
          <w:rFonts w:asciiTheme="minorHAnsi" w:hAnsiTheme="minorHAnsi" w:cstheme="minorHAnsi"/>
          <w:sz w:val="24"/>
          <w:szCs w:val="24"/>
        </w:rPr>
        <w:t>3.2</w:t>
      </w:r>
      <w:r>
        <w:rPr>
          <w:rFonts w:asciiTheme="minorHAnsi" w:hAnsiTheme="minorHAnsi" w:cstheme="minorHAnsi"/>
          <w:sz w:val="24"/>
          <w:szCs w:val="24"/>
        </w:rPr>
        <w:tab/>
      </w:r>
      <w:r w:rsidRPr="001D7E13">
        <w:rPr>
          <w:rFonts w:asciiTheme="minorHAnsi" w:hAnsiTheme="minorHAnsi" w:cstheme="minorHAnsi"/>
          <w:sz w:val="24"/>
          <w:szCs w:val="24"/>
        </w:rPr>
        <w:t>All College staff are required to comply with legislative requirements and College policy.</w:t>
      </w:r>
    </w:p>
    <w:p w:rsidR="003133E9" w:rsidP="003133E9" w:rsidRDefault="003133E9" w14:paraId="52A332C5" w14:textId="77777777">
      <w:pPr>
        <w:pStyle w:val="Heading1"/>
      </w:pPr>
      <w:bookmarkStart w:name="_Toc66440980" w:id="12"/>
      <w:bookmarkStart w:name="_Toc106007898" w:id="13"/>
      <w:r>
        <w:t>Description</w:t>
      </w:r>
      <w:bookmarkEnd w:id="12"/>
      <w:bookmarkEnd w:id="13"/>
    </w:p>
    <w:p w:rsidRPr="00435738" w:rsidR="003133E9" w:rsidP="003133E9" w:rsidRDefault="003133E9" w14:paraId="59DF982A" w14:textId="77777777">
      <w:pPr>
        <w:ind w:left="567" w:hanging="567"/>
      </w:pPr>
    </w:p>
    <w:p w:rsidRPr="001D7E13" w:rsidR="003133E9" w:rsidP="003133E9" w:rsidRDefault="003133E9" w14:paraId="71DD72F9" w14:textId="77777777">
      <w:pPr>
        <w:ind w:left="567" w:hanging="567"/>
        <w:rPr>
          <w:rFonts w:asciiTheme="minorHAnsi" w:hAnsiTheme="minorHAnsi" w:cstheme="minorHAnsi"/>
          <w:sz w:val="24"/>
          <w:szCs w:val="24"/>
        </w:rPr>
      </w:pPr>
      <w:r>
        <w:rPr>
          <w:rFonts w:asciiTheme="minorHAnsi" w:hAnsiTheme="minorHAnsi" w:cstheme="minorHAnsi"/>
          <w:sz w:val="24"/>
          <w:szCs w:val="24"/>
        </w:rPr>
        <w:t>4.1</w:t>
      </w:r>
      <w:r>
        <w:rPr>
          <w:rFonts w:asciiTheme="minorHAnsi" w:hAnsiTheme="minorHAnsi" w:cstheme="minorHAnsi"/>
          <w:sz w:val="24"/>
          <w:szCs w:val="24"/>
        </w:rPr>
        <w:tab/>
      </w:r>
      <w:r w:rsidRPr="001D7E13">
        <w:rPr>
          <w:rFonts w:asciiTheme="minorHAnsi" w:hAnsiTheme="minorHAnsi" w:cstheme="minorHAnsi"/>
          <w:sz w:val="24"/>
          <w:szCs w:val="24"/>
        </w:rPr>
        <w:t>This policy outlines key aspects of the risk management process and identifies the main reporting procedures, roles, and responsibilities of various stakeholders.</w:t>
      </w:r>
    </w:p>
    <w:p w:rsidRPr="001D7E13" w:rsidR="003133E9" w:rsidP="003133E9" w:rsidRDefault="003133E9" w14:paraId="5790B3FD" w14:textId="77777777">
      <w:pPr>
        <w:ind w:left="567" w:hanging="567"/>
        <w:rPr>
          <w:rFonts w:asciiTheme="minorHAnsi" w:hAnsiTheme="minorHAnsi" w:cstheme="minorHAnsi"/>
          <w:sz w:val="24"/>
          <w:szCs w:val="24"/>
        </w:rPr>
      </w:pPr>
    </w:p>
    <w:p w:rsidRPr="001D7E13" w:rsidR="003133E9" w:rsidP="003133E9" w:rsidRDefault="003133E9" w14:paraId="6555E2B9" w14:textId="77777777">
      <w:pPr>
        <w:ind w:left="567" w:hanging="567"/>
        <w:rPr>
          <w:rFonts w:asciiTheme="minorHAnsi" w:hAnsiTheme="minorHAnsi" w:cstheme="minorHAnsi"/>
          <w:sz w:val="24"/>
          <w:szCs w:val="24"/>
        </w:rPr>
      </w:pPr>
      <w:r>
        <w:rPr>
          <w:rFonts w:asciiTheme="minorHAnsi" w:hAnsiTheme="minorHAnsi" w:cstheme="minorHAnsi"/>
          <w:sz w:val="24"/>
          <w:szCs w:val="24"/>
        </w:rPr>
        <w:t>4.2</w:t>
      </w:r>
      <w:r>
        <w:rPr>
          <w:rFonts w:asciiTheme="minorHAnsi" w:hAnsiTheme="minorHAnsi" w:cstheme="minorHAnsi"/>
          <w:sz w:val="24"/>
          <w:szCs w:val="24"/>
        </w:rPr>
        <w:tab/>
      </w:r>
      <w:r w:rsidRPr="001D7E13">
        <w:rPr>
          <w:rFonts w:asciiTheme="minorHAnsi" w:hAnsiTheme="minorHAnsi" w:cstheme="minorHAnsi"/>
          <w:sz w:val="24"/>
          <w:szCs w:val="24"/>
        </w:rPr>
        <w:t>It describes the methodology adopted by the College in relation to the classification, measurement and treatment of risk.</w:t>
      </w:r>
    </w:p>
    <w:p w:rsidR="003133E9" w:rsidP="003133E9" w:rsidRDefault="003133E9" w14:paraId="2AE7D00A" w14:textId="77777777">
      <w:pPr>
        <w:pStyle w:val="Heading1"/>
      </w:pPr>
      <w:bookmarkStart w:name="_Toc66440981" w:id="14"/>
      <w:bookmarkStart w:name="_Toc106007899" w:id="15"/>
      <w:r w:rsidRPr="000D1D75">
        <w:lastRenderedPageBreak/>
        <w:t>Purpose of policy</w:t>
      </w:r>
      <w:bookmarkEnd w:id="14"/>
      <w:bookmarkEnd w:id="15"/>
      <w:r w:rsidRPr="000D1D75">
        <w:t xml:space="preserve"> </w:t>
      </w:r>
    </w:p>
    <w:p w:rsidRPr="00435738" w:rsidR="003133E9" w:rsidP="003133E9" w:rsidRDefault="003133E9" w14:paraId="1A24DAA3" w14:textId="77777777">
      <w:pPr>
        <w:ind w:left="567" w:hanging="567"/>
      </w:pPr>
    </w:p>
    <w:p w:rsidRPr="005938B1" w:rsidR="003133E9" w:rsidP="005938B1" w:rsidRDefault="003133E9" w14:paraId="12E4723D" w14:textId="39C7501E">
      <w:pPr>
        <w:pStyle w:val="ListParagraph"/>
        <w:numPr>
          <w:ilvl w:val="1"/>
          <w:numId w:val="16"/>
        </w:numPr>
        <w:rPr>
          <w:rFonts w:asciiTheme="minorHAnsi" w:hAnsiTheme="minorHAnsi" w:cstheme="minorHAnsi"/>
          <w:sz w:val="24"/>
          <w:szCs w:val="24"/>
        </w:rPr>
      </w:pPr>
      <w:r w:rsidRPr="005938B1">
        <w:rPr>
          <w:rFonts w:asciiTheme="minorHAnsi" w:hAnsiTheme="minorHAnsi" w:cstheme="minorHAnsi"/>
          <w:sz w:val="24"/>
          <w:szCs w:val="24"/>
        </w:rPr>
        <w:t>The policy has the following purposes:-</w:t>
      </w:r>
    </w:p>
    <w:p w:rsidRPr="001D7E13" w:rsidR="00505DAD" w:rsidP="003133E9" w:rsidRDefault="00505DAD" w14:paraId="630F84A4" w14:textId="77777777">
      <w:pPr>
        <w:ind w:left="567" w:hanging="567"/>
        <w:rPr>
          <w:rFonts w:asciiTheme="minorHAnsi" w:hAnsiTheme="minorHAnsi" w:cstheme="minorHAnsi"/>
          <w:sz w:val="24"/>
          <w:szCs w:val="24"/>
        </w:rPr>
      </w:pPr>
    </w:p>
    <w:p w:rsidRPr="001D7E13" w:rsidR="003133E9" w:rsidP="003133E9" w:rsidRDefault="003133E9" w14:paraId="60FF4B86" w14:textId="77777777">
      <w:pPr>
        <w:numPr>
          <w:ilvl w:val="0"/>
          <w:numId w:val="1"/>
        </w:numPr>
        <w:spacing w:after="20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To integrate risk management into the culture of the College;</w:t>
      </w:r>
    </w:p>
    <w:p w:rsidRPr="001D7E13" w:rsidR="003133E9" w:rsidP="003133E9" w:rsidRDefault="003133E9" w14:paraId="3D014AD1" w14:textId="77777777">
      <w:pPr>
        <w:numPr>
          <w:ilvl w:val="0"/>
          <w:numId w:val="1"/>
        </w:numPr>
        <w:spacing w:after="20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To manage risk in accordance with established best practice;</w:t>
      </w:r>
    </w:p>
    <w:p w:rsidRPr="001D7E13" w:rsidR="003133E9" w:rsidP="003133E9" w:rsidRDefault="003133E9" w14:paraId="75A0066B" w14:textId="77777777">
      <w:pPr>
        <w:numPr>
          <w:ilvl w:val="0"/>
          <w:numId w:val="1"/>
        </w:numPr>
        <w:spacing w:after="20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To establish legal compliance as the minimum acceptable standard;</w:t>
      </w:r>
    </w:p>
    <w:p w:rsidRPr="001D7E13" w:rsidR="003133E9" w:rsidP="003133E9" w:rsidRDefault="003133E9" w14:paraId="1723368D" w14:textId="77777777">
      <w:pPr>
        <w:numPr>
          <w:ilvl w:val="0"/>
          <w:numId w:val="1"/>
        </w:numPr>
        <w:spacing w:after="20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To establish and maintain a system to respond to changing social, environmental and legislative requirements;</w:t>
      </w:r>
    </w:p>
    <w:p w:rsidRPr="001D7E13" w:rsidR="003133E9" w:rsidP="003133E9" w:rsidRDefault="003133E9" w14:paraId="3CF0867B" w14:textId="77777777">
      <w:pPr>
        <w:numPr>
          <w:ilvl w:val="0"/>
          <w:numId w:val="1"/>
        </w:numPr>
        <w:spacing w:after="20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To establish processes to help minimise injury and damage and so reduce the cost of risk;</w:t>
      </w:r>
    </w:p>
    <w:p w:rsidRPr="001D7E13" w:rsidR="003133E9" w:rsidP="003133E9" w:rsidRDefault="003133E9" w14:paraId="7263EC8E" w14:textId="77777777">
      <w:pPr>
        <w:numPr>
          <w:ilvl w:val="0"/>
          <w:numId w:val="1"/>
        </w:numPr>
        <w:spacing w:after="20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To embed risk management into internal control and corporate governance arrangements;</w:t>
      </w:r>
    </w:p>
    <w:p w:rsidRPr="001D7E13" w:rsidR="003133E9" w:rsidP="003133E9" w:rsidRDefault="003133E9" w14:paraId="7E76F58C" w14:textId="77777777">
      <w:pPr>
        <w:numPr>
          <w:ilvl w:val="0"/>
          <w:numId w:val="1"/>
        </w:numPr>
        <w:spacing w:after="20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To ensure that the Governing Body plays an active role in overseeing the risk management process;</w:t>
      </w:r>
    </w:p>
    <w:p w:rsidRPr="001D7E13" w:rsidR="003133E9" w:rsidP="003133E9" w:rsidRDefault="003133E9" w14:paraId="34B706B4" w14:textId="77777777">
      <w:pPr>
        <w:numPr>
          <w:ilvl w:val="0"/>
          <w:numId w:val="1"/>
        </w:numPr>
        <w:spacing w:after="20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To ensure implementation through the allocation of responsibilities to named individuals; and</w:t>
      </w:r>
    </w:p>
    <w:p w:rsidRPr="001D7E13" w:rsidR="003133E9" w:rsidP="003133E9" w:rsidRDefault="003133E9" w14:paraId="6C88F131" w14:textId="77777777">
      <w:pPr>
        <w:numPr>
          <w:ilvl w:val="0"/>
          <w:numId w:val="1"/>
        </w:numPr>
        <w:spacing w:after="20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To raise awareness amongst all staff of the need to effectively manage business risk.</w:t>
      </w:r>
    </w:p>
    <w:p w:rsidRPr="008F4E94" w:rsidR="003133E9" w:rsidP="003133E9" w:rsidRDefault="003133E9" w14:paraId="5C99E1C8" w14:textId="77777777">
      <w:pPr>
        <w:pStyle w:val="Heading1"/>
      </w:pPr>
      <w:bookmarkStart w:name="_Toc66440982" w:id="16"/>
      <w:bookmarkStart w:name="_Toc106007900" w:id="17"/>
      <w:r w:rsidRPr="000D1D75">
        <w:t>Link</w:t>
      </w:r>
      <w:r>
        <w:t>s</w:t>
      </w:r>
      <w:r w:rsidRPr="000D1D75">
        <w:t xml:space="preserve"> to other </w:t>
      </w:r>
      <w:r>
        <w:t>p</w:t>
      </w:r>
      <w:r w:rsidRPr="000D1D75">
        <w:t>olicies</w:t>
      </w:r>
      <w:bookmarkEnd w:id="16"/>
      <w:bookmarkEnd w:id="17"/>
    </w:p>
    <w:p w:rsidR="003133E9" w:rsidP="003133E9" w:rsidRDefault="003133E9" w14:paraId="16778E99" w14:textId="77777777">
      <w:pPr>
        <w:ind w:left="567" w:hanging="567"/>
      </w:pPr>
    </w:p>
    <w:p w:rsidRPr="001D7E13" w:rsidR="003133E9" w:rsidP="003133E9" w:rsidRDefault="003133E9" w14:paraId="03A64E5D" w14:textId="77777777">
      <w:pPr>
        <w:ind w:left="567" w:hanging="567"/>
        <w:rPr>
          <w:rFonts w:asciiTheme="minorHAnsi" w:hAnsiTheme="minorHAnsi" w:cstheme="minorBidi"/>
          <w:sz w:val="24"/>
          <w:szCs w:val="24"/>
        </w:rPr>
      </w:pPr>
      <w:r>
        <w:rPr>
          <w:rFonts w:asciiTheme="minorHAnsi" w:hAnsiTheme="minorHAnsi" w:cstheme="minorBidi"/>
          <w:sz w:val="24"/>
          <w:szCs w:val="24"/>
        </w:rPr>
        <w:t>6.1</w:t>
      </w:r>
      <w:r>
        <w:rPr>
          <w:rFonts w:asciiTheme="minorHAnsi" w:hAnsiTheme="minorHAnsi" w:cstheme="minorBidi"/>
          <w:sz w:val="24"/>
          <w:szCs w:val="24"/>
        </w:rPr>
        <w:tab/>
      </w:r>
      <w:r w:rsidRPr="5CB9D21D">
        <w:rPr>
          <w:rFonts w:asciiTheme="minorHAnsi" w:hAnsiTheme="minorHAnsi" w:cstheme="minorBidi"/>
          <w:sz w:val="24"/>
          <w:szCs w:val="24"/>
        </w:rPr>
        <w:t xml:space="preserve">Risk management is an integral part of a performance management system and is critical to the achievement of planned outcomes. Risks should be related to objectives as set out in the Corporate, Directorate, Departmental, Organisational/College wide and Project plans as appropriate and should be proportionate to the level required.  </w:t>
      </w:r>
    </w:p>
    <w:p w:rsidRPr="001D7E13" w:rsidR="003133E9" w:rsidP="003133E9" w:rsidRDefault="003133E9" w14:paraId="1E1903E7" w14:textId="77777777">
      <w:pPr>
        <w:ind w:left="567" w:hanging="567"/>
        <w:rPr>
          <w:rFonts w:asciiTheme="minorHAnsi" w:hAnsiTheme="minorHAnsi" w:cstheme="minorHAnsi"/>
          <w:sz w:val="24"/>
          <w:szCs w:val="24"/>
        </w:rPr>
      </w:pPr>
    </w:p>
    <w:p w:rsidR="003133E9" w:rsidP="003133E9" w:rsidRDefault="003133E9" w14:paraId="40B77EA6" w14:textId="77777777">
      <w:pPr>
        <w:ind w:left="567" w:hanging="567"/>
        <w:rPr>
          <w:rFonts w:asciiTheme="minorHAnsi" w:hAnsiTheme="minorHAnsi" w:cstheme="minorHAnsi"/>
          <w:sz w:val="24"/>
          <w:szCs w:val="24"/>
        </w:rPr>
      </w:pPr>
      <w:r>
        <w:rPr>
          <w:rFonts w:asciiTheme="minorHAnsi" w:hAnsiTheme="minorHAnsi" w:cstheme="minorHAnsi"/>
          <w:sz w:val="24"/>
          <w:szCs w:val="24"/>
        </w:rPr>
        <w:t>6.2</w:t>
      </w:r>
      <w:r>
        <w:rPr>
          <w:rFonts w:asciiTheme="minorHAnsi" w:hAnsiTheme="minorHAnsi" w:cstheme="minorHAnsi"/>
          <w:sz w:val="24"/>
          <w:szCs w:val="24"/>
        </w:rPr>
        <w:tab/>
      </w:r>
      <w:r w:rsidRPr="001D7E13">
        <w:rPr>
          <w:rFonts w:asciiTheme="minorHAnsi" w:hAnsiTheme="minorHAnsi" w:cstheme="minorHAnsi"/>
          <w:sz w:val="24"/>
          <w:szCs w:val="24"/>
        </w:rPr>
        <w:t xml:space="preserve">This policy has been developed in accordance with: </w:t>
      </w:r>
    </w:p>
    <w:p w:rsidRPr="001D7E13" w:rsidR="00505DAD" w:rsidP="003133E9" w:rsidRDefault="00505DAD" w14:paraId="68CA8AB0" w14:textId="77777777">
      <w:pPr>
        <w:ind w:left="567" w:hanging="567"/>
        <w:rPr>
          <w:rFonts w:asciiTheme="minorHAnsi" w:hAnsiTheme="minorHAnsi" w:cstheme="minorHAnsi"/>
          <w:sz w:val="24"/>
          <w:szCs w:val="24"/>
        </w:rPr>
      </w:pPr>
    </w:p>
    <w:p w:rsidR="003133E9" w:rsidP="003133E9" w:rsidRDefault="003133E9" w14:paraId="5A8275F4" w14:textId="77777777">
      <w:pPr>
        <w:pStyle w:val="ListParagraph"/>
        <w:numPr>
          <w:ilvl w:val="0"/>
          <w:numId w:val="18"/>
        </w:numPr>
        <w:ind w:left="567" w:hanging="567"/>
        <w:rPr>
          <w:rFonts w:asciiTheme="minorHAnsi" w:hAnsiTheme="minorHAnsi" w:cstheme="minorHAnsi"/>
          <w:color w:val="auto"/>
        </w:rPr>
      </w:pPr>
      <w:r w:rsidRPr="001D7E13">
        <w:rPr>
          <w:rFonts w:asciiTheme="minorHAnsi" w:hAnsiTheme="minorHAnsi" w:cstheme="minorHAnsi"/>
          <w:color w:val="auto"/>
          <w:sz w:val="24"/>
          <w:szCs w:val="24"/>
        </w:rPr>
        <w:t>HM Treasury’s ‘</w:t>
      </w:r>
      <w:hyperlink w:history="1" r:id="rId14">
        <w:r w:rsidRPr="001D7E13">
          <w:rPr>
            <w:rFonts w:asciiTheme="minorHAnsi" w:hAnsiTheme="minorHAnsi" w:cstheme="minorHAnsi"/>
            <w:color w:val="auto"/>
            <w:sz w:val="24"/>
            <w:szCs w:val="24"/>
          </w:rPr>
          <w:t>The Orange Book: Management of Risks – Principles and Concepts’ (2020)</w:t>
        </w:r>
      </w:hyperlink>
      <w:r>
        <w:rPr>
          <w:rFonts w:asciiTheme="minorHAnsi" w:hAnsiTheme="minorHAnsi" w:cstheme="minorHAnsi"/>
          <w:color w:val="auto"/>
        </w:rPr>
        <w:t>;</w:t>
      </w:r>
    </w:p>
    <w:p w:rsidRPr="001D7E13" w:rsidR="003133E9" w:rsidP="003133E9" w:rsidRDefault="003133E9" w14:paraId="59F3EEB3" w14:textId="77777777">
      <w:pPr>
        <w:pStyle w:val="ListParagraph"/>
        <w:numPr>
          <w:ilvl w:val="0"/>
          <w:numId w:val="18"/>
        </w:numPr>
        <w:ind w:left="567" w:hanging="567"/>
        <w:rPr>
          <w:rFonts w:asciiTheme="minorHAnsi" w:hAnsiTheme="minorHAnsi" w:cstheme="minorHAnsi"/>
          <w:color w:val="auto"/>
          <w:sz w:val="24"/>
          <w:szCs w:val="24"/>
        </w:rPr>
      </w:pPr>
      <w:r w:rsidRPr="001D7E13">
        <w:rPr>
          <w:rFonts w:asciiTheme="minorHAnsi" w:hAnsiTheme="minorHAnsi" w:cstheme="minorHAnsi"/>
          <w:color w:val="auto"/>
          <w:sz w:val="24"/>
          <w:szCs w:val="24"/>
        </w:rPr>
        <w:t>Department for Economy’s Risk Management Framework (2020);</w:t>
      </w:r>
    </w:p>
    <w:p w:rsidRPr="001D7E13" w:rsidR="003133E9" w:rsidP="003133E9" w:rsidRDefault="003133E9" w14:paraId="7E1939CA" w14:textId="77777777">
      <w:pPr>
        <w:pStyle w:val="ListParagraph"/>
        <w:numPr>
          <w:ilvl w:val="0"/>
          <w:numId w:val="18"/>
        </w:numPr>
        <w:ind w:left="567" w:hanging="567"/>
        <w:rPr>
          <w:rFonts w:asciiTheme="minorHAnsi" w:hAnsiTheme="minorHAnsi" w:cstheme="minorHAnsi"/>
          <w:color w:val="auto"/>
          <w:sz w:val="24"/>
          <w:szCs w:val="24"/>
        </w:rPr>
      </w:pPr>
      <w:r w:rsidRPr="001D7E13">
        <w:rPr>
          <w:rFonts w:asciiTheme="minorHAnsi" w:hAnsiTheme="minorHAnsi" w:cstheme="minorHAnsi"/>
          <w:color w:val="auto"/>
          <w:sz w:val="24"/>
          <w:szCs w:val="24"/>
        </w:rPr>
        <w:t>The Northern Ireland Audit Office’s (NIAO’s) ‘</w:t>
      </w:r>
      <w:hyperlink w:history="1" r:id="rId15">
        <w:r w:rsidRPr="001D7E13">
          <w:rPr>
            <w:rFonts w:asciiTheme="minorHAnsi" w:hAnsiTheme="minorHAnsi" w:cstheme="minorHAnsi"/>
            <w:color w:val="auto"/>
            <w:sz w:val="24"/>
            <w:szCs w:val="24"/>
          </w:rPr>
          <w:t>Good Practice in Risk Management</w:t>
        </w:r>
      </w:hyperlink>
      <w:r w:rsidRPr="001D7E13">
        <w:rPr>
          <w:rFonts w:asciiTheme="minorHAnsi" w:hAnsiTheme="minorHAnsi" w:cstheme="minorHAnsi"/>
          <w:color w:val="auto"/>
          <w:sz w:val="24"/>
          <w:szCs w:val="24"/>
        </w:rPr>
        <w:t>’ (2011);</w:t>
      </w:r>
    </w:p>
    <w:p w:rsidRPr="001D7E13" w:rsidR="003133E9" w:rsidP="003133E9" w:rsidRDefault="003133E9" w14:paraId="28CB08C0" w14:textId="77777777">
      <w:pPr>
        <w:pStyle w:val="ListParagraph"/>
        <w:numPr>
          <w:ilvl w:val="0"/>
          <w:numId w:val="18"/>
        </w:numPr>
        <w:ind w:left="567" w:hanging="567"/>
        <w:rPr>
          <w:rFonts w:asciiTheme="minorHAnsi" w:hAnsiTheme="minorHAnsi" w:cstheme="minorHAnsi"/>
          <w:color w:val="auto"/>
          <w:sz w:val="24"/>
          <w:szCs w:val="24"/>
        </w:rPr>
      </w:pPr>
      <w:r w:rsidRPr="001D7E13">
        <w:rPr>
          <w:rFonts w:asciiTheme="minorHAnsi" w:hAnsiTheme="minorHAnsi" w:cstheme="minorHAnsi"/>
          <w:color w:val="auto"/>
          <w:sz w:val="24"/>
          <w:szCs w:val="24"/>
        </w:rPr>
        <w:t>The Department of Finance’s (</w:t>
      </w:r>
      <w:proofErr w:type="spellStart"/>
      <w:r w:rsidRPr="001D7E13">
        <w:rPr>
          <w:rFonts w:asciiTheme="minorHAnsi" w:hAnsiTheme="minorHAnsi" w:cstheme="minorHAnsi"/>
          <w:color w:val="auto"/>
          <w:sz w:val="24"/>
          <w:szCs w:val="24"/>
        </w:rPr>
        <w:t>DoF’s</w:t>
      </w:r>
      <w:proofErr w:type="spellEnd"/>
      <w:r w:rsidRPr="001D7E13">
        <w:rPr>
          <w:rFonts w:asciiTheme="minorHAnsi" w:hAnsiTheme="minorHAnsi" w:cstheme="minorHAnsi"/>
          <w:color w:val="auto"/>
          <w:sz w:val="24"/>
          <w:szCs w:val="24"/>
        </w:rPr>
        <w:t>) ‘</w:t>
      </w:r>
      <w:hyperlink w:history="1" r:id="rId16">
        <w:r w:rsidRPr="001D7E13">
          <w:rPr>
            <w:rFonts w:asciiTheme="minorHAnsi" w:hAnsiTheme="minorHAnsi" w:cstheme="minorHAnsi"/>
            <w:color w:val="auto"/>
            <w:sz w:val="24"/>
            <w:szCs w:val="24"/>
          </w:rPr>
          <w:t>Corporate Governance in Central Government Departments: Code of Good Practice NI</w:t>
        </w:r>
      </w:hyperlink>
      <w:r w:rsidRPr="001D7E13">
        <w:rPr>
          <w:rFonts w:asciiTheme="minorHAnsi" w:hAnsiTheme="minorHAnsi" w:cstheme="minorHAnsi"/>
          <w:color w:val="auto"/>
          <w:sz w:val="24"/>
          <w:szCs w:val="24"/>
        </w:rPr>
        <w:t xml:space="preserve">’ (2013); and </w:t>
      </w:r>
    </w:p>
    <w:p w:rsidRPr="001D7E13" w:rsidR="003133E9" w:rsidP="003133E9" w:rsidRDefault="003133E9" w14:paraId="101B65BA" w14:textId="77777777">
      <w:pPr>
        <w:pStyle w:val="ListParagraph"/>
        <w:numPr>
          <w:ilvl w:val="0"/>
          <w:numId w:val="18"/>
        </w:numPr>
        <w:ind w:left="567" w:hanging="567"/>
        <w:rPr>
          <w:rFonts w:asciiTheme="minorHAnsi" w:hAnsiTheme="minorHAnsi" w:cstheme="minorHAnsi"/>
          <w:color w:val="auto"/>
          <w:sz w:val="24"/>
          <w:szCs w:val="24"/>
        </w:rPr>
      </w:pPr>
      <w:r w:rsidRPr="001D7E13">
        <w:rPr>
          <w:rFonts w:asciiTheme="minorHAnsi" w:hAnsiTheme="minorHAnsi" w:cstheme="minorHAnsi"/>
          <w:color w:val="auto"/>
          <w:sz w:val="24"/>
          <w:szCs w:val="24"/>
        </w:rPr>
        <w:t>Managing Public Money Northern Ireland (</w:t>
      </w:r>
      <w:proofErr w:type="spellStart"/>
      <w:r w:rsidRPr="001D7E13">
        <w:rPr>
          <w:rFonts w:asciiTheme="minorHAnsi" w:hAnsiTheme="minorHAnsi" w:cstheme="minorHAnsi"/>
          <w:color w:val="auto"/>
          <w:sz w:val="24"/>
          <w:szCs w:val="24"/>
        </w:rPr>
        <w:t>DfP’s</w:t>
      </w:r>
      <w:proofErr w:type="spellEnd"/>
      <w:r w:rsidRPr="001D7E13">
        <w:rPr>
          <w:rFonts w:asciiTheme="minorHAnsi" w:hAnsiTheme="minorHAnsi" w:cstheme="minorHAnsi"/>
          <w:color w:val="auto"/>
          <w:sz w:val="24"/>
          <w:szCs w:val="24"/>
        </w:rPr>
        <w:t xml:space="preserve"> (now </w:t>
      </w:r>
      <w:proofErr w:type="spellStart"/>
      <w:r w:rsidRPr="001D7E13">
        <w:rPr>
          <w:rFonts w:asciiTheme="minorHAnsi" w:hAnsiTheme="minorHAnsi" w:cstheme="minorHAnsi"/>
          <w:color w:val="auto"/>
          <w:sz w:val="24"/>
          <w:szCs w:val="24"/>
        </w:rPr>
        <w:t>DoF</w:t>
      </w:r>
      <w:proofErr w:type="spellEnd"/>
      <w:r w:rsidRPr="001D7E13">
        <w:rPr>
          <w:rFonts w:asciiTheme="minorHAnsi" w:hAnsiTheme="minorHAnsi" w:cstheme="minorHAnsi"/>
          <w:color w:val="auto"/>
          <w:sz w:val="24"/>
          <w:szCs w:val="24"/>
        </w:rPr>
        <w:t>)) (2008).</w:t>
      </w:r>
    </w:p>
    <w:p w:rsidRPr="001D7E13" w:rsidR="003133E9" w:rsidP="003133E9" w:rsidRDefault="003133E9" w14:paraId="061A37FD" w14:textId="77777777">
      <w:pPr>
        <w:ind w:left="567" w:hanging="567"/>
        <w:rPr>
          <w:sz w:val="24"/>
          <w:szCs w:val="24"/>
        </w:rPr>
      </w:pPr>
    </w:p>
    <w:p w:rsidR="003133E9" w:rsidP="003133E9" w:rsidRDefault="003133E9" w14:paraId="36E286DB" w14:textId="77777777">
      <w:pPr>
        <w:ind w:left="567" w:hanging="567"/>
        <w:rPr>
          <w:rFonts w:asciiTheme="minorHAnsi" w:hAnsiTheme="minorHAnsi" w:cstheme="minorHAnsi"/>
          <w:sz w:val="24"/>
          <w:szCs w:val="24"/>
        </w:rPr>
      </w:pPr>
      <w:r>
        <w:rPr>
          <w:rFonts w:asciiTheme="minorHAnsi" w:hAnsiTheme="minorHAnsi" w:cstheme="minorHAnsi"/>
          <w:sz w:val="24"/>
          <w:szCs w:val="24"/>
        </w:rPr>
        <w:t>6.3</w:t>
      </w:r>
      <w:r>
        <w:rPr>
          <w:rFonts w:asciiTheme="minorHAnsi" w:hAnsiTheme="minorHAnsi" w:cstheme="minorHAnsi"/>
          <w:sz w:val="24"/>
          <w:szCs w:val="24"/>
        </w:rPr>
        <w:tab/>
      </w:r>
      <w:r w:rsidRPr="001D7E13">
        <w:rPr>
          <w:rFonts w:asciiTheme="minorHAnsi" w:hAnsiTheme="minorHAnsi" w:cstheme="minorHAnsi"/>
          <w:sz w:val="24"/>
          <w:szCs w:val="24"/>
        </w:rPr>
        <w:t xml:space="preserve">This policy should be read in conjunction with all policies and procedures relating to the College’s internal controls including: </w:t>
      </w:r>
    </w:p>
    <w:p w:rsidRPr="001D7E13" w:rsidR="00505DAD" w:rsidP="003133E9" w:rsidRDefault="00505DAD" w14:paraId="11528140" w14:textId="77777777">
      <w:pPr>
        <w:ind w:left="567" w:hanging="567"/>
        <w:rPr>
          <w:rFonts w:asciiTheme="minorHAnsi" w:hAnsiTheme="minorHAnsi" w:cstheme="minorHAnsi"/>
          <w:sz w:val="24"/>
          <w:szCs w:val="24"/>
        </w:rPr>
      </w:pPr>
    </w:p>
    <w:p w:rsidRPr="001D7E13" w:rsidR="003133E9" w:rsidP="003133E9" w:rsidRDefault="003133E9" w14:paraId="2B5C3DE7" w14:textId="4D569074">
      <w:pPr>
        <w:pStyle w:val="ListParagraph"/>
        <w:numPr>
          <w:ilvl w:val="0"/>
          <w:numId w:val="18"/>
        </w:numPr>
        <w:ind w:left="567" w:hanging="567"/>
        <w:rPr>
          <w:rFonts w:asciiTheme="minorHAnsi" w:hAnsiTheme="minorHAnsi" w:eastAsiaTheme="minorEastAsia" w:cstheme="minorBidi"/>
          <w:color w:val="auto"/>
          <w:sz w:val="24"/>
          <w:szCs w:val="24"/>
        </w:rPr>
      </w:pPr>
      <w:r w:rsidRPr="64A03CF7">
        <w:rPr>
          <w:rFonts w:asciiTheme="minorHAnsi" w:hAnsiTheme="minorHAnsi" w:cstheme="minorBidi"/>
          <w:color w:val="auto"/>
          <w:sz w:val="24"/>
          <w:szCs w:val="24"/>
        </w:rPr>
        <w:t xml:space="preserve">The </w:t>
      </w:r>
      <w:hyperlink r:id="rId17">
        <w:r w:rsidRPr="64A03CF7">
          <w:rPr>
            <w:rStyle w:val="Hyperlink"/>
            <w:rFonts w:asciiTheme="minorHAnsi" w:hAnsiTheme="minorHAnsi" w:cstheme="minorBidi"/>
            <w:sz w:val="24"/>
            <w:szCs w:val="24"/>
          </w:rPr>
          <w:t>Management Statement and Financial Memorandum</w:t>
        </w:r>
      </w:hyperlink>
      <w:r w:rsidRPr="64A03CF7">
        <w:rPr>
          <w:rFonts w:asciiTheme="minorHAnsi" w:hAnsiTheme="minorHAnsi" w:cstheme="minorBidi"/>
          <w:color w:val="auto"/>
          <w:sz w:val="24"/>
          <w:szCs w:val="24"/>
        </w:rPr>
        <w:t xml:space="preserve"> between the Department for the Economy and the Further Education Colleges, updated 1</w:t>
      </w:r>
      <w:r w:rsidRPr="64A03CF7">
        <w:rPr>
          <w:rFonts w:asciiTheme="minorHAnsi" w:hAnsiTheme="minorHAnsi" w:cstheme="minorBidi"/>
          <w:color w:val="auto"/>
          <w:sz w:val="24"/>
          <w:szCs w:val="24"/>
          <w:vertAlign w:val="superscript"/>
        </w:rPr>
        <w:t>st</w:t>
      </w:r>
      <w:r w:rsidRPr="64A03CF7">
        <w:rPr>
          <w:rFonts w:asciiTheme="minorHAnsi" w:hAnsiTheme="minorHAnsi" w:cstheme="minorBidi"/>
          <w:color w:val="auto"/>
          <w:sz w:val="24"/>
          <w:szCs w:val="24"/>
        </w:rPr>
        <w:t xml:space="preserve"> October 2018; </w:t>
      </w:r>
    </w:p>
    <w:p w:rsidRPr="001C2156" w:rsidR="00A2306B" w:rsidP="003133E9" w:rsidRDefault="00D16D3B" w14:paraId="08A76C44" w14:textId="77777777">
      <w:pPr>
        <w:pStyle w:val="ListParagraph"/>
        <w:numPr>
          <w:ilvl w:val="0"/>
          <w:numId w:val="18"/>
        </w:numPr>
        <w:ind w:left="567" w:hanging="567"/>
        <w:rPr>
          <w:rStyle w:val="Hyperlink"/>
          <w:rFonts w:asciiTheme="minorHAnsi" w:hAnsiTheme="minorHAnsi" w:cstheme="minorHAnsi"/>
          <w:sz w:val="24"/>
          <w:szCs w:val="24"/>
          <w:u w:val="none"/>
        </w:rPr>
      </w:pPr>
      <w:hyperlink w:history="1" r:id="rId18">
        <w:r w:rsidRPr="00F91E06" w:rsidR="003133E9">
          <w:rPr>
            <w:rStyle w:val="Hyperlink"/>
            <w:rFonts w:asciiTheme="minorHAnsi" w:hAnsiTheme="minorHAnsi" w:cstheme="minorHAnsi"/>
            <w:sz w:val="24"/>
            <w:szCs w:val="24"/>
          </w:rPr>
          <w:t>Financial Management Policy</w:t>
        </w:r>
      </w:hyperlink>
      <w:r w:rsidR="00A2306B">
        <w:rPr>
          <w:rStyle w:val="Hyperlink"/>
          <w:rFonts w:asciiTheme="minorHAnsi" w:hAnsiTheme="minorHAnsi" w:cstheme="minorHAnsi"/>
          <w:sz w:val="24"/>
          <w:szCs w:val="24"/>
        </w:rPr>
        <w:t>; and</w:t>
      </w:r>
    </w:p>
    <w:p w:rsidRPr="001D7E13" w:rsidR="003133E9" w:rsidP="003133E9" w:rsidRDefault="00A2306B" w14:paraId="0CBF7F31" w14:textId="3C25B949">
      <w:pPr>
        <w:pStyle w:val="ListParagraph"/>
        <w:numPr>
          <w:ilvl w:val="0"/>
          <w:numId w:val="18"/>
        </w:numPr>
        <w:ind w:left="567" w:hanging="567"/>
        <w:rPr>
          <w:rFonts w:asciiTheme="minorHAnsi" w:hAnsiTheme="minorHAnsi" w:cstheme="minorHAnsi"/>
          <w:color w:val="auto"/>
          <w:sz w:val="24"/>
          <w:szCs w:val="24"/>
        </w:rPr>
      </w:pPr>
      <w:r>
        <w:rPr>
          <w:rStyle w:val="Hyperlink"/>
          <w:rFonts w:asciiTheme="minorHAnsi" w:hAnsiTheme="minorHAnsi" w:cstheme="minorHAnsi"/>
          <w:sz w:val="24"/>
          <w:szCs w:val="24"/>
        </w:rPr>
        <w:lastRenderedPageBreak/>
        <w:t>Fraud Poli</w:t>
      </w:r>
      <w:r w:rsidR="00B02BA3">
        <w:rPr>
          <w:rStyle w:val="Hyperlink"/>
          <w:rFonts w:asciiTheme="minorHAnsi" w:hAnsiTheme="minorHAnsi" w:cstheme="minorHAnsi"/>
          <w:sz w:val="24"/>
          <w:szCs w:val="24"/>
        </w:rPr>
        <w:t>c</w:t>
      </w:r>
      <w:r>
        <w:rPr>
          <w:rStyle w:val="Hyperlink"/>
          <w:rFonts w:asciiTheme="minorHAnsi" w:hAnsiTheme="minorHAnsi" w:cstheme="minorHAnsi"/>
          <w:sz w:val="24"/>
          <w:szCs w:val="24"/>
        </w:rPr>
        <w:t>y</w:t>
      </w:r>
      <w:r w:rsidRPr="001D7E13" w:rsidR="003133E9">
        <w:rPr>
          <w:rFonts w:asciiTheme="minorHAnsi" w:hAnsiTheme="minorHAnsi" w:cstheme="minorHAnsi"/>
          <w:color w:val="auto"/>
          <w:sz w:val="24"/>
          <w:szCs w:val="24"/>
        </w:rPr>
        <w:t xml:space="preserve">. </w:t>
      </w:r>
    </w:p>
    <w:p w:rsidRPr="001D7E13" w:rsidR="003133E9" w:rsidP="003133E9" w:rsidRDefault="003133E9" w14:paraId="297F3E17" w14:textId="77777777">
      <w:pPr>
        <w:ind w:left="567" w:hanging="567"/>
        <w:rPr>
          <w:rFonts w:asciiTheme="minorHAnsi" w:hAnsiTheme="minorHAnsi" w:cstheme="minorHAnsi"/>
          <w:sz w:val="24"/>
          <w:szCs w:val="24"/>
        </w:rPr>
      </w:pPr>
    </w:p>
    <w:p w:rsidR="003133E9" w:rsidP="003133E9" w:rsidRDefault="003133E9" w14:paraId="117DB02E" w14:textId="2CEB8A53">
      <w:pPr>
        <w:ind w:left="567" w:hanging="567"/>
        <w:rPr>
          <w:rFonts w:asciiTheme="minorHAnsi" w:hAnsiTheme="minorHAnsi" w:cstheme="minorHAnsi"/>
          <w:sz w:val="24"/>
          <w:szCs w:val="24"/>
        </w:rPr>
      </w:pPr>
      <w:r>
        <w:rPr>
          <w:rFonts w:asciiTheme="minorHAnsi" w:hAnsiTheme="minorHAnsi" w:cstheme="minorHAnsi"/>
          <w:sz w:val="24"/>
          <w:szCs w:val="24"/>
        </w:rPr>
        <w:t>6.4</w:t>
      </w:r>
      <w:r>
        <w:rPr>
          <w:rFonts w:asciiTheme="minorHAnsi" w:hAnsiTheme="minorHAnsi" w:cstheme="minorHAnsi"/>
          <w:sz w:val="24"/>
          <w:szCs w:val="24"/>
        </w:rPr>
        <w:tab/>
      </w:r>
      <w:r w:rsidRPr="001D7E13">
        <w:rPr>
          <w:rFonts w:asciiTheme="minorHAnsi" w:hAnsiTheme="minorHAnsi" w:cstheme="minorHAnsi"/>
          <w:sz w:val="24"/>
          <w:szCs w:val="24"/>
        </w:rPr>
        <w:t xml:space="preserve">It should also be read in conjunction with the College’s </w:t>
      </w:r>
      <w:r w:rsidRPr="00696A31">
        <w:rPr>
          <w:rFonts w:asciiTheme="minorHAnsi" w:hAnsiTheme="minorHAnsi" w:cstheme="minorHAnsi"/>
          <w:sz w:val="24"/>
          <w:szCs w:val="24"/>
        </w:rPr>
        <w:t>Business Continuity Plan</w:t>
      </w:r>
      <w:r>
        <w:rPr>
          <w:rFonts w:asciiTheme="minorHAnsi" w:hAnsiTheme="minorHAnsi" w:cstheme="minorHAnsi"/>
          <w:sz w:val="24"/>
          <w:szCs w:val="24"/>
        </w:rPr>
        <w:t xml:space="preserve"> and </w:t>
      </w:r>
      <w:hyperlink w:history="1" r:id="rId19">
        <w:r w:rsidRPr="00E37F33">
          <w:rPr>
            <w:rStyle w:val="Hyperlink"/>
            <w:rFonts w:asciiTheme="minorHAnsi" w:hAnsiTheme="minorHAnsi" w:cstheme="minorHAnsi"/>
            <w:sz w:val="24"/>
            <w:szCs w:val="24"/>
          </w:rPr>
          <w:t>Health and Safety Policy</w:t>
        </w:r>
      </w:hyperlink>
      <w:r w:rsidRPr="001D7E13">
        <w:rPr>
          <w:rFonts w:asciiTheme="minorHAnsi" w:hAnsiTheme="minorHAnsi" w:cstheme="minorHAnsi"/>
          <w:sz w:val="24"/>
          <w:szCs w:val="24"/>
        </w:rPr>
        <w:t>.</w:t>
      </w:r>
    </w:p>
    <w:p w:rsidRPr="001D7E13" w:rsidR="003133E9" w:rsidP="003133E9" w:rsidRDefault="003133E9" w14:paraId="1DDC948D" w14:textId="77777777">
      <w:pPr>
        <w:ind w:left="567" w:hanging="567"/>
        <w:rPr>
          <w:rFonts w:asciiTheme="minorHAnsi" w:hAnsiTheme="minorHAnsi" w:cstheme="minorHAnsi"/>
          <w:sz w:val="24"/>
          <w:szCs w:val="24"/>
        </w:rPr>
      </w:pPr>
    </w:p>
    <w:p w:rsidRPr="001D7E13" w:rsidR="003133E9" w:rsidP="003133E9" w:rsidRDefault="003133E9" w14:paraId="323BB5C6" w14:textId="77777777">
      <w:pPr>
        <w:ind w:left="567" w:hanging="567"/>
        <w:rPr>
          <w:rFonts w:asciiTheme="minorHAnsi" w:hAnsiTheme="minorHAnsi" w:cstheme="minorHAnsi"/>
          <w:sz w:val="24"/>
          <w:szCs w:val="24"/>
        </w:rPr>
      </w:pPr>
      <w:r>
        <w:rPr>
          <w:rFonts w:asciiTheme="minorHAnsi" w:hAnsiTheme="minorHAnsi" w:cstheme="minorHAnsi"/>
          <w:sz w:val="24"/>
          <w:szCs w:val="24"/>
        </w:rPr>
        <w:t>6.5</w:t>
      </w:r>
      <w:r>
        <w:rPr>
          <w:rFonts w:asciiTheme="minorHAnsi" w:hAnsiTheme="minorHAnsi" w:cstheme="minorHAnsi"/>
          <w:sz w:val="24"/>
          <w:szCs w:val="24"/>
        </w:rPr>
        <w:tab/>
      </w:r>
      <w:r w:rsidRPr="001D7E13">
        <w:rPr>
          <w:rFonts w:asciiTheme="minorHAnsi" w:hAnsiTheme="minorHAnsi" w:cstheme="minorHAnsi"/>
          <w:sz w:val="24"/>
          <w:szCs w:val="24"/>
        </w:rPr>
        <w:t xml:space="preserve">Risks relating to safeguarding, fraud and plagiarism must be managed according to those specific policies.  </w:t>
      </w:r>
    </w:p>
    <w:p w:rsidR="003133E9" w:rsidP="003133E9" w:rsidRDefault="003133E9" w14:paraId="37B92A86" w14:textId="77777777">
      <w:pPr>
        <w:ind w:left="567" w:hanging="567"/>
        <w:rPr>
          <w:rFonts w:asciiTheme="minorHAnsi" w:hAnsiTheme="minorHAnsi" w:cstheme="minorHAnsi"/>
        </w:rPr>
      </w:pPr>
    </w:p>
    <w:p w:rsidR="003133E9" w:rsidP="003133E9" w:rsidRDefault="003133E9" w14:paraId="55A115FE" w14:textId="77777777">
      <w:pPr>
        <w:pStyle w:val="Heading1"/>
      </w:pPr>
      <w:bookmarkStart w:name="_Toc66440983" w:id="18"/>
      <w:bookmarkStart w:name="_Toc106007901" w:id="19"/>
      <w:r>
        <w:t>College approach to risk management</w:t>
      </w:r>
      <w:bookmarkEnd w:id="18"/>
      <w:bookmarkEnd w:id="19"/>
    </w:p>
    <w:p w:rsidRPr="008F2AE7" w:rsidR="003133E9" w:rsidP="003133E9" w:rsidRDefault="003133E9" w14:paraId="1FD59DC6" w14:textId="77777777">
      <w:pPr>
        <w:ind w:left="567" w:hanging="567"/>
      </w:pPr>
    </w:p>
    <w:p w:rsidR="003133E9" w:rsidP="003133E9" w:rsidRDefault="003133E9" w14:paraId="61126901" w14:textId="77777777">
      <w:pPr>
        <w:pStyle w:val="Heading2"/>
        <w:ind w:left="567" w:firstLine="0"/>
      </w:pPr>
      <w:bookmarkStart w:name="_Toc66440984" w:id="20"/>
      <w:bookmarkStart w:name="_Toc106007902" w:id="21"/>
      <w:r>
        <w:t>Levels of Risk Management</w:t>
      </w:r>
      <w:bookmarkEnd w:id="20"/>
      <w:bookmarkEnd w:id="21"/>
      <w:r>
        <w:t xml:space="preserve">  </w:t>
      </w:r>
    </w:p>
    <w:p w:rsidR="003133E9" w:rsidP="003133E9" w:rsidRDefault="003133E9" w14:paraId="1A532E6C" w14:textId="77777777">
      <w:pPr>
        <w:ind w:left="567" w:hanging="567"/>
      </w:pPr>
    </w:p>
    <w:p w:rsidRPr="001D7E13" w:rsidR="003133E9" w:rsidP="003133E9" w:rsidRDefault="003133E9" w14:paraId="04289DA9" w14:textId="77777777">
      <w:pPr>
        <w:ind w:left="567" w:hanging="567"/>
        <w:rPr>
          <w:rFonts w:asciiTheme="minorHAnsi" w:hAnsiTheme="minorHAnsi" w:cstheme="minorHAnsi"/>
          <w:sz w:val="24"/>
          <w:szCs w:val="24"/>
        </w:rPr>
      </w:pPr>
      <w:r>
        <w:rPr>
          <w:rFonts w:asciiTheme="minorHAnsi" w:hAnsiTheme="minorHAnsi" w:cstheme="minorHAnsi"/>
          <w:sz w:val="24"/>
          <w:szCs w:val="24"/>
        </w:rPr>
        <w:t>7.1</w:t>
      </w:r>
      <w:r>
        <w:rPr>
          <w:rFonts w:asciiTheme="minorHAnsi" w:hAnsiTheme="minorHAnsi" w:cstheme="minorHAnsi"/>
          <w:sz w:val="24"/>
          <w:szCs w:val="24"/>
        </w:rPr>
        <w:tab/>
      </w:r>
      <w:r w:rsidRPr="001D7E13">
        <w:rPr>
          <w:rFonts w:asciiTheme="minorHAnsi" w:hAnsiTheme="minorHAnsi" w:cstheme="minorHAnsi"/>
          <w:sz w:val="24"/>
          <w:szCs w:val="24"/>
        </w:rPr>
        <w:t xml:space="preserve">Risk registers must be maintained at the following levels within the College: </w:t>
      </w:r>
    </w:p>
    <w:p w:rsidRPr="00CC6296" w:rsidR="003133E9" w:rsidP="003133E9" w:rsidRDefault="003133E9" w14:paraId="25350741" w14:textId="77777777">
      <w:pPr>
        <w:ind w:left="567" w:hanging="567"/>
        <w:rPr>
          <w:rFonts w:asciiTheme="minorHAnsi" w:hAnsiTheme="minorHAnsi" w:cstheme="minorHAnsi"/>
          <w:sz w:val="24"/>
          <w:szCs w:val="24"/>
        </w:rPr>
      </w:pPr>
    </w:p>
    <w:p w:rsidRPr="00CC6296" w:rsidR="003133E9" w:rsidP="003133E9" w:rsidRDefault="003133E9" w14:paraId="7E641E8D" w14:textId="77777777">
      <w:pPr>
        <w:ind w:left="567" w:firstLine="0"/>
        <w:rPr>
          <w:rFonts w:asciiTheme="minorHAnsi" w:hAnsiTheme="minorHAnsi" w:cstheme="minorHAnsi"/>
          <w:b/>
          <w:bCs/>
          <w:sz w:val="24"/>
          <w:szCs w:val="24"/>
        </w:rPr>
      </w:pPr>
      <w:r w:rsidRPr="00CC6296">
        <w:rPr>
          <w:rFonts w:asciiTheme="minorHAnsi" w:hAnsiTheme="minorHAnsi" w:cstheme="minorHAnsi"/>
          <w:b/>
          <w:bCs/>
          <w:sz w:val="24"/>
          <w:szCs w:val="24"/>
        </w:rPr>
        <w:t xml:space="preserve">Corporate </w:t>
      </w:r>
    </w:p>
    <w:p w:rsidR="003133E9" w:rsidP="003133E9" w:rsidRDefault="003133E9" w14:paraId="61F51489" w14:textId="5D874037">
      <w:pPr>
        <w:ind w:left="567" w:hanging="567"/>
        <w:rPr>
          <w:rFonts w:asciiTheme="minorHAnsi" w:hAnsiTheme="minorHAnsi" w:cstheme="minorBidi"/>
          <w:sz w:val="24"/>
          <w:szCs w:val="24"/>
        </w:rPr>
      </w:pPr>
      <w:r>
        <w:rPr>
          <w:rFonts w:asciiTheme="minorHAnsi" w:hAnsiTheme="minorHAnsi" w:cstheme="minorBidi"/>
          <w:sz w:val="24"/>
          <w:szCs w:val="24"/>
        </w:rPr>
        <w:t>7.2</w:t>
      </w:r>
      <w:r>
        <w:rPr>
          <w:rFonts w:asciiTheme="minorHAnsi" w:hAnsiTheme="minorHAnsi" w:cstheme="minorBidi"/>
          <w:sz w:val="24"/>
          <w:szCs w:val="24"/>
        </w:rPr>
        <w:tab/>
      </w:r>
      <w:r w:rsidRPr="5CB9D21D">
        <w:rPr>
          <w:rFonts w:asciiTheme="minorHAnsi" w:hAnsiTheme="minorHAnsi" w:cstheme="minorBidi"/>
          <w:sz w:val="24"/>
          <w:szCs w:val="24"/>
        </w:rPr>
        <w:t xml:space="preserve">The Corporate Risk Register outlines risks that could impact upon the long-term strategic objectives of the organisation and this register provides Governing Body with an assurance that these are being managed.  These risks are managed by the Executive Leadership Team and are reported to the Audit and Risk Committee of the Governing Body.  Department for the Economy attend this quarterly meeting and are provided with a copy of the Corporate Risk Register quarterly.  </w:t>
      </w:r>
      <w:r w:rsidR="006A582D">
        <w:rPr>
          <w:rFonts w:asciiTheme="minorHAnsi" w:hAnsiTheme="minorHAnsi" w:cstheme="minorBidi"/>
          <w:sz w:val="24"/>
          <w:szCs w:val="24"/>
        </w:rPr>
        <w:t xml:space="preserve">The Corporate Risk Register is shared with the Strategic Leadership Team on a quarterly basis. </w:t>
      </w:r>
    </w:p>
    <w:p w:rsidRPr="001D7E13" w:rsidR="003133E9" w:rsidP="003133E9" w:rsidRDefault="003133E9" w14:paraId="1221BBCA" w14:textId="77777777">
      <w:pPr>
        <w:ind w:left="567" w:hanging="567"/>
        <w:rPr>
          <w:rFonts w:asciiTheme="minorHAnsi" w:hAnsiTheme="minorHAnsi" w:cstheme="minorHAnsi"/>
          <w:sz w:val="24"/>
          <w:szCs w:val="24"/>
        </w:rPr>
      </w:pPr>
    </w:p>
    <w:p w:rsidRPr="00CC6296" w:rsidR="003133E9" w:rsidP="003133E9" w:rsidRDefault="003133E9" w14:paraId="332DFD10" w14:textId="77777777">
      <w:pPr>
        <w:ind w:left="567" w:firstLine="0"/>
        <w:rPr>
          <w:rFonts w:asciiTheme="minorHAnsi" w:hAnsiTheme="minorHAnsi" w:cstheme="minorHAnsi"/>
          <w:b/>
          <w:bCs/>
          <w:sz w:val="24"/>
          <w:szCs w:val="24"/>
        </w:rPr>
      </w:pPr>
      <w:r w:rsidRPr="00CC6296">
        <w:rPr>
          <w:rFonts w:asciiTheme="minorHAnsi" w:hAnsiTheme="minorHAnsi" w:cstheme="minorHAnsi"/>
          <w:b/>
          <w:bCs/>
          <w:sz w:val="24"/>
          <w:szCs w:val="24"/>
        </w:rPr>
        <w:t>Directorate</w:t>
      </w:r>
    </w:p>
    <w:p w:rsidR="003133E9" w:rsidP="003133E9" w:rsidRDefault="003133E9" w14:paraId="06523000" w14:textId="77777777">
      <w:pPr>
        <w:ind w:left="567" w:hanging="567"/>
        <w:rPr>
          <w:rFonts w:asciiTheme="minorHAnsi" w:hAnsiTheme="minorHAnsi" w:cstheme="minorHAnsi"/>
          <w:sz w:val="24"/>
          <w:szCs w:val="24"/>
        </w:rPr>
      </w:pPr>
      <w:r>
        <w:rPr>
          <w:rFonts w:asciiTheme="minorHAnsi" w:hAnsiTheme="minorHAnsi" w:cstheme="minorHAnsi"/>
          <w:sz w:val="24"/>
          <w:szCs w:val="24"/>
        </w:rPr>
        <w:t>7.3</w:t>
      </w:r>
      <w:r>
        <w:rPr>
          <w:rFonts w:asciiTheme="minorHAnsi" w:hAnsiTheme="minorHAnsi" w:cstheme="minorHAnsi"/>
          <w:sz w:val="24"/>
          <w:szCs w:val="24"/>
        </w:rPr>
        <w:tab/>
      </w:r>
      <w:r w:rsidRPr="001D7E13">
        <w:rPr>
          <w:rFonts w:asciiTheme="minorHAnsi" w:hAnsiTheme="minorHAnsi" w:cstheme="minorHAnsi"/>
          <w:sz w:val="24"/>
          <w:szCs w:val="24"/>
        </w:rPr>
        <w:t>Directorate risk registers outline risks that could impact on the delivery of directorate business plans and provide the Principal</w:t>
      </w:r>
      <w:r>
        <w:rPr>
          <w:rFonts w:asciiTheme="minorHAnsi" w:hAnsiTheme="minorHAnsi" w:cstheme="minorHAnsi"/>
          <w:sz w:val="24"/>
          <w:szCs w:val="24"/>
        </w:rPr>
        <w:t xml:space="preserve"> &amp; Chief Executive</w:t>
      </w:r>
      <w:r w:rsidRPr="001D7E13">
        <w:rPr>
          <w:rFonts w:asciiTheme="minorHAnsi" w:hAnsiTheme="minorHAnsi" w:cstheme="minorHAnsi"/>
          <w:sz w:val="24"/>
          <w:szCs w:val="24"/>
        </w:rPr>
        <w:t xml:space="preserve"> of the College</w:t>
      </w:r>
      <w:r>
        <w:rPr>
          <w:rFonts w:asciiTheme="minorHAnsi" w:hAnsiTheme="minorHAnsi" w:cstheme="minorHAnsi"/>
          <w:sz w:val="24"/>
          <w:szCs w:val="24"/>
        </w:rPr>
        <w:t>, or Committees as required,</w:t>
      </w:r>
      <w:r w:rsidRPr="001D7E13">
        <w:rPr>
          <w:rFonts w:asciiTheme="minorHAnsi" w:hAnsiTheme="minorHAnsi" w:cstheme="minorHAnsi"/>
          <w:sz w:val="24"/>
          <w:szCs w:val="24"/>
        </w:rPr>
        <w:t xml:space="preserve"> with an assurance that these are being managed.  These risks are managed by Directors and can be escalated to the Corporate Risk register if appropriate. </w:t>
      </w:r>
    </w:p>
    <w:p w:rsidRPr="001D7E13" w:rsidR="003133E9" w:rsidP="003133E9" w:rsidRDefault="003133E9" w14:paraId="1A0813AB" w14:textId="77777777">
      <w:pPr>
        <w:ind w:left="567" w:hanging="567"/>
        <w:rPr>
          <w:rFonts w:asciiTheme="minorHAnsi" w:hAnsiTheme="minorHAnsi" w:cstheme="minorHAnsi"/>
          <w:sz w:val="24"/>
          <w:szCs w:val="24"/>
        </w:rPr>
      </w:pPr>
    </w:p>
    <w:p w:rsidRPr="00CC6296" w:rsidR="003133E9" w:rsidP="003133E9" w:rsidRDefault="003133E9" w14:paraId="42E74C48" w14:textId="77777777">
      <w:pPr>
        <w:ind w:left="567" w:firstLine="0"/>
        <w:rPr>
          <w:rFonts w:asciiTheme="minorHAnsi" w:hAnsiTheme="minorHAnsi" w:cstheme="minorHAnsi"/>
          <w:b/>
          <w:bCs/>
          <w:sz w:val="24"/>
          <w:szCs w:val="24"/>
        </w:rPr>
      </w:pPr>
      <w:r w:rsidRPr="00CC6296">
        <w:rPr>
          <w:rFonts w:asciiTheme="minorHAnsi" w:hAnsiTheme="minorHAnsi" w:cstheme="minorHAnsi"/>
          <w:b/>
          <w:bCs/>
          <w:sz w:val="24"/>
          <w:szCs w:val="24"/>
        </w:rPr>
        <w:t xml:space="preserve">Operational (Departmental) </w:t>
      </w:r>
    </w:p>
    <w:p w:rsidR="003133E9" w:rsidP="003133E9" w:rsidRDefault="003133E9" w14:paraId="3E6632BC" w14:textId="77777777">
      <w:pPr>
        <w:ind w:left="567" w:hanging="567"/>
        <w:rPr>
          <w:rFonts w:asciiTheme="minorHAnsi" w:hAnsiTheme="minorHAnsi" w:cstheme="minorBidi"/>
          <w:sz w:val="24"/>
          <w:szCs w:val="24"/>
        </w:rPr>
      </w:pPr>
      <w:r>
        <w:rPr>
          <w:rFonts w:asciiTheme="minorHAnsi" w:hAnsiTheme="minorHAnsi" w:cstheme="minorBidi"/>
          <w:sz w:val="24"/>
          <w:szCs w:val="24"/>
        </w:rPr>
        <w:t>7.4</w:t>
      </w:r>
      <w:r>
        <w:rPr>
          <w:rFonts w:asciiTheme="minorHAnsi" w:hAnsiTheme="minorHAnsi" w:cstheme="minorBidi"/>
          <w:sz w:val="24"/>
          <w:szCs w:val="24"/>
        </w:rPr>
        <w:tab/>
      </w:r>
      <w:r w:rsidRPr="64A03CF7">
        <w:rPr>
          <w:rFonts w:asciiTheme="minorHAnsi" w:hAnsiTheme="minorHAnsi" w:cstheme="minorBidi"/>
          <w:sz w:val="24"/>
          <w:szCs w:val="24"/>
        </w:rPr>
        <w:t xml:space="preserve">Operational risk registers detail risks that could impact on the delivery of the departmental business plans and provide the relevant Directors with an assurance that these are being managed.  These risk registers are generally operational in nature, focussing on the day-to-day issues that the organisation is confronted with as it strives to deliver its strategic objectives.  As such, they are distinct from the corporate risk register which focusses on risks that could impact upon the long-term strategic direction of the organisation.  Operational risks are managed by Heads of Department and can be escalated to either the Directorate or Corporate Risk register as appropriate.  Operational risk registers should be informed by the range of risk assessment methods employed by the College in relation to specific activities or projects. </w:t>
      </w:r>
    </w:p>
    <w:p w:rsidR="003133E9" w:rsidP="003133E9" w:rsidRDefault="003133E9" w14:paraId="71B52232" w14:textId="77777777">
      <w:pPr>
        <w:ind w:left="567" w:hanging="567"/>
        <w:rPr>
          <w:rFonts w:asciiTheme="minorHAnsi" w:hAnsiTheme="minorHAnsi" w:cstheme="minorHAnsi"/>
          <w:sz w:val="24"/>
          <w:szCs w:val="24"/>
        </w:rPr>
      </w:pPr>
    </w:p>
    <w:p w:rsidRPr="00ED3285" w:rsidR="003133E9" w:rsidP="003133E9" w:rsidRDefault="003133E9" w14:paraId="4CEDD871" w14:textId="77777777">
      <w:pPr>
        <w:ind w:left="567" w:firstLine="0"/>
        <w:rPr>
          <w:rFonts w:asciiTheme="minorHAnsi" w:hAnsiTheme="minorHAnsi" w:cstheme="minorHAnsi"/>
          <w:b/>
          <w:bCs/>
          <w:sz w:val="24"/>
          <w:szCs w:val="24"/>
        </w:rPr>
      </w:pPr>
      <w:r w:rsidRPr="00ED3285">
        <w:rPr>
          <w:rFonts w:asciiTheme="minorHAnsi" w:hAnsiTheme="minorHAnsi" w:cstheme="minorHAnsi"/>
          <w:b/>
          <w:bCs/>
          <w:sz w:val="24"/>
          <w:szCs w:val="24"/>
        </w:rPr>
        <w:t>Organisational/College Wide Risk Registers</w:t>
      </w:r>
    </w:p>
    <w:p w:rsidRPr="00ED3285" w:rsidR="003133E9" w:rsidP="003133E9" w:rsidRDefault="003133E9" w14:paraId="5B953FB1" w14:textId="13ABEF42">
      <w:pPr>
        <w:ind w:left="567" w:hanging="567"/>
        <w:rPr>
          <w:rFonts w:asciiTheme="minorHAnsi" w:hAnsiTheme="minorHAnsi" w:cstheme="minorBidi"/>
          <w:sz w:val="24"/>
          <w:szCs w:val="24"/>
        </w:rPr>
      </w:pPr>
      <w:r>
        <w:rPr>
          <w:rFonts w:asciiTheme="minorHAnsi" w:hAnsiTheme="minorHAnsi" w:cstheme="minorBidi"/>
          <w:sz w:val="24"/>
          <w:szCs w:val="24"/>
        </w:rPr>
        <w:t>7.5</w:t>
      </w:r>
      <w:r>
        <w:rPr>
          <w:rFonts w:asciiTheme="minorHAnsi" w:hAnsiTheme="minorHAnsi" w:cstheme="minorBidi"/>
          <w:sz w:val="24"/>
          <w:szCs w:val="24"/>
        </w:rPr>
        <w:tab/>
      </w:r>
      <w:r w:rsidRPr="64A03CF7">
        <w:rPr>
          <w:rFonts w:asciiTheme="minorHAnsi" w:hAnsiTheme="minorHAnsi" w:cstheme="minorBidi"/>
          <w:sz w:val="24"/>
          <w:szCs w:val="24"/>
        </w:rPr>
        <w:t xml:space="preserve">A number of </w:t>
      </w:r>
      <w:r w:rsidRPr="64A03CF7" w:rsidR="00A5102C">
        <w:rPr>
          <w:rFonts w:asciiTheme="minorHAnsi" w:hAnsiTheme="minorHAnsi" w:cstheme="minorBidi"/>
          <w:sz w:val="24"/>
          <w:szCs w:val="24"/>
        </w:rPr>
        <w:t>college</w:t>
      </w:r>
      <w:r w:rsidRPr="64A03CF7">
        <w:rPr>
          <w:rFonts w:asciiTheme="minorHAnsi" w:hAnsiTheme="minorHAnsi" w:cstheme="minorBidi"/>
          <w:sz w:val="24"/>
          <w:szCs w:val="24"/>
        </w:rPr>
        <w:t xml:space="preserve">-wide risk registers are in operation.  Examples at the time of writing are the H&amp;S risk register and the Admissions and Enrolment risk register.  These risks registers are co-ordinated and maintained by the relevant Department.  </w:t>
      </w:r>
    </w:p>
    <w:p w:rsidRPr="00ED3285" w:rsidR="003133E9" w:rsidP="003133E9" w:rsidRDefault="003133E9" w14:paraId="07B93E93" w14:textId="77777777">
      <w:pPr>
        <w:ind w:left="567" w:hanging="567"/>
        <w:rPr>
          <w:rFonts w:asciiTheme="minorHAnsi" w:hAnsiTheme="minorHAnsi" w:cstheme="minorBidi"/>
          <w:sz w:val="24"/>
          <w:szCs w:val="24"/>
        </w:rPr>
      </w:pPr>
    </w:p>
    <w:p w:rsidR="003133E9" w:rsidP="003133E9" w:rsidRDefault="003133E9" w14:paraId="68A235A3" w14:textId="77777777">
      <w:pPr>
        <w:ind w:left="567" w:hanging="567"/>
        <w:rPr>
          <w:rFonts w:asciiTheme="minorHAnsi" w:hAnsiTheme="minorHAnsi" w:cstheme="minorBidi"/>
          <w:sz w:val="24"/>
          <w:szCs w:val="24"/>
        </w:rPr>
      </w:pPr>
      <w:r>
        <w:rPr>
          <w:rFonts w:asciiTheme="minorHAnsi" w:hAnsiTheme="minorHAnsi" w:cstheme="minorBidi"/>
          <w:sz w:val="24"/>
          <w:szCs w:val="24"/>
        </w:rPr>
        <w:lastRenderedPageBreak/>
        <w:t>7.6</w:t>
      </w:r>
      <w:r>
        <w:rPr>
          <w:rFonts w:asciiTheme="minorHAnsi" w:hAnsiTheme="minorHAnsi" w:cstheme="minorBidi"/>
          <w:sz w:val="24"/>
          <w:szCs w:val="24"/>
        </w:rPr>
        <w:tab/>
      </w:r>
      <w:r w:rsidRPr="64A03CF7">
        <w:rPr>
          <w:rFonts w:asciiTheme="minorHAnsi" w:hAnsiTheme="minorHAnsi" w:cstheme="minorBidi"/>
          <w:sz w:val="24"/>
          <w:szCs w:val="24"/>
        </w:rPr>
        <w:t xml:space="preserve">Corporate Development Department reviews and consolidates all organisational/college wide risk registers so that risks are identified, allocated and managed within appropriate Operational, Directorate or Corporate Register. </w:t>
      </w:r>
    </w:p>
    <w:p w:rsidRPr="00ED3285" w:rsidR="003133E9" w:rsidP="003133E9" w:rsidRDefault="003133E9" w14:paraId="31F09CCF" w14:textId="77777777">
      <w:pPr>
        <w:ind w:left="567" w:hanging="567"/>
        <w:rPr>
          <w:rFonts w:asciiTheme="minorHAnsi" w:hAnsiTheme="minorHAnsi" w:cstheme="minorBidi"/>
          <w:sz w:val="24"/>
          <w:szCs w:val="24"/>
        </w:rPr>
      </w:pPr>
    </w:p>
    <w:p w:rsidR="003133E9" w:rsidP="003133E9" w:rsidRDefault="003133E9" w14:paraId="76BC8EEE" w14:textId="77777777">
      <w:pPr>
        <w:ind w:left="567" w:hanging="567"/>
        <w:rPr>
          <w:rFonts w:asciiTheme="minorHAnsi" w:hAnsiTheme="minorHAnsi" w:cstheme="minorBidi"/>
          <w:sz w:val="24"/>
          <w:szCs w:val="24"/>
        </w:rPr>
      </w:pPr>
      <w:r>
        <w:rPr>
          <w:rFonts w:asciiTheme="minorHAnsi" w:hAnsiTheme="minorHAnsi" w:cstheme="minorBidi"/>
          <w:sz w:val="24"/>
          <w:szCs w:val="24"/>
        </w:rPr>
        <w:t>7.7</w:t>
      </w:r>
      <w:r>
        <w:rPr>
          <w:rFonts w:asciiTheme="minorHAnsi" w:hAnsiTheme="minorHAnsi" w:cstheme="minorBidi"/>
          <w:sz w:val="24"/>
          <w:szCs w:val="24"/>
        </w:rPr>
        <w:tab/>
      </w:r>
      <w:r w:rsidRPr="00ED3285">
        <w:rPr>
          <w:rFonts w:asciiTheme="minorHAnsi" w:hAnsiTheme="minorHAnsi" w:cstheme="minorBidi"/>
          <w:sz w:val="24"/>
          <w:szCs w:val="24"/>
        </w:rPr>
        <w:t xml:space="preserve">Risk owners should </w:t>
      </w:r>
      <w:r w:rsidRPr="00ED3285">
        <w:rPr>
          <w:rFonts w:asciiTheme="minorHAnsi" w:hAnsiTheme="minorHAnsi" w:cstheme="minorBidi"/>
          <w:b/>
          <w:bCs/>
          <w:sz w:val="24"/>
          <w:szCs w:val="24"/>
        </w:rPr>
        <w:t>escalate</w:t>
      </w:r>
      <w:r w:rsidRPr="00ED3285">
        <w:rPr>
          <w:rFonts w:asciiTheme="minorHAnsi" w:hAnsiTheme="minorHAnsi" w:cstheme="minorBidi"/>
          <w:sz w:val="24"/>
          <w:szCs w:val="24"/>
        </w:rPr>
        <w:t xml:space="preserve"> risk as appropriate for consideration of inclusion in the Operational Risk Register, or other relevant College Risk Registers.  Both Heads of Department and Directors should consider these risk registers when reviewing the content of the operational, directorate and corporate risk registers and escalate accordingly.</w:t>
      </w:r>
      <w:r w:rsidRPr="5CB9D21D">
        <w:rPr>
          <w:rFonts w:asciiTheme="minorHAnsi" w:hAnsiTheme="minorHAnsi" w:cstheme="minorBidi"/>
          <w:sz w:val="24"/>
          <w:szCs w:val="24"/>
        </w:rPr>
        <w:t xml:space="preserve">  </w:t>
      </w:r>
    </w:p>
    <w:p w:rsidRPr="001D7E13" w:rsidR="003133E9" w:rsidP="003133E9" w:rsidRDefault="003133E9" w14:paraId="3AC44995" w14:textId="77777777">
      <w:pPr>
        <w:ind w:left="567" w:hanging="567"/>
        <w:rPr>
          <w:rFonts w:asciiTheme="minorHAnsi" w:hAnsiTheme="minorHAnsi" w:cstheme="minorHAnsi"/>
          <w:sz w:val="24"/>
          <w:szCs w:val="24"/>
        </w:rPr>
      </w:pPr>
    </w:p>
    <w:p w:rsidR="003133E9" w:rsidP="003133E9" w:rsidRDefault="003133E9" w14:paraId="17479C31" w14:textId="77777777">
      <w:pPr>
        <w:ind w:left="567" w:firstLine="0"/>
        <w:rPr>
          <w:rFonts w:asciiTheme="minorHAnsi" w:hAnsiTheme="minorHAnsi" w:cstheme="minorHAnsi"/>
          <w:sz w:val="24"/>
          <w:szCs w:val="24"/>
        </w:rPr>
      </w:pPr>
      <w:r>
        <w:rPr>
          <w:rFonts w:asciiTheme="minorHAnsi" w:hAnsiTheme="minorHAnsi" w:cstheme="minorHAnsi"/>
          <w:b/>
          <w:bCs/>
          <w:sz w:val="24"/>
          <w:szCs w:val="24"/>
        </w:rPr>
        <w:t xml:space="preserve">Project/activity risk registers </w:t>
      </w:r>
    </w:p>
    <w:p w:rsidR="003133E9" w:rsidP="003133E9" w:rsidRDefault="003133E9" w14:paraId="313FCD15" w14:textId="77777777">
      <w:pPr>
        <w:ind w:left="567" w:hanging="567"/>
        <w:rPr>
          <w:rFonts w:asciiTheme="minorHAnsi" w:hAnsiTheme="minorHAnsi" w:cstheme="minorHAnsi"/>
          <w:sz w:val="24"/>
          <w:szCs w:val="24"/>
        </w:rPr>
      </w:pPr>
      <w:r>
        <w:rPr>
          <w:rFonts w:asciiTheme="minorHAnsi" w:hAnsiTheme="minorHAnsi" w:cstheme="minorHAnsi"/>
          <w:sz w:val="24"/>
          <w:szCs w:val="24"/>
        </w:rPr>
        <w:t>7.8</w:t>
      </w:r>
      <w:r>
        <w:rPr>
          <w:rFonts w:asciiTheme="minorHAnsi" w:hAnsiTheme="minorHAnsi" w:cstheme="minorHAnsi"/>
          <w:sz w:val="24"/>
          <w:szCs w:val="24"/>
        </w:rPr>
        <w:tab/>
      </w:r>
      <w:r>
        <w:rPr>
          <w:rFonts w:asciiTheme="minorHAnsi" w:hAnsiTheme="minorHAnsi" w:cstheme="minorHAnsi"/>
          <w:sz w:val="24"/>
          <w:szCs w:val="24"/>
        </w:rPr>
        <w:t xml:space="preserve">The College has a range of risk assessment methods and that are generally used to manage the risks that could impact upon the delivery of a specific activity or project.  </w:t>
      </w:r>
    </w:p>
    <w:p w:rsidR="003133E9" w:rsidP="003133E9" w:rsidRDefault="003133E9" w14:paraId="77AB6AD4" w14:textId="77777777">
      <w:pPr>
        <w:ind w:left="567" w:hanging="567"/>
        <w:rPr>
          <w:rFonts w:asciiTheme="minorHAnsi" w:hAnsiTheme="minorHAnsi" w:cstheme="minorHAnsi"/>
          <w:sz w:val="24"/>
          <w:szCs w:val="24"/>
        </w:rPr>
      </w:pPr>
    </w:p>
    <w:p w:rsidR="003133E9" w:rsidP="003133E9" w:rsidRDefault="003133E9" w14:paraId="062E3CCF" w14:textId="77777777">
      <w:pPr>
        <w:ind w:left="567" w:hanging="567"/>
        <w:rPr>
          <w:rFonts w:asciiTheme="minorHAnsi" w:hAnsiTheme="minorHAnsi" w:cstheme="minorHAnsi"/>
          <w:sz w:val="24"/>
          <w:szCs w:val="24"/>
        </w:rPr>
      </w:pPr>
      <w:r>
        <w:rPr>
          <w:rFonts w:asciiTheme="minorHAnsi" w:hAnsiTheme="minorHAnsi" w:cstheme="minorBidi"/>
          <w:sz w:val="24"/>
          <w:szCs w:val="24"/>
        </w:rPr>
        <w:t>7.9</w:t>
      </w:r>
      <w:r>
        <w:rPr>
          <w:rFonts w:asciiTheme="minorHAnsi" w:hAnsiTheme="minorHAnsi" w:cstheme="minorBidi"/>
          <w:sz w:val="24"/>
          <w:szCs w:val="24"/>
        </w:rPr>
        <w:tab/>
      </w:r>
      <w:r w:rsidRPr="64A03CF7">
        <w:rPr>
          <w:rFonts w:asciiTheme="minorHAnsi" w:hAnsiTheme="minorHAnsi" w:cstheme="minorBidi"/>
          <w:sz w:val="24"/>
          <w:szCs w:val="24"/>
        </w:rPr>
        <w:t xml:space="preserve">These risks are managed by the lead officer or project manager who should </w:t>
      </w:r>
      <w:r w:rsidRPr="64A03CF7">
        <w:rPr>
          <w:rFonts w:asciiTheme="minorHAnsi" w:hAnsiTheme="minorHAnsi" w:cstheme="minorBidi"/>
          <w:b/>
          <w:bCs/>
          <w:sz w:val="24"/>
          <w:szCs w:val="24"/>
        </w:rPr>
        <w:t>escalate</w:t>
      </w:r>
      <w:r w:rsidRPr="64A03CF7">
        <w:rPr>
          <w:rFonts w:asciiTheme="minorHAnsi" w:hAnsiTheme="minorHAnsi" w:cstheme="minorBidi"/>
          <w:sz w:val="24"/>
          <w:szCs w:val="24"/>
        </w:rPr>
        <w:t xml:space="preserve"> risk as appropriate for consideration of inclusion in the Operational Risk Register, or other relevant College Risk Registers.  </w:t>
      </w:r>
    </w:p>
    <w:p w:rsidR="003133E9" w:rsidP="003133E9" w:rsidRDefault="003133E9" w14:paraId="36DF72FE" w14:textId="77777777">
      <w:pPr>
        <w:ind w:left="567" w:hanging="567"/>
        <w:rPr>
          <w:rFonts w:asciiTheme="minorHAnsi" w:hAnsiTheme="minorHAnsi" w:cstheme="minorHAnsi"/>
        </w:rPr>
      </w:pPr>
    </w:p>
    <w:p w:rsidR="003133E9" w:rsidP="003133E9" w:rsidRDefault="003133E9" w14:paraId="354B510B" w14:textId="77777777">
      <w:pPr>
        <w:pStyle w:val="Heading1"/>
      </w:pPr>
      <w:bookmarkStart w:name="_Toc66440985" w:id="22"/>
      <w:bookmarkStart w:name="_Toc106007903" w:id="23"/>
      <w:r>
        <w:t>Risk</w:t>
      </w:r>
      <w:r w:rsidRPr="000D1D75">
        <w:t xml:space="preserve"> Reporting Arrangements</w:t>
      </w:r>
      <w:bookmarkEnd w:id="22"/>
      <w:bookmarkEnd w:id="23"/>
    </w:p>
    <w:p w:rsidR="003133E9" w:rsidP="003133E9" w:rsidRDefault="003133E9" w14:paraId="2570D383" w14:textId="77777777">
      <w:pPr>
        <w:ind w:left="567" w:hanging="567"/>
      </w:pPr>
    </w:p>
    <w:p w:rsidRPr="001D7E13" w:rsidR="003133E9" w:rsidP="003133E9" w:rsidRDefault="003133E9" w14:paraId="746F0B20" w14:textId="77777777">
      <w:pPr>
        <w:ind w:left="567" w:hanging="567"/>
        <w:rPr>
          <w:rFonts w:asciiTheme="minorHAnsi" w:hAnsiTheme="minorHAnsi" w:cstheme="minorHAnsi"/>
          <w:sz w:val="24"/>
          <w:szCs w:val="24"/>
        </w:rPr>
      </w:pPr>
      <w:r>
        <w:rPr>
          <w:rFonts w:asciiTheme="minorHAnsi" w:hAnsiTheme="minorHAnsi" w:cstheme="minorHAnsi"/>
          <w:sz w:val="24"/>
          <w:szCs w:val="24"/>
        </w:rPr>
        <w:t>8.1</w:t>
      </w:r>
      <w:r>
        <w:rPr>
          <w:rFonts w:asciiTheme="minorHAnsi" w:hAnsiTheme="minorHAnsi" w:cstheme="minorHAnsi"/>
          <w:sz w:val="24"/>
          <w:szCs w:val="24"/>
        </w:rPr>
        <w:tab/>
      </w:r>
      <w:r w:rsidRPr="001D7E13">
        <w:rPr>
          <w:rFonts w:asciiTheme="minorHAnsi" w:hAnsiTheme="minorHAnsi" w:cstheme="minorHAnsi"/>
          <w:sz w:val="24"/>
          <w:szCs w:val="24"/>
        </w:rPr>
        <w:t>In September 2020, the DfE Mid-Year Assurance Statement introduced a new requirement for the College to provide an assurance that ‘risks are identified, assessed and managed within Risk Registers which are maintained in accordance with the Department’s Risk Management Framework’. Therefore, the format of the Corporate Risk Register (</w:t>
      </w:r>
      <w:r w:rsidRPr="00F23656">
        <w:rPr>
          <w:rFonts w:asciiTheme="minorHAnsi" w:hAnsiTheme="minorHAnsi" w:cstheme="minorHAnsi"/>
          <w:b/>
          <w:bCs/>
          <w:sz w:val="24"/>
          <w:szCs w:val="24"/>
        </w:rPr>
        <w:t>Appendix 4</w:t>
      </w:r>
      <w:r w:rsidRPr="001D7E13">
        <w:rPr>
          <w:rFonts w:asciiTheme="minorHAnsi" w:hAnsiTheme="minorHAnsi" w:cstheme="minorHAnsi"/>
          <w:sz w:val="24"/>
          <w:szCs w:val="24"/>
        </w:rPr>
        <w:t xml:space="preserve">) is based on that of the DfE’s for the ease of transposition, if necessary, to the DfE’s.  The format in </w:t>
      </w:r>
      <w:r w:rsidRPr="00196DC3">
        <w:rPr>
          <w:rFonts w:asciiTheme="minorHAnsi" w:hAnsiTheme="minorHAnsi" w:cstheme="minorHAnsi"/>
          <w:b/>
          <w:sz w:val="24"/>
          <w:szCs w:val="24"/>
        </w:rPr>
        <w:t xml:space="preserve">Appendix 4 </w:t>
      </w:r>
      <w:r w:rsidRPr="001D7E13">
        <w:rPr>
          <w:rFonts w:asciiTheme="minorHAnsi" w:hAnsiTheme="minorHAnsi" w:cstheme="minorHAnsi"/>
          <w:sz w:val="24"/>
          <w:szCs w:val="24"/>
        </w:rPr>
        <w:t xml:space="preserve">must be used for both Directorate and Operational Risk Registers, both of which must be updated at least quarterly, on the same schedule as the corporate risk register, to allow for escalation and de-escalation of risks between the registers.  </w:t>
      </w:r>
    </w:p>
    <w:p w:rsidRPr="001D7E13" w:rsidR="003133E9" w:rsidP="003133E9" w:rsidRDefault="003133E9" w14:paraId="630AAFDA" w14:textId="77777777">
      <w:pPr>
        <w:ind w:left="567" w:hanging="567"/>
        <w:rPr>
          <w:sz w:val="24"/>
          <w:szCs w:val="24"/>
        </w:rPr>
      </w:pPr>
    </w:p>
    <w:p w:rsidRPr="001D7E13" w:rsidR="003133E9" w:rsidP="003133E9" w:rsidRDefault="003133E9" w14:paraId="2C092752" w14:textId="77777777">
      <w:pPr>
        <w:spacing w:after="200" w:line="276" w:lineRule="auto"/>
        <w:ind w:left="567" w:right="0" w:hanging="567"/>
        <w:jc w:val="left"/>
        <w:rPr>
          <w:sz w:val="24"/>
          <w:szCs w:val="24"/>
        </w:rPr>
      </w:pPr>
      <w:r>
        <w:rPr>
          <w:rFonts w:asciiTheme="minorHAnsi" w:hAnsiTheme="minorHAnsi" w:cstheme="minorHAnsi"/>
          <w:sz w:val="24"/>
          <w:szCs w:val="24"/>
        </w:rPr>
        <w:t>8.2</w:t>
      </w:r>
      <w:r>
        <w:rPr>
          <w:rFonts w:asciiTheme="minorHAnsi" w:hAnsiTheme="minorHAnsi" w:cstheme="minorHAnsi"/>
          <w:sz w:val="24"/>
          <w:szCs w:val="24"/>
        </w:rPr>
        <w:tab/>
      </w:r>
      <w:r w:rsidRPr="001D7E13">
        <w:rPr>
          <w:rFonts w:asciiTheme="minorHAnsi" w:hAnsiTheme="minorHAnsi" w:cstheme="minorHAnsi"/>
          <w:sz w:val="24"/>
          <w:szCs w:val="24"/>
        </w:rPr>
        <w:t>Risk Registers must be prepared annually and in place by the start of each new academic year as part of the business planning process.</w:t>
      </w:r>
    </w:p>
    <w:p w:rsidR="003133E9" w:rsidP="003133E9" w:rsidRDefault="003133E9" w14:paraId="7636488E" w14:textId="77777777">
      <w:pPr>
        <w:pStyle w:val="Heading2"/>
        <w:ind w:left="567" w:firstLine="0"/>
      </w:pPr>
      <w:bookmarkStart w:name="_Toc66440986" w:id="24"/>
      <w:bookmarkStart w:name="_Toc106007904" w:id="25"/>
      <w:r>
        <w:t>Corporate Risk Register</w:t>
      </w:r>
      <w:bookmarkEnd w:id="24"/>
      <w:bookmarkEnd w:id="25"/>
      <w:r>
        <w:t xml:space="preserve"> </w:t>
      </w:r>
    </w:p>
    <w:p w:rsidRPr="001D7E13" w:rsidR="003133E9" w:rsidP="003133E9" w:rsidRDefault="003133E9" w14:paraId="1B8A72A3" w14:textId="77777777">
      <w:pPr>
        <w:spacing w:after="34" w:line="259" w:lineRule="auto"/>
        <w:ind w:left="567" w:hanging="567"/>
        <w:jc w:val="left"/>
        <w:rPr>
          <w:rFonts w:asciiTheme="minorHAnsi" w:hAnsiTheme="minorHAnsi" w:cstheme="minorHAnsi"/>
          <w:sz w:val="24"/>
          <w:szCs w:val="24"/>
        </w:rPr>
      </w:pPr>
      <w:r>
        <w:rPr>
          <w:rFonts w:asciiTheme="minorHAnsi" w:hAnsiTheme="minorHAnsi" w:cstheme="minorHAnsi"/>
          <w:sz w:val="24"/>
          <w:szCs w:val="24"/>
        </w:rPr>
        <w:t>8.3</w:t>
      </w:r>
      <w:r>
        <w:rPr>
          <w:rFonts w:asciiTheme="minorHAnsi" w:hAnsiTheme="minorHAnsi" w:cstheme="minorHAnsi"/>
          <w:sz w:val="24"/>
          <w:szCs w:val="24"/>
        </w:rPr>
        <w:tab/>
      </w:r>
      <w:r w:rsidRPr="001D7E13">
        <w:rPr>
          <w:rFonts w:asciiTheme="minorHAnsi" w:hAnsiTheme="minorHAnsi" w:cstheme="minorHAnsi"/>
          <w:sz w:val="24"/>
          <w:szCs w:val="24"/>
        </w:rPr>
        <w:t xml:space="preserve">The Corporate Risk Register is a tool used to identify and monitor risks that have the potential to change the strategic direction as set out in the organisation’s highest level strategic plan (normally the Corporate Plan). </w:t>
      </w:r>
    </w:p>
    <w:p w:rsidRPr="001D7E13" w:rsidR="003133E9" w:rsidP="003133E9" w:rsidRDefault="003133E9" w14:paraId="295CA538" w14:textId="77777777">
      <w:pPr>
        <w:pStyle w:val="ListParagraph"/>
        <w:numPr>
          <w:ilvl w:val="0"/>
          <w:numId w:val="10"/>
        </w:numPr>
        <w:tabs>
          <w:tab w:val="left" w:pos="567"/>
        </w:tabs>
        <w:ind w:left="567" w:hanging="567"/>
        <w:rPr>
          <w:rFonts w:asciiTheme="minorHAnsi" w:hAnsiTheme="minorHAnsi" w:cstheme="minorHAnsi"/>
          <w:sz w:val="24"/>
          <w:szCs w:val="24"/>
        </w:rPr>
      </w:pPr>
      <w:r w:rsidRPr="001D7E13">
        <w:rPr>
          <w:rFonts w:asciiTheme="minorHAnsi" w:hAnsiTheme="minorHAnsi" w:cstheme="minorHAnsi"/>
          <w:sz w:val="24"/>
          <w:szCs w:val="24"/>
        </w:rPr>
        <w:t>A Corporate Risk Register is prepared annually for each new academic year</w:t>
      </w:r>
      <w:r>
        <w:rPr>
          <w:rFonts w:asciiTheme="minorHAnsi" w:hAnsiTheme="minorHAnsi" w:cstheme="minorHAnsi"/>
          <w:sz w:val="24"/>
          <w:szCs w:val="24"/>
        </w:rPr>
        <w:t>;</w:t>
      </w:r>
    </w:p>
    <w:p w:rsidRPr="001D7E13" w:rsidR="003133E9" w:rsidP="003133E9" w:rsidRDefault="003133E9" w14:paraId="623B0C31" w14:textId="77777777">
      <w:pPr>
        <w:pStyle w:val="ListParagraph"/>
        <w:numPr>
          <w:ilvl w:val="0"/>
          <w:numId w:val="10"/>
        </w:numPr>
        <w:tabs>
          <w:tab w:val="left" w:pos="567"/>
        </w:tabs>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The Corporate Risk Register is </w:t>
      </w:r>
      <w:r>
        <w:rPr>
          <w:rFonts w:asciiTheme="minorHAnsi" w:hAnsiTheme="minorHAnsi" w:cstheme="minorHAnsi"/>
          <w:sz w:val="24"/>
          <w:szCs w:val="24"/>
        </w:rPr>
        <w:t xml:space="preserve">formally </w:t>
      </w:r>
      <w:r w:rsidRPr="001D7E13">
        <w:rPr>
          <w:rFonts w:asciiTheme="minorHAnsi" w:hAnsiTheme="minorHAnsi" w:cstheme="minorHAnsi"/>
          <w:sz w:val="24"/>
          <w:szCs w:val="24"/>
        </w:rPr>
        <w:t xml:space="preserve">reviewed and updated by the Executive </w:t>
      </w:r>
      <w:r>
        <w:rPr>
          <w:rFonts w:asciiTheme="minorHAnsi" w:hAnsiTheme="minorHAnsi" w:cstheme="minorHAnsi"/>
          <w:sz w:val="24"/>
          <w:szCs w:val="24"/>
        </w:rPr>
        <w:t xml:space="preserve">Leadership </w:t>
      </w:r>
      <w:r w:rsidRPr="001D7E13">
        <w:rPr>
          <w:rFonts w:asciiTheme="minorHAnsi" w:hAnsiTheme="minorHAnsi" w:cstheme="minorHAnsi"/>
          <w:sz w:val="24"/>
          <w:szCs w:val="24"/>
        </w:rPr>
        <w:t>Team on a</w:t>
      </w:r>
      <w:r>
        <w:rPr>
          <w:rFonts w:asciiTheme="minorHAnsi" w:hAnsiTheme="minorHAnsi" w:cstheme="minorHAnsi"/>
          <w:sz w:val="24"/>
          <w:szCs w:val="24"/>
        </w:rPr>
        <w:t>t least a</w:t>
      </w:r>
      <w:r w:rsidRPr="001D7E13">
        <w:rPr>
          <w:rFonts w:asciiTheme="minorHAnsi" w:hAnsiTheme="minorHAnsi" w:cstheme="minorHAnsi"/>
          <w:sz w:val="24"/>
          <w:szCs w:val="24"/>
        </w:rPr>
        <w:t xml:space="preserve"> quarterly basis and should be </w:t>
      </w:r>
      <w:r>
        <w:rPr>
          <w:rFonts w:asciiTheme="minorHAnsi" w:hAnsiTheme="minorHAnsi" w:cstheme="minorHAnsi"/>
          <w:sz w:val="24"/>
          <w:szCs w:val="24"/>
        </w:rPr>
        <w:t xml:space="preserve">a </w:t>
      </w:r>
      <w:r w:rsidRPr="001D7E13">
        <w:rPr>
          <w:rFonts w:asciiTheme="minorHAnsi" w:hAnsiTheme="minorHAnsi" w:cstheme="minorHAnsi"/>
          <w:sz w:val="24"/>
          <w:szCs w:val="24"/>
        </w:rPr>
        <w:t>standing item on the Executive</w:t>
      </w:r>
      <w:r>
        <w:rPr>
          <w:rFonts w:asciiTheme="minorHAnsi" w:hAnsiTheme="minorHAnsi" w:cstheme="minorHAnsi"/>
          <w:sz w:val="24"/>
          <w:szCs w:val="24"/>
        </w:rPr>
        <w:t xml:space="preserve"> Leadership</w:t>
      </w:r>
      <w:r w:rsidRPr="001D7E13">
        <w:rPr>
          <w:rFonts w:asciiTheme="minorHAnsi" w:hAnsiTheme="minorHAnsi" w:cstheme="minorHAnsi"/>
          <w:sz w:val="24"/>
          <w:szCs w:val="24"/>
        </w:rPr>
        <w:t xml:space="preserve"> Team agenda</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003133E9" w:rsidP="003133E9" w:rsidRDefault="003133E9" w14:paraId="0E4F8C25" w14:textId="09F779A5">
      <w:pPr>
        <w:pStyle w:val="ListParagraph"/>
        <w:numPr>
          <w:ilvl w:val="0"/>
          <w:numId w:val="10"/>
        </w:numPr>
        <w:tabs>
          <w:tab w:val="left" w:pos="567"/>
        </w:tabs>
        <w:ind w:left="567" w:hanging="567"/>
        <w:rPr>
          <w:rFonts w:asciiTheme="minorHAnsi" w:hAnsiTheme="minorHAnsi" w:cstheme="minorBidi"/>
          <w:sz w:val="24"/>
          <w:szCs w:val="24"/>
        </w:rPr>
      </w:pPr>
      <w:r w:rsidRPr="64A03CF7">
        <w:rPr>
          <w:rFonts w:asciiTheme="minorHAnsi" w:hAnsiTheme="minorHAnsi" w:cstheme="minorBidi"/>
          <w:sz w:val="24"/>
          <w:szCs w:val="24"/>
        </w:rPr>
        <w:t>The Corporate Risk Register and compliance with the process is presented to the Audit &amp; Risk Committee of the Governing Body and DfE once a quarter</w:t>
      </w:r>
      <w:r w:rsidR="00155469">
        <w:rPr>
          <w:rFonts w:asciiTheme="minorHAnsi" w:hAnsiTheme="minorHAnsi" w:cstheme="minorBidi"/>
          <w:sz w:val="24"/>
          <w:szCs w:val="24"/>
        </w:rPr>
        <w:t xml:space="preserve">.  Any </w:t>
      </w:r>
      <w:r w:rsidRPr="64A03CF7">
        <w:rPr>
          <w:rFonts w:asciiTheme="minorHAnsi" w:hAnsiTheme="minorHAnsi" w:cstheme="minorBidi"/>
          <w:sz w:val="24"/>
          <w:szCs w:val="24"/>
        </w:rPr>
        <w:t xml:space="preserve">; </w:t>
      </w:r>
    </w:p>
    <w:p w:rsidR="00211172" w:rsidP="003133E9" w:rsidRDefault="005D4B7E" w14:paraId="3952C6B5" w14:textId="77777777">
      <w:pPr>
        <w:pStyle w:val="ListParagraph"/>
        <w:numPr>
          <w:ilvl w:val="0"/>
          <w:numId w:val="10"/>
        </w:numPr>
        <w:tabs>
          <w:tab w:val="left" w:pos="567"/>
        </w:tabs>
        <w:ind w:left="567" w:hanging="567"/>
        <w:rPr>
          <w:rFonts w:asciiTheme="minorHAnsi" w:hAnsiTheme="minorHAnsi" w:cstheme="minorBidi"/>
          <w:sz w:val="24"/>
          <w:szCs w:val="24"/>
        </w:rPr>
      </w:pPr>
      <w:r>
        <w:rPr>
          <w:rFonts w:asciiTheme="minorHAnsi" w:hAnsiTheme="minorHAnsi" w:cstheme="minorBidi"/>
          <w:sz w:val="24"/>
          <w:szCs w:val="24"/>
        </w:rPr>
        <w:t xml:space="preserve">The Corporate Risk Register is shared with the Strategic Leadership Team quarterly; </w:t>
      </w:r>
    </w:p>
    <w:p w:rsidRPr="00EE0A9A" w:rsidR="005D4B7E" w:rsidP="00EE0A9A" w:rsidRDefault="00211172" w14:paraId="54C2365C" w14:textId="600AA366">
      <w:pPr>
        <w:tabs>
          <w:tab w:val="left" w:pos="567"/>
        </w:tabs>
        <w:ind w:left="0" w:firstLine="0"/>
        <w:rPr>
          <w:rFonts w:asciiTheme="minorHAnsi" w:hAnsiTheme="minorHAnsi" w:cstheme="minorBidi"/>
          <w:sz w:val="24"/>
          <w:szCs w:val="24"/>
        </w:rPr>
      </w:pPr>
      <w:r>
        <w:rPr>
          <w:rFonts w:asciiTheme="minorHAnsi" w:hAnsiTheme="minorHAnsi" w:cstheme="minorBidi"/>
          <w:sz w:val="24"/>
          <w:szCs w:val="24"/>
        </w:rPr>
        <w:t>The</w:t>
      </w:r>
      <w:r w:rsidR="00CD7F6F">
        <w:rPr>
          <w:rFonts w:asciiTheme="minorHAnsi" w:hAnsiTheme="minorHAnsi" w:cstheme="minorBidi"/>
          <w:sz w:val="24"/>
          <w:szCs w:val="24"/>
        </w:rPr>
        <w:t xml:space="preserve"> Governing Body receives a summary of </w:t>
      </w:r>
      <w:r w:rsidR="0080102B">
        <w:rPr>
          <w:rFonts w:asciiTheme="minorHAnsi" w:hAnsiTheme="minorHAnsi" w:cstheme="minorBidi"/>
          <w:sz w:val="24"/>
          <w:szCs w:val="24"/>
        </w:rPr>
        <w:t>c</w:t>
      </w:r>
      <w:r w:rsidR="00CD7F6F">
        <w:rPr>
          <w:rFonts w:asciiTheme="minorHAnsi" w:hAnsiTheme="minorHAnsi" w:cstheme="minorBidi"/>
          <w:sz w:val="24"/>
          <w:szCs w:val="24"/>
        </w:rPr>
        <w:t xml:space="preserve">orporate </w:t>
      </w:r>
      <w:r w:rsidR="0080102B">
        <w:rPr>
          <w:rFonts w:asciiTheme="minorHAnsi" w:hAnsiTheme="minorHAnsi" w:cstheme="minorBidi"/>
          <w:sz w:val="24"/>
          <w:szCs w:val="24"/>
        </w:rPr>
        <w:t>r</w:t>
      </w:r>
      <w:r w:rsidR="00CD7F6F">
        <w:rPr>
          <w:rFonts w:asciiTheme="minorHAnsi" w:hAnsiTheme="minorHAnsi" w:cstheme="minorBidi"/>
          <w:sz w:val="24"/>
          <w:szCs w:val="24"/>
        </w:rPr>
        <w:t>isk</w:t>
      </w:r>
      <w:r w:rsidR="00155469">
        <w:rPr>
          <w:rFonts w:asciiTheme="minorHAnsi" w:hAnsiTheme="minorHAnsi" w:cstheme="minorBidi"/>
          <w:sz w:val="24"/>
          <w:szCs w:val="24"/>
        </w:rPr>
        <w:t xml:space="preserve">s </w:t>
      </w:r>
      <w:r w:rsidR="00CD7F6F">
        <w:rPr>
          <w:rFonts w:asciiTheme="minorHAnsi" w:hAnsiTheme="minorHAnsi" w:cstheme="minorBidi"/>
          <w:sz w:val="24"/>
          <w:szCs w:val="24"/>
        </w:rPr>
        <w:t xml:space="preserve">as part of </w:t>
      </w:r>
      <w:r w:rsidR="00321E45">
        <w:rPr>
          <w:rFonts w:asciiTheme="minorHAnsi" w:hAnsiTheme="minorHAnsi" w:cstheme="minorBidi"/>
          <w:sz w:val="24"/>
          <w:szCs w:val="24"/>
        </w:rPr>
        <w:t>its</w:t>
      </w:r>
      <w:r w:rsidR="00CD7F6F">
        <w:rPr>
          <w:rFonts w:asciiTheme="minorHAnsi" w:hAnsiTheme="minorHAnsi" w:cstheme="minorBidi"/>
          <w:sz w:val="24"/>
          <w:szCs w:val="24"/>
        </w:rPr>
        <w:t xml:space="preserve"> </w:t>
      </w:r>
      <w:r w:rsidR="00155469">
        <w:rPr>
          <w:rFonts w:asciiTheme="minorHAnsi" w:hAnsiTheme="minorHAnsi" w:cstheme="minorBidi"/>
          <w:sz w:val="24"/>
          <w:szCs w:val="24"/>
        </w:rPr>
        <w:t>annual Impact Report.  A</w:t>
      </w:r>
      <w:r w:rsidR="00933A9E">
        <w:rPr>
          <w:rFonts w:asciiTheme="minorHAnsi" w:hAnsiTheme="minorHAnsi" w:cstheme="minorBidi"/>
          <w:sz w:val="24"/>
          <w:szCs w:val="24"/>
        </w:rPr>
        <w:t xml:space="preserve">ny significant issues relating to risk are escalated to Governing Body </w:t>
      </w:r>
      <w:r w:rsidR="0080102B">
        <w:rPr>
          <w:rFonts w:asciiTheme="minorHAnsi" w:hAnsiTheme="minorHAnsi" w:cstheme="minorBidi"/>
          <w:sz w:val="24"/>
          <w:szCs w:val="24"/>
        </w:rPr>
        <w:t xml:space="preserve">during the course of the </w:t>
      </w:r>
      <w:r w:rsidR="0080102B">
        <w:rPr>
          <w:rFonts w:asciiTheme="minorHAnsi" w:hAnsiTheme="minorHAnsi" w:cstheme="minorBidi"/>
          <w:sz w:val="24"/>
          <w:szCs w:val="24"/>
        </w:rPr>
        <w:lastRenderedPageBreak/>
        <w:t xml:space="preserve">year, either </w:t>
      </w:r>
      <w:r w:rsidR="00933A9E">
        <w:rPr>
          <w:rFonts w:asciiTheme="minorHAnsi" w:hAnsiTheme="minorHAnsi" w:cstheme="minorBidi"/>
          <w:sz w:val="24"/>
          <w:szCs w:val="24"/>
        </w:rPr>
        <w:t xml:space="preserve">via the Audit and Risk Sub-Committee and/or </w:t>
      </w:r>
      <w:r w:rsidR="0080102B">
        <w:rPr>
          <w:rFonts w:asciiTheme="minorHAnsi" w:hAnsiTheme="minorHAnsi" w:cstheme="minorBidi"/>
          <w:sz w:val="24"/>
          <w:szCs w:val="24"/>
        </w:rPr>
        <w:t>the Principal and Chief Executive’s monthly update to Governors.</w:t>
      </w:r>
    </w:p>
    <w:p w:rsidRPr="001D7E13" w:rsidR="003133E9" w:rsidP="003133E9" w:rsidRDefault="003133E9" w14:paraId="11B890D4" w14:textId="17369C59">
      <w:pPr>
        <w:pStyle w:val="ListParagraph"/>
        <w:numPr>
          <w:ilvl w:val="0"/>
          <w:numId w:val="10"/>
        </w:numPr>
        <w:tabs>
          <w:tab w:val="left" w:pos="567"/>
        </w:tabs>
        <w:ind w:left="567" w:hanging="567"/>
        <w:rPr>
          <w:rFonts w:asciiTheme="minorHAnsi" w:hAnsiTheme="minorHAnsi" w:cstheme="minorBidi"/>
          <w:sz w:val="24"/>
          <w:szCs w:val="24"/>
        </w:rPr>
      </w:pPr>
      <w:r w:rsidRPr="64A03CF7">
        <w:rPr>
          <w:rFonts w:asciiTheme="minorHAnsi" w:hAnsiTheme="minorHAnsi" w:cstheme="minorBidi"/>
          <w:sz w:val="24"/>
          <w:szCs w:val="24"/>
        </w:rPr>
        <w:t xml:space="preserve">A statement of key risks is included in the Annual Report. </w:t>
      </w:r>
    </w:p>
    <w:p w:rsidR="003133E9" w:rsidP="003133E9" w:rsidRDefault="003133E9" w14:paraId="7098DBBF" w14:textId="77777777">
      <w:pPr>
        <w:tabs>
          <w:tab w:val="left" w:pos="567"/>
        </w:tabs>
        <w:ind w:left="567" w:hanging="567"/>
        <w:rPr>
          <w:color w:val="000000" w:themeColor="text1"/>
          <w:sz w:val="24"/>
          <w:szCs w:val="24"/>
        </w:rPr>
      </w:pPr>
    </w:p>
    <w:p w:rsidRPr="000D1D75" w:rsidR="003133E9" w:rsidP="003133E9" w:rsidRDefault="003133E9" w14:paraId="4A814BC7" w14:textId="77777777">
      <w:pPr>
        <w:tabs>
          <w:tab w:val="left" w:pos="567"/>
        </w:tabs>
        <w:ind w:left="567" w:hanging="567"/>
        <w:rPr>
          <w:rFonts w:asciiTheme="minorHAnsi" w:hAnsiTheme="minorHAnsi" w:cstheme="minorHAnsi"/>
        </w:rPr>
      </w:pPr>
    </w:p>
    <w:p w:rsidR="003133E9" w:rsidP="003133E9" w:rsidRDefault="003133E9" w14:paraId="5D44FA0B" w14:textId="77777777">
      <w:pPr>
        <w:pStyle w:val="Heading2"/>
        <w:ind w:left="567" w:firstLine="0"/>
      </w:pPr>
      <w:bookmarkStart w:name="_Toc66440987" w:id="26"/>
      <w:bookmarkStart w:name="_Toc106007905" w:id="27"/>
      <w:r>
        <w:t>Directorate Risk Registers</w:t>
      </w:r>
      <w:bookmarkEnd w:id="26"/>
      <w:bookmarkEnd w:id="27"/>
      <w:r>
        <w:t xml:space="preserve"> </w:t>
      </w:r>
    </w:p>
    <w:p w:rsidRPr="001D7E13" w:rsidR="003133E9" w:rsidP="003133E9" w:rsidRDefault="003133E9" w14:paraId="3A394F4A" w14:textId="77777777">
      <w:pPr>
        <w:spacing w:after="34" w:line="259" w:lineRule="auto"/>
        <w:ind w:left="567" w:hanging="567"/>
        <w:jc w:val="left"/>
        <w:rPr>
          <w:rFonts w:asciiTheme="minorHAnsi" w:hAnsiTheme="minorHAnsi" w:cstheme="minorHAnsi"/>
          <w:sz w:val="24"/>
          <w:szCs w:val="24"/>
        </w:rPr>
      </w:pPr>
      <w:r>
        <w:rPr>
          <w:rFonts w:asciiTheme="minorHAnsi" w:hAnsiTheme="minorHAnsi" w:cstheme="minorHAnsi"/>
          <w:sz w:val="24"/>
          <w:szCs w:val="24"/>
        </w:rPr>
        <w:t>8.4</w:t>
      </w:r>
      <w:r>
        <w:rPr>
          <w:rFonts w:asciiTheme="minorHAnsi" w:hAnsiTheme="minorHAnsi" w:cstheme="minorHAnsi"/>
          <w:sz w:val="24"/>
          <w:szCs w:val="24"/>
        </w:rPr>
        <w:tab/>
      </w:r>
      <w:r w:rsidRPr="001D7E13">
        <w:rPr>
          <w:rFonts w:asciiTheme="minorHAnsi" w:hAnsiTheme="minorHAnsi" w:cstheme="minorHAnsi"/>
          <w:sz w:val="24"/>
          <w:szCs w:val="24"/>
        </w:rPr>
        <w:t xml:space="preserve">The Directorate risk registers are tools to identify and monitor risks that have the potential to disrupt the delivery of Directorate level </w:t>
      </w:r>
      <w:r>
        <w:rPr>
          <w:rFonts w:asciiTheme="minorHAnsi" w:hAnsiTheme="minorHAnsi" w:cstheme="minorHAnsi"/>
          <w:sz w:val="24"/>
          <w:szCs w:val="24"/>
        </w:rPr>
        <w:t>actions</w:t>
      </w:r>
      <w:r w:rsidRPr="001D7E13">
        <w:rPr>
          <w:rFonts w:asciiTheme="minorHAnsi" w:hAnsiTheme="minorHAnsi" w:cstheme="minorHAnsi"/>
          <w:sz w:val="24"/>
          <w:szCs w:val="24"/>
        </w:rPr>
        <w:t xml:space="preserve"> and impact upon the execution of the organisation’s current Directorate business plans. </w:t>
      </w:r>
    </w:p>
    <w:p w:rsidRPr="001D7E13" w:rsidR="003133E9" w:rsidP="003133E9" w:rsidRDefault="003133E9" w14:paraId="43A394D0" w14:textId="77777777">
      <w:pPr>
        <w:ind w:left="567" w:hanging="567"/>
        <w:rPr>
          <w:rFonts w:asciiTheme="minorHAnsi" w:hAnsiTheme="minorHAnsi" w:cstheme="minorHAnsi"/>
          <w:sz w:val="24"/>
          <w:szCs w:val="24"/>
        </w:rPr>
      </w:pPr>
    </w:p>
    <w:p w:rsidR="003133E9" w:rsidP="003133E9" w:rsidRDefault="003133E9" w14:paraId="7590BB9D" w14:textId="77777777">
      <w:pPr>
        <w:spacing w:after="34" w:line="259" w:lineRule="auto"/>
        <w:ind w:left="567" w:hanging="567"/>
        <w:jc w:val="left"/>
        <w:rPr>
          <w:rFonts w:asciiTheme="minorHAnsi" w:hAnsiTheme="minorHAnsi" w:cstheme="minorHAnsi"/>
          <w:sz w:val="24"/>
          <w:szCs w:val="24"/>
        </w:rPr>
      </w:pPr>
      <w:r>
        <w:rPr>
          <w:rFonts w:asciiTheme="minorHAnsi" w:hAnsiTheme="minorHAnsi" w:cstheme="minorHAnsi"/>
          <w:sz w:val="24"/>
          <w:szCs w:val="24"/>
        </w:rPr>
        <w:t>8.5</w:t>
      </w:r>
      <w:r>
        <w:rPr>
          <w:rFonts w:asciiTheme="minorHAnsi" w:hAnsiTheme="minorHAnsi" w:cstheme="minorHAnsi"/>
          <w:sz w:val="24"/>
          <w:szCs w:val="24"/>
        </w:rPr>
        <w:tab/>
      </w:r>
      <w:r w:rsidRPr="001D7E13">
        <w:rPr>
          <w:rFonts w:asciiTheme="minorHAnsi" w:hAnsiTheme="minorHAnsi" w:cstheme="minorHAnsi"/>
          <w:sz w:val="24"/>
          <w:szCs w:val="24"/>
        </w:rPr>
        <w:t xml:space="preserve">The Directorate Risk Registers are reviewed and updated </w:t>
      </w:r>
      <w:r>
        <w:rPr>
          <w:rFonts w:asciiTheme="minorHAnsi" w:hAnsiTheme="minorHAnsi" w:cstheme="minorHAnsi"/>
          <w:sz w:val="24"/>
          <w:szCs w:val="24"/>
        </w:rPr>
        <w:t xml:space="preserve">formally </w:t>
      </w:r>
      <w:r w:rsidRPr="001D7E13">
        <w:rPr>
          <w:rFonts w:asciiTheme="minorHAnsi" w:hAnsiTheme="minorHAnsi" w:cstheme="minorHAnsi"/>
          <w:sz w:val="24"/>
          <w:szCs w:val="24"/>
        </w:rPr>
        <w:t>by Directors on a</w:t>
      </w:r>
      <w:r>
        <w:rPr>
          <w:rFonts w:asciiTheme="minorHAnsi" w:hAnsiTheme="minorHAnsi" w:cstheme="minorHAnsi"/>
          <w:sz w:val="24"/>
          <w:szCs w:val="24"/>
        </w:rPr>
        <w:t>t least a</w:t>
      </w:r>
      <w:r w:rsidRPr="001D7E13">
        <w:rPr>
          <w:rFonts w:asciiTheme="minorHAnsi" w:hAnsiTheme="minorHAnsi" w:cstheme="minorHAnsi"/>
          <w:sz w:val="24"/>
          <w:szCs w:val="24"/>
        </w:rPr>
        <w:t xml:space="preserve"> quarterly basis</w:t>
      </w:r>
      <w:r>
        <w:rPr>
          <w:rFonts w:asciiTheme="minorHAnsi" w:hAnsiTheme="minorHAnsi" w:cstheme="minorHAnsi"/>
          <w:sz w:val="24"/>
          <w:szCs w:val="24"/>
        </w:rPr>
        <w:t xml:space="preserve"> (or sooner if required as risks are identified)</w:t>
      </w:r>
      <w:r w:rsidRPr="001D7E13">
        <w:rPr>
          <w:rFonts w:asciiTheme="minorHAnsi" w:hAnsiTheme="minorHAnsi" w:cstheme="minorHAnsi"/>
          <w:sz w:val="24"/>
          <w:szCs w:val="24"/>
        </w:rPr>
        <w:t xml:space="preserve">, in accordance with the corporate risk register schedule.  Significant issues are escalated onto the Corporate Risk Register on a quarterly basis. </w:t>
      </w:r>
    </w:p>
    <w:p w:rsidRPr="002106D2" w:rsidR="003133E9" w:rsidP="003133E9" w:rsidRDefault="003133E9" w14:paraId="4C7A5DE3" w14:textId="77777777">
      <w:pPr>
        <w:spacing w:after="34" w:line="259" w:lineRule="auto"/>
        <w:ind w:left="567" w:hanging="567"/>
        <w:jc w:val="left"/>
        <w:rPr>
          <w:rFonts w:asciiTheme="minorHAnsi" w:hAnsiTheme="minorHAnsi" w:cstheme="minorHAnsi"/>
          <w:sz w:val="24"/>
          <w:szCs w:val="24"/>
        </w:rPr>
      </w:pPr>
    </w:p>
    <w:p w:rsidR="003133E9" w:rsidP="003133E9" w:rsidRDefault="003133E9" w14:paraId="0D709E04" w14:textId="77777777">
      <w:pPr>
        <w:pStyle w:val="Heading2"/>
        <w:ind w:left="567" w:firstLine="0"/>
      </w:pPr>
      <w:bookmarkStart w:name="_Toc66440988" w:id="28"/>
      <w:bookmarkStart w:name="_Toc106007906" w:id="29"/>
      <w:r>
        <w:t>Operational Risk Registers</w:t>
      </w:r>
      <w:bookmarkEnd w:id="28"/>
      <w:bookmarkEnd w:id="29"/>
      <w:r>
        <w:t xml:space="preserve"> </w:t>
      </w:r>
    </w:p>
    <w:p w:rsidRPr="00704B5F" w:rsidR="003133E9" w:rsidP="003133E9" w:rsidRDefault="003133E9" w14:paraId="346ABD0C" w14:textId="77777777">
      <w:pPr>
        <w:ind w:left="567" w:hanging="567"/>
      </w:pPr>
    </w:p>
    <w:p w:rsidRPr="001D7E13" w:rsidR="003133E9" w:rsidP="003133E9" w:rsidRDefault="003133E9" w14:paraId="7DE334AC" w14:textId="77777777">
      <w:pPr>
        <w:spacing w:after="34" w:line="259" w:lineRule="auto"/>
        <w:ind w:left="567" w:hanging="567"/>
        <w:jc w:val="left"/>
        <w:rPr>
          <w:rFonts w:asciiTheme="minorHAnsi" w:hAnsiTheme="minorHAnsi" w:cstheme="minorHAnsi"/>
          <w:sz w:val="24"/>
          <w:szCs w:val="24"/>
        </w:rPr>
      </w:pPr>
      <w:r>
        <w:rPr>
          <w:rFonts w:asciiTheme="minorHAnsi" w:hAnsiTheme="minorHAnsi" w:cstheme="minorHAnsi"/>
          <w:sz w:val="24"/>
          <w:szCs w:val="24"/>
        </w:rPr>
        <w:t>8.6</w:t>
      </w:r>
      <w:r>
        <w:rPr>
          <w:rFonts w:asciiTheme="minorHAnsi" w:hAnsiTheme="minorHAnsi" w:cstheme="minorHAnsi"/>
          <w:sz w:val="24"/>
          <w:szCs w:val="24"/>
        </w:rPr>
        <w:tab/>
      </w:r>
      <w:r w:rsidRPr="001D7E13">
        <w:rPr>
          <w:rFonts w:asciiTheme="minorHAnsi" w:hAnsiTheme="minorHAnsi" w:cstheme="minorHAnsi"/>
          <w:sz w:val="24"/>
          <w:szCs w:val="24"/>
        </w:rPr>
        <w:t xml:space="preserve">The Operational Risk Registers are tools to identify and monitor risks that have the potential to disrupt the delivery of Department actions and impact upon the execution of the current Departmental business plans. </w:t>
      </w:r>
    </w:p>
    <w:p w:rsidRPr="001D7E13" w:rsidR="003133E9" w:rsidP="003133E9" w:rsidRDefault="003133E9" w14:paraId="106896FC" w14:textId="77777777">
      <w:pPr>
        <w:spacing w:after="0" w:line="259" w:lineRule="auto"/>
        <w:ind w:left="567" w:hanging="567"/>
        <w:jc w:val="left"/>
        <w:rPr>
          <w:sz w:val="24"/>
          <w:szCs w:val="24"/>
        </w:rPr>
      </w:pPr>
    </w:p>
    <w:p w:rsidRPr="0020467C" w:rsidR="003133E9" w:rsidP="003133E9" w:rsidRDefault="003133E9" w14:paraId="1774F5A0" w14:textId="77777777">
      <w:pPr>
        <w:pStyle w:val="ListParagraph"/>
        <w:numPr>
          <w:ilvl w:val="0"/>
          <w:numId w:val="10"/>
        </w:numPr>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Operational Risk Registers are completed and reviewed formally </w:t>
      </w:r>
      <w:r>
        <w:rPr>
          <w:rFonts w:asciiTheme="minorHAnsi" w:hAnsiTheme="minorHAnsi" w:cstheme="minorHAnsi"/>
          <w:sz w:val="24"/>
          <w:szCs w:val="24"/>
        </w:rPr>
        <w:t xml:space="preserve">at least </w:t>
      </w:r>
      <w:r w:rsidRPr="001D7E13">
        <w:rPr>
          <w:rFonts w:asciiTheme="minorHAnsi" w:hAnsiTheme="minorHAnsi" w:cstheme="minorHAnsi"/>
          <w:sz w:val="24"/>
          <w:szCs w:val="24"/>
        </w:rPr>
        <w:t>each quarter by Heads of Department (Academic and Support)</w:t>
      </w:r>
      <w:r>
        <w:rPr>
          <w:rFonts w:asciiTheme="minorHAnsi" w:hAnsiTheme="minorHAnsi" w:cstheme="minorHAnsi"/>
          <w:sz w:val="24"/>
          <w:szCs w:val="24"/>
        </w:rPr>
        <w:t xml:space="preserve"> and updated sooner if required as risks are identified;</w:t>
      </w:r>
    </w:p>
    <w:p w:rsidRPr="0020467C" w:rsidR="003133E9" w:rsidP="003133E9" w:rsidRDefault="003133E9" w14:paraId="7CFFB7D0" w14:textId="77777777">
      <w:pPr>
        <w:pStyle w:val="ListParagraph"/>
        <w:numPr>
          <w:ilvl w:val="0"/>
          <w:numId w:val="10"/>
        </w:numPr>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The Operational </w:t>
      </w:r>
      <w:r>
        <w:rPr>
          <w:rFonts w:asciiTheme="minorHAnsi" w:hAnsiTheme="minorHAnsi" w:cstheme="minorHAnsi"/>
          <w:sz w:val="24"/>
          <w:szCs w:val="24"/>
        </w:rPr>
        <w:t>Ri</w:t>
      </w:r>
      <w:r w:rsidRPr="001D7E13">
        <w:rPr>
          <w:rFonts w:asciiTheme="minorHAnsi" w:hAnsiTheme="minorHAnsi" w:cstheme="minorHAnsi"/>
          <w:sz w:val="24"/>
          <w:szCs w:val="24"/>
        </w:rPr>
        <w:t xml:space="preserve">sk </w:t>
      </w:r>
      <w:r>
        <w:rPr>
          <w:rFonts w:asciiTheme="minorHAnsi" w:hAnsiTheme="minorHAnsi" w:cstheme="minorHAnsi"/>
          <w:sz w:val="24"/>
          <w:szCs w:val="24"/>
        </w:rPr>
        <w:t>R</w:t>
      </w:r>
      <w:r w:rsidRPr="001D7E13">
        <w:rPr>
          <w:rFonts w:asciiTheme="minorHAnsi" w:hAnsiTheme="minorHAnsi" w:cstheme="minorHAnsi"/>
          <w:sz w:val="24"/>
          <w:szCs w:val="24"/>
        </w:rPr>
        <w:t xml:space="preserve">egister should be a standing </w:t>
      </w:r>
      <w:r>
        <w:rPr>
          <w:rFonts w:asciiTheme="minorHAnsi" w:hAnsiTheme="minorHAnsi" w:cstheme="minorHAnsi"/>
          <w:sz w:val="24"/>
          <w:szCs w:val="24"/>
        </w:rPr>
        <w:t xml:space="preserve">agenda </w:t>
      </w:r>
      <w:r w:rsidRPr="001D7E13">
        <w:rPr>
          <w:rFonts w:asciiTheme="minorHAnsi" w:hAnsiTheme="minorHAnsi" w:cstheme="minorHAnsi"/>
          <w:sz w:val="24"/>
          <w:szCs w:val="24"/>
        </w:rPr>
        <w:t xml:space="preserve">item </w:t>
      </w:r>
      <w:r>
        <w:rPr>
          <w:rFonts w:asciiTheme="minorHAnsi" w:hAnsiTheme="minorHAnsi" w:cstheme="minorHAnsi"/>
          <w:sz w:val="24"/>
          <w:szCs w:val="24"/>
        </w:rPr>
        <w:t xml:space="preserve">at a formal meeting on a regular basis; </w:t>
      </w:r>
    </w:p>
    <w:p w:rsidR="003133E9" w:rsidP="003133E9" w:rsidRDefault="003133E9" w14:paraId="793BABB5" w14:textId="77777777">
      <w:pPr>
        <w:pStyle w:val="ListParagraph"/>
        <w:numPr>
          <w:ilvl w:val="0"/>
          <w:numId w:val="10"/>
        </w:numPr>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Directors monitor </w:t>
      </w:r>
      <w:r>
        <w:rPr>
          <w:rFonts w:asciiTheme="minorHAnsi" w:hAnsiTheme="minorHAnsi" w:cstheme="minorHAnsi"/>
          <w:sz w:val="24"/>
          <w:szCs w:val="24"/>
        </w:rPr>
        <w:t>operational risk r</w:t>
      </w:r>
      <w:r w:rsidRPr="001D7E13">
        <w:rPr>
          <w:rFonts w:asciiTheme="minorHAnsi" w:hAnsiTheme="minorHAnsi" w:cstheme="minorHAnsi"/>
          <w:sz w:val="24"/>
          <w:szCs w:val="24"/>
        </w:rPr>
        <w:t>egisters</w:t>
      </w:r>
      <w:r>
        <w:rPr>
          <w:rFonts w:asciiTheme="minorHAnsi" w:hAnsiTheme="minorHAnsi" w:cstheme="minorHAnsi"/>
          <w:sz w:val="24"/>
          <w:szCs w:val="24"/>
        </w:rPr>
        <w:t xml:space="preserve"> for their directorate at least</w:t>
      </w:r>
      <w:r w:rsidRPr="001D7E13">
        <w:rPr>
          <w:rFonts w:asciiTheme="minorHAnsi" w:hAnsiTheme="minorHAnsi" w:cstheme="minorHAnsi"/>
          <w:sz w:val="24"/>
          <w:szCs w:val="24"/>
        </w:rPr>
        <w:t xml:space="preserve"> quarterly</w:t>
      </w:r>
      <w:r w:rsidRPr="009D1034">
        <w:rPr>
          <w:rFonts w:asciiTheme="minorHAnsi" w:hAnsiTheme="minorHAnsi" w:cstheme="minorHAnsi"/>
          <w:sz w:val="24"/>
          <w:szCs w:val="24"/>
        </w:rPr>
        <w:t xml:space="preserve">.  </w:t>
      </w:r>
    </w:p>
    <w:p w:rsidRPr="00ED3285" w:rsidR="003133E9" w:rsidP="003133E9" w:rsidRDefault="003133E9" w14:paraId="0137366B" w14:textId="77777777">
      <w:pPr>
        <w:pStyle w:val="ListParagraph"/>
        <w:numPr>
          <w:ilvl w:val="0"/>
          <w:numId w:val="10"/>
        </w:numPr>
        <w:ind w:left="567" w:hanging="567"/>
        <w:rPr>
          <w:rFonts w:asciiTheme="minorHAnsi" w:hAnsiTheme="minorHAnsi" w:cstheme="minorHAnsi"/>
          <w:sz w:val="24"/>
          <w:szCs w:val="24"/>
        </w:rPr>
      </w:pPr>
      <w:r w:rsidRPr="00ED3285">
        <w:rPr>
          <w:rFonts w:asciiTheme="minorHAnsi" w:hAnsiTheme="minorHAnsi" w:cstheme="minorHAnsi"/>
          <w:sz w:val="24"/>
          <w:szCs w:val="24"/>
        </w:rPr>
        <w:t xml:space="preserve">Directors review operational risk registers regularly with their Heads of Department and to consider all other risk registers in aligning and confirming fitness for purpose of the risks for their Directorate. </w:t>
      </w:r>
    </w:p>
    <w:p w:rsidR="003133E9" w:rsidP="003133E9" w:rsidRDefault="003133E9" w14:paraId="3E2F5D7F" w14:textId="77777777">
      <w:pPr>
        <w:pStyle w:val="ListParagraph"/>
        <w:numPr>
          <w:ilvl w:val="0"/>
          <w:numId w:val="10"/>
        </w:numPr>
        <w:ind w:left="567" w:hanging="567"/>
        <w:rPr>
          <w:rFonts w:asciiTheme="minorHAnsi" w:hAnsiTheme="minorHAnsi" w:cstheme="minorHAnsi"/>
          <w:sz w:val="24"/>
          <w:szCs w:val="24"/>
        </w:rPr>
      </w:pPr>
      <w:r w:rsidRPr="001D7E13">
        <w:rPr>
          <w:rFonts w:asciiTheme="minorHAnsi" w:hAnsiTheme="minorHAnsi" w:cstheme="minorHAnsi"/>
          <w:sz w:val="24"/>
          <w:szCs w:val="24"/>
        </w:rPr>
        <w:t>Significant issues are escalated onto the Corporate Risk Register on a quarterly basis</w:t>
      </w:r>
      <w:r>
        <w:rPr>
          <w:rFonts w:asciiTheme="minorHAnsi" w:hAnsiTheme="minorHAnsi" w:cstheme="minorHAnsi"/>
          <w:sz w:val="24"/>
          <w:szCs w:val="24"/>
        </w:rPr>
        <w:t>; and</w:t>
      </w:r>
      <w:r w:rsidRPr="001D7E13">
        <w:rPr>
          <w:rFonts w:asciiTheme="minorHAnsi" w:hAnsiTheme="minorHAnsi" w:cstheme="minorHAnsi"/>
          <w:sz w:val="24"/>
          <w:szCs w:val="24"/>
        </w:rPr>
        <w:t xml:space="preserve">   </w:t>
      </w:r>
    </w:p>
    <w:p w:rsidRPr="001D7E13" w:rsidR="003133E9" w:rsidP="003133E9" w:rsidRDefault="003133E9" w14:paraId="3A229493" w14:textId="77777777">
      <w:pPr>
        <w:pStyle w:val="ListParagraph"/>
        <w:numPr>
          <w:ilvl w:val="0"/>
          <w:numId w:val="10"/>
        </w:numPr>
        <w:ind w:left="567" w:hanging="567"/>
        <w:rPr>
          <w:rFonts w:asciiTheme="minorHAnsi" w:hAnsiTheme="minorHAnsi" w:cstheme="minorHAnsi"/>
          <w:sz w:val="24"/>
          <w:szCs w:val="24"/>
        </w:rPr>
      </w:pPr>
      <w:r>
        <w:rPr>
          <w:rFonts w:asciiTheme="minorHAnsi" w:hAnsiTheme="minorHAnsi" w:cstheme="minorHAnsi"/>
          <w:sz w:val="24"/>
          <w:szCs w:val="24"/>
        </w:rPr>
        <w:t xml:space="preserve">Operational risk registers should be informed by the range of risk assessment methods and project risk registers that are maintained by the College.  </w:t>
      </w:r>
    </w:p>
    <w:p w:rsidRPr="001D7E13" w:rsidR="003133E9" w:rsidP="003133E9" w:rsidRDefault="003133E9" w14:paraId="5BAA9CA0" w14:textId="77777777">
      <w:pPr>
        <w:ind w:left="567" w:hanging="567"/>
        <w:rPr>
          <w:rFonts w:asciiTheme="minorHAnsi" w:hAnsiTheme="minorHAnsi" w:cstheme="minorHAnsi"/>
          <w:sz w:val="24"/>
          <w:szCs w:val="24"/>
        </w:rPr>
      </w:pPr>
    </w:p>
    <w:p w:rsidRPr="001D7E13" w:rsidR="003133E9" w:rsidP="003133E9" w:rsidRDefault="003133E9" w14:paraId="3B477C12" w14:textId="77777777">
      <w:pPr>
        <w:spacing w:after="34" w:line="259" w:lineRule="auto"/>
        <w:ind w:left="567" w:hanging="567"/>
        <w:jc w:val="left"/>
        <w:rPr>
          <w:rFonts w:asciiTheme="minorHAnsi" w:hAnsiTheme="minorHAnsi" w:cstheme="minorHAnsi"/>
          <w:sz w:val="24"/>
          <w:szCs w:val="24"/>
        </w:rPr>
      </w:pPr>
      <w:r>
        <w:rPr>
          <w:rFonts w:asciiTheme="minorHAnsi" w:hAnsiTheme="minorHAnsi" w:cstheme="minorBidi"/>
          <w:sz w:val="24"/>
          <w:szCs w:val="24"/>
        </w:rPr>
        <w:t>8.7</w:t>
      </w:r>
      <w:r>
        <w:rPr>
          <w:rFonts w:asciiTheme="minorHAnsi" w:hAnsiTheme="minorHAnsi" w:cstheme="minorBidi"/>
          <w:sz w:val="24"/>
          <w:szCs w:val="24"/>
        </w:rPr>
        <w:tab/>
      </w:r>
      <w:r w:rsidRPr="64A03CF7">
        <w:rPr>
          <w:rFonts w:asciiTheme="minorHAnsi" w:hAnsiTheme="minorHAnsi" w:cstheme="minorBidi"/>
          <w:sz w:val="24"/>
          <w:szCs w:val="24"/>
        </w:rPr>
        <w:t xml:space="preserve">In some situations, e.g. Gateway Review of large capital projects, it may be necessary to use an alternative reporting format to </w:t>
      </w:r>
      <w:r w:rsidRPr="64A03CF7">
        <w:rPr>
          <w:rFonts w:asciiTheme="minorHAnsi" w:hAnsiTheme="minorHAnsi" w:cstheme="minorBidi"/>
          <w:b/>
          <w:bCs/>
          <w:sz w:val="24"/>
          <w:szCs w:val="24"/>
        </w:rPr>
        <w:t>Appendix 4</w:t>
      </w:r>
      <w:r w:rsidRPr="64A03CF7">
        <w:rPr>
          <w:rFonts w:asciiTheme="minorHAnsi" w:hAnsiTheme="minorHAnsi" w:cstheme="minorBidi"/>
          <w:sz w:val="24"/>
          <w:szCs w:val="24"/>
        </w:rPr>
        <w:t xml:space="preserve">. This is acceptable provided the Principal &amp; Chief Executive and/or respective Director have approved it. </w:t>
      </w:r>
    </w:p>
    <w:p w:rsidR="003133E9" w:rsidP="003133E9" w:rsidRDefault="003133E9" w14:paraId="406F7F21" w14:textId="77777777">
      <w:pPr>
        <w:spacing w:after="34" w:line="259" w:lineRule="auto"/>
        <w:ind w:left="567" w:hanging="567"/>
        <w:jc w:val="left"/>
        <w:rPr>
          <w:color w:val="000000" w:themeColor="text1"/>
          <w:sz w:val="24"/>
          <w:szCs w:val="24"/>
        </w:rPr>
      </w:pPr>
    </w:p>
    <w:p w:rsidR="003133E9" w:rsidP="003133E9" w:rsidRDefault="003133E9" w14:paraId="3CA3398A" w14:textId="77777777">
      <w:pPr>
        <w:spacing w:after="34" w:line="259" w:lineRule="auto"/>
        <w:ind w:left="567" w:hanging="567"/>
        <w:jc w:val="left"/>
        <w:rPr>
          <w:color w:val="000000" w:themeColor="text1"/>
          <w:sz w:val="24"/>
          <w:szCs w:val="24"/>
        </w:rPr>
      </w:pPr>
    </w:p>
    <w:p w:rsidR="003133E9" w:rsidP="003133E9" w:rsidRDefault="003133E9" w14:paraId="5CE32F55" w14:textId="77777777">
      <w:pPr>
        <w:spacing w:after="34" w:line="259" w:lineRule="auto"/>
        <w:ind w:left="567" w:hanging="567"/>
        <w:jc w:val="left"/>
        <w:rPr>
          <w:color w:val="000000" w:themeColor="text1"/>
          <w:sz w:val="24"/>
          <w:szCs w:val="24"/>
        </w:rPr>
      </w:pPr>
    </w:p>
    <w:p w:rsidR="003133E9" w:rsidP="003133E9" w:rsidRDefault="003133E9" w14:paraId="129BC5AB" w14:textId="77777777">
      <w:pPr>
        <w:spacing w:after="34" w:line="259" w:lineRule="auto"/>
        <w:ind w:left="567" w:hanging="567"/>
        <w:jc w:val="left"/>
        <w:rPr>
          <w:color w:val="000000" w:themeColor="text1"/>
          <w:sz w:val="24"/>
          <w:szCs w:val="24"/>
        </w:rPr>
      </w:pPr>
    </w:p>
    <w:p w:rsidR="003133E9" w:rsidP="003133E9" w:rsidRDefault="003133E9" w14:paraId="7CFAF946" w14:textId="77777777">
      <w:pPr>
        <w:spacing w:after="34" w:line="259" w:lineRule="auto"/>
        <w:ind w:left="567" w:hanging="567"/>
        <w:jc w:val="left"/>
        <w:rPr>
          <w:color w:val="000000" w:themeColor="text1"/>
          <w:sz w:val="24"/>
          <w:szCs w:val="24"/>
        </w:rPr>
      </w:pPr>
    </w:p>
    <w:p w:rsidR="003133E9" w:rsidP="003133E9" w:rsidRDefault="003133E9" w14:paraId="4339EF8F" w14:textId="77777777">
      <w:pPr>
        <w:spacing w:after="160" w:line="259" w:lineRule="auto"/>
        <w:ind w:left="0" w:right="0" w:firstLine="0"/>
        <w:jc w:val="left"/>
        <w:rPr>
          <w:color w:val="000000" w:themeColor="text1"/>
          <w:sz w:val="24"/>
          <w:szCs w:val="24"/>
        </w:rPr>
      </w:pPr>
      <w:r>
        <w:rPr>
          <w:color w:val="000000" w:themeColor="text1"/>
          <w:sz w:val="24"/>
          <w:szCs w:val="24"/>
        </w:rPr>
        <w:br w:type="page"/>
      </w:r>
    </w:p>
    <w:p w:rsidR="003133E9" w:rsidP="003133E9" w:rsidRDefault="003133E9" w14:paraId="20A827FA" w14:textId="77777777">
      <w:pPr>
        <w:pStyle w:val="Heading1"/>
      </w:pPr>
      <w:bookmarkStart w:name="_Toc66440989" w:id="30"/>
      <w:bookmarkStart w:name="_Toc106007907" w:id="31"/>
      <w:r>
        <w:lastRenderedPageBreak/>
        <w:t>Risk management: putting it into practice.</w:t>
      </w:r>
      <w:bookmarkEnd w:id="30"/>
      <w:bookmarkEnd w:id="31"/>
      <w:r>
        <w:t xml:space="preserve"> </w:t>
      </w:r>
    </w:p>
    <w:p w:rsidRPr="004E18B9" w:rsidR="003133E9" w:rsidP="003133E9" w:rsidRDefault="003133E9" w14:paraId="6E12724A" w14:textId="77777777">
      <w:pPr>
        <w:ind w:left="567" w:hanging="567"/>
        <w:rPr>
          <w:rFonts w:asciiTheme="minorHAnsi" w:hAnsiTheme="minorHAnsi" w:cstheme="minorHAnsi"/>
        </w:rPr>
      </w:pPr>
    </w:p>
    <w:p w:rsidR="003133E9" w:rsidP="003133E9" w:rsidRDefault="003133E9" w14:paraId="54B7843B" w14:textId="77777777">
      <w:pPr>
        <w:pStyle w:val="Heading2"/>
        <w:ind w:left="567" w:firstLine="0"/>
      </w:pPr>
      <w:bookmarkStart w:name="_Toc66440990" w:id="32"/>
      <w:bookmarkStart w:name="_Toc106007908" w:id="33"/>
      <w:r>
        <w:t>Risk Classification</w:t>
      </w:r>
      <w:bookmarkEnd w:id="32"/>
      <w:bookmarkEnd w:id="33"/>
    </w:p>
    <w:p w:rsidR="003133E9" w:rsidP="003133E9" w:rsidRDefault="003133E9" w14:paraId="1F58B54F" w14:textId="77777777">
      <w:pPr>
        <w:ind w:left="567" w:hanging="567"/>
        <w:rPr>
          <w:color w:val="000000" w:themeColor="text1"/>
        </w:rPr>
      </w:pPr>
    </w:p>
    <w:p w:rsidR="003133E9" w:rsidP="003133E9" w:rsidRDefault="003133E9" w14:paraId="2930646D" w14:textId="77777777">
      <w:pPr>
        <w:spacing w:after="200" w:line="276"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9.1</w:t>
      </w:r>
      <w:r>
        <w:rPr>
          <w:rFonts w:asciiTheme="minorHAnsi" w:hAnsiTheme="minorHAnsi" w:cstheme="minorHAnsi"/>
          <w:sz w:val="24"/>
          <w:szCs w:val="24"/>
        </w:rPr>
        <w:tab/>
      </w:r>
      <w:r w:rsidRPr="001D7E13">
        <w:rPr>
          <w:rFonts w:asciiTheme="minorHAnsi" w:hAnsiTheme="minorHAnsi" w:cstheme="minorHAnsi"/>
          <w:sz w:val="24"/>
          <w:szCs w:val="24"/>
        </w:rPr>
        <w:t>Risks are classified under the following Orange Book categories:</w:t>
      </w:r>
    </w:p>
    <w:p w:rsidRPr="00F3662A" w:rsidR="003133E9" w:rsidP="003133E9" w:rsidRDefault="003133E9" w14:paraId="40898370"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A.</w:t>
      </w:r>
      <w:r w:rsidRPr="00F3662A">
        <w:rPr>
          <w:rFonts w:asciiTheme="minorHAnsi" w:hAnsiTheme="minorHAnsi" w:cstheme="minorHAnsi"/>
          <w:sz w:val="24"/>
          <w:szCs w:val="24"/>
        </w:rPr>
        <w:tab/>
      </w:r>
      <w:r w:rsidRPr="00F3662A">
        <w:rPr>
          <w:rFonts w:asciiTheme="minorHAnsi" w:hAnsiTheme="minorHAnsi" w:cstheme="minorHAnsi"/>
          <w:sz w:val="24"/>
          <w:szCs w:val="24"/>
        </w:rPr>
        <w:t>Financial</w:t>
      </w:r>
    </w:p>
    <w:p w:rsidRPr="00F3662A" w:rsidR="003133E9" w:rsidP="003133E9" w:rsidRDefault="003133E9" w14:paraId="7684315B"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B.</w:t>
      </w:r>
      <w:r w:rsidRPr="00F3662A">
        <w:rPr>
          <w:rFonts w:asciiTheme="minorHAnsi" w:hAnsiTheme="minorHAnsi" w:cstheme="minorHAnsi"/>
          <w:sz w:val="24"/>
          <w:szCs w:val="24"/>
        </w:rPr>
        <w:tab/>
      </w:r>
      <w:r w:rsidRPr="00F3662A">
        <w:rPr>
          <w:rFonts w:asciiTheme="minorHAnsi" w:hAnsiTheme="minorHAnsi" w:cstheme="minorHAnsi"/>
          <w:sz w:val="24"/>
          <w:szCs w:val="24"/>
        </w:rPr>
        <w:t>Commercial</w:t>
      </w:r>
    </w:p>
    <w:p w:rsidRPr="00F3662A" w:rsidR="003133E9" w:rsidP="003133E9" w:rsidRDefault="003133E9" w14:paraId="48666FD0"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C.</w:t>
      </w:r>
      <w:r w:rsidRPr="00F3662A">
        <w:rPr>
          <w:rFonts w:asciiTheme="minorHAnsi" w:hAnsiTheme="minorHAnsi" w:cstheme="minorHAnsi"/>
          <w:sz w:val="24"/>
          <w:szCs w:val="24"/>
        </w:rPr>
        <w:tab/>
      </w:r>
      <w:r w:rsidRPr="00F3662A">
        <w:rPr>
          <w:rFonts w:asciiTheme="minorHAnsi" w:hAnsiTheme="minorHAnsi" w:cstheme="minorHAnsi"/>
          <w:sz w:val="24"/>
          <w:szCs w:val="24"/>
        </w:rPr>
        <w:t>Property</w:t>
      </w:r>
    </w:p>
    <w:p w:rsidRPr="00F3662A" w:rsidR="003133E9" w:rsidP="003133E9" w:rsidRDefault="003133E9" w14:paraId="1CDC4CDD"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D.</w:t>
      </w:r>
      <w:r w:rsidRPr="00F3662A">
        <w:rPr>
          <w:rFonts w:asciiTheme="minorHAnsi" w:hAnsiTheme="minorHAnsi" w:cstheme="minorHAnsi"/>
          <w:sz w:val="24"/>
          <w:szCs w:val="24"/>
        </w:rPr>
        <w:tab/>
      </w:r>
      <w:r w:rsidRPr="00F3662A">
        <w:rPr>
          <w:rFonts w:asciiTheme="minorHAnsi" w:hAnsiTheme="minorHAnsi" w:cstheme="minorHAnsi"/>
          <w:sz w:val="24"/>
          <w:szCs w:val="24"/>
        </w:rPr>
        <w:t>Operations</w:t>
      </w:r>
    </w:p>
    <w:p w:rsidRPr="00F3662A" w:rsidR="003133E9" w:rsidP="003133E9" w:rsidRDefault="003133E9" w14:paraId="4A7D8D01"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E.</w:t>
      </w:r>
      <w:r w:rsidRPr="00F3662A">
        <w:rPr>
          <w:rFonts w:asciiTheme="minorHAnsi" w:hAnsiTheme="minorHAnsi" w:cstheme="minorHAnsi"/>
          <w:sz w:val="24"/>
          <w:szCs w:val="24"/>
        </w:rPr>
        <w:tab/>
      </w:r>
      <w:r w:rsidRPr="00F3662A">
        <w:rPr>
          <w:rFonts w:asciiTheme="minorHAnsi" w:hAnsiTheme="minorHAnsi" w:cstheme="minorHAnsi"/>
          <w:sz w:val="24"/>
          <w:szCs w:val="24"/>
        </w:rPr>
        <w:t xml:space="preserve">Technology </w:t>
      </w:r>
    </w:p>
    <w:p w:rsidRPr="00F3662A" w:rsidR="003133E9" w:rsidP="003133E9" w:rsidRDefault="003133E9" w14:paraId="4D974D95"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F.</w:t>
      </w:r>
      <w:r w:rsidRPr="00F3662A">
        <w:rPr>
          <w:rFonts w:asciiTheme="minorHAnsi" w:hAnsiTheme="minorHAnsi" w:cstheme="minorHAnsi"/>
          <w:sz w:val="24"/>
          <w:szCs w:val="24"/>
        </w:rPr>
        <w:tab/>
      </w:r>
      <w:r w:rsidRPr="00F3662A">
        <w:rPr>
          <w:rFonts w:asciiTheme="minorHAnsi" w:hAnsiTheme="minorHAnsi" w:cstheme="minorHAnsi"/>
          <w:sz w:val="24"/>
          <w:szCs w:val="24"/>
        </w:rPr>
        <w:t>Information/Security</w:t>
      </w:r>
    </w:p>
    <w:p w:rsidRPr="00F3662A" w:rsidR="003133E9" w:rsidP="003133E9" w:rsidRDefault="003133E9" w14:paraId="40882E63"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G.</w:t>
      </w:r>
      <w:r w:rsidRPr="00F3662A">
        <w:rPr>
          <w:rFonts w:asciiTheme="minorHAnsi" w:hAnsiTheme="minorHAnsi" w:cstheme="minorHAnsi"/>
          <w:sz w:val="24"/>
          <w:szCs w:val="24"/>
        </w:rPr>
        <w:tab/>
      </w:r>
      <w:r w:rsidRPr="00F3662A">
        <w:rPr>
          <w:rFonts w:asciiTheme="minorHAnsi" w:hAnsiTheme="minorHAnsi" w:cstheme="minorHAnsi"/>
          <w:sz w:val="24"/>
          <w:szCs w:val="24"/>
        </w:rPr>
        <w:t>Governance</w:t>
      </w:r>
    </w:p>
    <w:p w:rsidRPr="00F3662A" w:rsidR="003133E9" w:rsidP="003133E9" w:rsidRDefault="003133E9" w14:paraId="43685CF6"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H.</w:t>
      </w:r>
      <w:r w:rsidRPr="00F3662A">
        <w:rPr>
          <w:rFonts w:asciiTheme="minorHAnsi" w:hAnsiTheme="minorHAnsi" w:cstheme="minorHAnsi"/>
          <w:sz w:val="24"/>
          <w:szCs w:val="24"/>
        </w:rPr>
        <w:tab/>
      </w:r>
      <w:r w:rsidRPr="00F3662A">
        <w:rPr>
          <w:rFonts w:asciiTheme="minorHAnsi" w:hAnsiTheme="minorHAnsi" w:cstheme="minorHAnsi"/>
          <w:sz w:val="24"/>
          <w:szCs w:val="24"/>
        </w:rPr>
        <w:t>People</w:t>
      </w:r>
    </w:p>
    <w:p w:rsidRPr="00F3662A" w:rsidR="003133E9" w:rsidP="003133E9" w:rsidRDefault="003133E9" w14:paraId="15C330C5"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I.</w:t>
      </w:r>
      <w:r w:rsidRPr="00F3662A">
        <w:rPr>
          <w:rFonts w:asciiTheme="minorHAnsi" w:hAnsiTheme="minorHAnsi" w:cstheme="minorHAnsi"/>
          <w:sz w:val="24"/>
          <w:szCs w:val="24"/>
        </w:rPr>
        <w:tab/>
      </w:r>
      <w:r w:rsidRPr="00F3662A">
        <w:rPr>
          <w:rFonts w:asciiTheme="minorHAnsi" w:hAnsiTheme="minorHAnsi" w:cstheme="minorHAnsi"/>
          <w:sz w:val="24"/>
          <w:szCs w:val="24"/>
        </w:rPr>
        <w:t>Strategy</w:t>
      </w:r>
    </w:p>
    <w:p w:rsidRPr="00F3662A" w:rsidR="003133E9" w:rsidP="003133E9" w:rsidRDefault="003133E9" w14:paraId="7C32C284"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J.</w:t>
      </w:r>
      <w:r w:rsidRPr="00F3662A">
        <w:rPr>
          <w:rFonts w:asciiTheme="minorHAnsi" w:hAnsiTheme="minorHAnsi" w:cstheme="minorHAnsi"/>
          <w:sz w:val="24"/>
          <w:szCs w:val="24"/>
        </w:rPr>
        <w:tab/>
      </w:r>
      <w:r w:rsidRPr="00F3662A">
        <w:rPr>
          <w:rFonts w:asciiTheme="minorHAnsi" w:hAnsiTheme="minorHAnsi" w:cstheme="minorHAnsi"/>
          <w:sz w:val="24"/>
          <w:szCs w:val="24"/>
        </w:rPr>
        <w:t>Legal</w:t>
      </w:r>
    </w:p>
    <w:p w:rsidRPr="00F3662A" w:rsidR="003133E9" w:rsidP="003133E9" w:rsidRDefault="003133E9" w14:paraId="425D30B3"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K.</w:t>
      </w:r>
      <w:r w:rsidRPr="00F3662A">
        <w:rPr>
          <w:rFonts w:asciiTheme="minorHAnsi" w:hAnsiTheme="minorHAnsi" w:cstheme="minorHAnsi"/>
          <w:sz w:val="24"/>
          <w:szCs w:val="24"/>
        </w:rPr>
        <w:tab/>
      </w:r>
      <w:r w:rsidRPr="00F3662A">
        <w:rPr>
          <w:rFonts w:asciiTheme="minorHAnsi" w:hAnsiTheme="minorHAnsi" w:cstheme="minorHAnsi"/>
          <w:sz w:val="24"/>
          <w:szCs w:val="24"/>
        </w:rPr>
        <w:t>Project/Programme</w:t>
      </w:r>
    </w:p>
    <w:p w:rsidR="003133E9" w:rsidP="003133E9" w:rsidRDefault="003133E9" w14:paraId="0C22087D" w14:textId="77777777">
      <w:pPr>
        <w:spacing w:after="200" w:line="276" w:lineRule="auto"/>
        <w:ind w:left="567" w:right="0" w:hanging="567"/>
        <w:jc w:val="left"/>
        <w:rPr>
          <w:rFonts w:asciiTheme="minorHAnsi" w:hAnsiTheme="minorHAnsi" w:cstheme="minorHAnsi"/>
          <w:sz w:val="24"/>
          <w:szCs w:val="24"/>
        </w:rPr>
      </w:pPr>
      <w:r w:rsidRPr="00F3662A">
        <w:rPr>
          <w:rFonts w:asciiTheme="minorHAnsi" w:hAnsiTheme="minorHAnsi" w:cstheme="minorHAnsi"/>
          <w:sz w:val="24"/>
          <w:szCs w:val="24"/>
        </w:rPr>
        <w:t>L.</w:t>
      </w:r>
      <w:r w:rsidRPr="00F3662A">
        <w:rPr>
          <w:rFonts w:asciiTheme="minorHAnsi" w:hAnsiTheme="minorHAnsi" w:cstheme="minorHAnsi"/>
          <w:sz w:val="24"/>
          <w:szCs w:val="24"/>
        </w:rPr>
        <w:tab/>
      </w:r>
      <w:r w:rsidRPr="00F3662A">
        <w:rPr>
          <w:rFonts w:asciiTheme="minorHAnsi" w:hAnsiTheme="minorHAnsi" w:cstheme="minorHAnsi"/>
          <w:sz w:val="24"/>
          <w:szCs w:val="24"/>
        </w:rPr>
        <w:t>Reputational</w:t>
      </w:r>
    </w:p>
    <w:p w:rsidRPr="001D7E13" w:rsidR="003133E9" w:rsidP="003133E9" w:rsidRDefault="003133E9" w14:paraId="10AC6580" w14:textId="77777777">
      <w:pPr>
        <w:ind w:left="567" w:hanging="567"/>
        <w:rPr>
          <w:sz w:val="24"/>
          <w:szCs w:val="24"/>
        </w:rPr>
      </w:pPr>
    </w:p>
    <w:p w:rsidRPr="00273BCD" w:rsidR="003133E9" w:rsidP="003133E9" w:rsidRDefault="003133E9" w14:paraId="40BE9AEB" w14:textId="77777777">
      <w:pPr>
        <w:ind w:left="567" w:hanging="567"/>
        <w:rPr>
          <w:rFonts w:asciiTheme="minorHAnsi" w:hAnsiTheme="minorHAnsi" w:cstheme="minorBidi"/>
          <w:b/>
          <w:bCs/>
          <w:sz w:val="24"/>
          <w:szCs w:val="24"/>
        </w:rPr>
      </w:pPr>
      <w:r>
        <w:rPr>
          <w:rFonts w:asciiTheme="minorHAnsi" w:hAnsiTheme="minorHAnsi" w:cstheme="minorBidi"/>
          <w:sz w:val="24"/>
          <w:szCs w:val="24"/>
        </w:rPr>
        <w:t>9.2</w:t>
      </w:r>
      <w:r>
        <w:rPr>
          <w:rFonts w:asciiTheme="minorHAnsi" w:hAnsiTheme="minorHAnsi" w:cstheme="minorBidi"/>
          <w:sz w:val="24"/>
          <w:szCs w:val="24"/>
        </w:rPr>
        <w:tab/>
      </w:r>
      <w:r w:rsidRPr="64A03CF7">
        <w:rPr>
          <w:rFonts w:asciiTheme="minorHAnsi" w:hAnsiTheme="minorHAnsi" w:cstheme="minorBidi"/>
          <w:sz w:val="24"/>
          <w:szCs w:val="24"/>
        </w:rPr>
        <w:t xml:space="preserve">Risks should fall into one or more of these categories.  It is not necessary to have a risk for each category. </w:t>
      </w:r>
      <w:r w:rsidRPr="64A03CF7">
        <w:rPr>
          <w:rFonts w:asciiTheme="minorHAnsi" w:hAnsiTheme="minorHAnsi" w:cstheme="minorBidi"/>
          <w:b/>
          <w:bCs/>
          <w:sz w:val="24"/>
          <w:szCs w:val="24"/>
        </w:rPr>
        <w:t xml:space="preserve">Appendix 5 </w:t>
      </w:r>
      <w:r w:rsidRPr="64A03CF7">
        <w:rPr>
          <w:rFonts w:asciiTheme="minorHAnsi" w:hAnsiTheme="minorHAnsi" w:cstheme="minorBidi"/>
          <w:sz w:val="24"/>
          <w:szCs w:val="24"/>
        </w:rPr>
        <w:t>provides examples of the types of risk under each category.</w:t>
      </w:r>
    </w:p>
    <w:p w:rsidR="003133E9" w:rsidP="003133E9" w:rsidRDefault="003133E9" w14:paraId="6B4A04C8" w14:textId="77777777">
      <w:pPr>
        <w:ind w:left="567" w:hanging="567"/>
        <w:rPr>
          <w:rFonts w:asciiTheme="minorHAnsi" w:hAnsiTheme="minorHAnsi" w:cstheme="minorHAnsi"/>
        </w:rPr>
      </w:pPr>
    </w:p>
    <w:p w:rsidR="003133E9" w:rsidP="003133E9" w:rsidRDefault="003133E9" w14:paraId="11A65D94" w14:textId="77777777">
      <w:pPr>
        <w:pStyle w:val="Heading2"/>
        <w:ind w:left="567" w:firstLine="0"/>
      </w:pPr>
      <w:bookmarkStart w:name="_Toc66440991" w:id="34"/>
      <w:bookmarkStart w:name="_Toc106007909" w:id="35"/>
      <w:r>
        <w:t>Risk Identification</w:t>
      </w:r>
      <w:bookmarkEnd w:id="34"/>
      <w:bookmarkEnd w:id="35"/>
      <w:r>
        <w:t xml:space="preserve"> </w:t>
      </w:r>
    </w:p>
    <w:p w:rsidRPr="001D7E13" w:rsidR="003133E9" w:rsidP="003133E9" w:rsidRDefault="003133E9" w14:paraId="3660A00D" w14:textId="77777777">
      <w:pPr>
        <w:ind w:left="567" w:hanging="567"/>
        <w:rPr>
          <w:rFonts w:asciiTheme="minorHAnsi" w:hAnsiTheme="minorHAnsi" w:cstheme="minorHAnsi"/>
          <w:sz w:val="24"/>
          <w:szCs w:val="24"/>
        </w:rPr>
      </w:pPr>
      <w:r>
        <w:rPr>
          <w:rFonts w:asciiTheme="minorHAnsi" w:hAnsiTheme="minorHAnsi" w:cstheme="minorHAnsi"/>
          <w:sz w:val="24"/>
          <w:szCs w:val="24"/>
        </w:rPr>
        <w:t>9.3</w:t>
      </w:r>
      <w:r>
        <w:rPr>
          <w:rFonts w:asciiTheme="minorHAnsi" w:hAnsiTheme="minorHAnsi" w:cstheme="minorHAnsi"/>
          <w:sz w:val="24"/>
          <w:szCs w:val="24"/>
        </w:rPr>
        <w:tab/>
      </w:r>
      <w:r w:rsidRPr="001D7E13">
        <w:rPr>
          <w:rFonts w:asciiTheme="minorHAnsi" w:hAnsiTheme="minorHAnsi" w:cstheme="minorHAnsi"/>
          <w:sz w:val="24"/>
          <w:szCs w:val="24"/>
        </w:rPr>
        <w:t xml:space="preserve">Risk identification is the formal process of articulating the key risks to achieving objectives.  An articulated risk should include the cause, consequence and be linked clearly to an objective (at the appropriate level). </w:t>
      </w:r>
    </w:p>
    <w:p w:rsidRPr="001D7E13" w:rsidR="003133E9" w:rsidP="003133E9" w:rsidRDefault="003133E9" w14:paraId="33E8EFC9" w14:textId="77777777">
      <w:pPr>
        <w:ind w:left="567" w:hanging="567"/>
        <w:rPr>
          <w:rFonts w:asciiTheme="minorHAnsi" w:hAnsiTheme="minorHAnsi" w:cstheme="minorHAnsi"/>
          <w:sz w:val="24"/>
          <w:szCs w:val="24"/>
        </w:rPr>
      </w:pPr>
    </w:p>
    <w:p w:rsidR="003133E9" w:rsidP="003133E9" w:rsidRDefault="003133E9" w14:paraId="0A43BC6D" w14:textId="77777777">
      <w:pPr>
        <w:ind w:left="567" w:hanging="567"/>
        <w:rPr>
          <w:rFonts w:asciiTheme="minorHAnsi" w:hAnsiTheme="minorHAnsi" w:cstheme="minorHAnsi"/>
          <w:sz w:val="24"/>
          <w:szCs w:val="24"/>
        </w:rPr>
      </w:pPr>
      <w:r>
        <w:rPr>
          <w:rFonts w:asciiTheme="minorHAnsi" w:hAnsiTheme="minorHAnsi" w:cstheme="minorHAnsi"/>
          <w:sz w:val="24"/>
          <w:szCs w:val="24"/>
        </w:rPr>
        <w:t>9.4</w:t>
      </w:r>
      <w:r>
        <w:rPr>
          <w:rFonts w:asciiTheme="minorHAnsi" w:hAnsiTheme="minorHAnsi" w:cstheme="minorHAnsi"/>
          <w:sz w:val="24"/>
          <w:szCs w:val="24"/>
        </w:rPr>
        <w:tab/>
      </w:r>
      <w:r w:rsidRPr="001D7E13">
        <w:rPr>
          <w:rFonts w:asciiTheme="minorHAnsi" w:hAnsiTheme="minorHAnsi" w:cstheme="minorHAnsi"/>
          <w:sz w:val="24"/>
          <w:szCs w:val="24"/>
        </w:rPr>
        <w:t>Examples of risk identification techniques are:</w:t>
      </w:r>
    </w:p>
    <w:p w:rsidRPr="001D7E13" w:rsidR="00440469" w:rsidP="003133E9" w:rsidRDefault="00440469" w14:paraId="367EA67B" w14:textId="77777777">
      <w:pPr>
        <w:ind w:left="567" w:hanging="567"/>
        <w:rPr>
          <w:rFonts w:asciiTheme="minorHAnsi" w:hAnsiTheme="minorHAnsi" w:cstheme="minorHAnsi"/>
          <w:sz w:val="24"/>
          <w:szCs w:val="24"/>
        </w:rPr>
      </w:pPr>
    </w:p>
    <w:p w:rsidRPr="001D7E13" w:rsidR="003133E9" w:rsidP="003133E9" w:rsidRDefault="003133E9" w14:paraId="63A0633C" w14:textId="183E662D">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Discussions at Executive </w:t>
      </w:r>
      <w:r>
        <w:rPr>
          <w:rFonts w:asciiTheme="minorHAnsi" w:hAnsiTheme="minorHAnsi" w:cstheme="minorHAnsi"/>
          <w:sz w:val="24"/>
          <w:szCs w:val="24"/>
        </w:rPr>
        <w:t xml:space="preserve">Leadership </w:t>
      </w:r>
      <w:r w:rsidRPr="001D7E13">
        <w:rPr>
          <w:rFonts w:asciiTheme="minorHAnsi" w:hAnsiTheme="minorHAnsi" w:cstheme="minorHAnsi"/>
          <w:sz w:val="24"/>
          <w:szCs w:val="24"/>
        </w:rPr>
        <w:t>Team</w:t>
      </w:r>
      <w:r>
        <w:rPr>
          <w:rFonts w:asciiTheme="minorHAnsi" w:hAnsiTheme="minorHAnsi" w:cstheme="minorHAnsi"/>
          <w:sz w:val="24"/>
          <w:szCs w:val="24"/>
        </w:rPr>
        <w:t xml:space="preserve">, Director meetings, </w:t>
      </w:r>
      <w:r w:rsidR="00E556A0">
        <w:rPr>
          <w:rFonts w:asciiTheme="minorHAnsi" w:hAnsiTheme="minorHAnsi" w:cstheme="minorHAnsi"/>
          <w:sz w:val="24"/>
          <w:szCs w:val="24"/>
        </w:rPr>
        <w:t>Strategic</w:t>
      </w:r>
      <w:r>
        <w:rPr>
          <w:rFonts w:asciiTheme="minorHAnsi" w:hAnsiTheme="minorHAnsi" w:cstheme="minorHAnsi"/>
          <w:sz w:val="24"/>
          <w:szCs w:val="24"/>
        </w:rPr>
        <w:t xml:space="preserve"> Leadership Team or other management meetings;</w:t>
      </w:r>
      <w:r w:rsidRPr="001D7E13">
        <w:rPr>
          <w:rFonts w:asciiTheme="minorHAnsi" w:hAnsiTheme="minorHAnsi" w:cstheme="minorHAnsi"/>
          <w:sz w:val="24"/>
          <w:szCs w:val="24"/>
        </w:rPr>
        <w:t xml:space="preserve"> </w:t>
      </w:r>
    </w:p>
    <w:p w:rsidR="003133E9" w:rsidP="003133E9" w:rsidRDefault="003133E9" w14:paraId="1B0BD322" w14:textId="77777777">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t>Reviewing</w:t>
      </w:r>
      <w:r>
        <w:rPr>
          <w:rFonts w:asciiTheme="minorHAnsi" w:hAnsiTheme="minorHAnsi" w:cstheme="minorHAnsi"/>
          <w:sz w:val="24"/>
          <w:szCs w:val="24"/>
        </w:rPr>
        <w:t xml:space="preserve"> operational r</w:t>
      </w:r>
      <w:r w:rsidRPr="001D7E13">
        <w:rPr>
          <w:rFonts w:asciiTheme="minorHAnsi" w:hAnsiTheme="minorHAnsi" w:cstheme="minorHAnsi"/>
          <w:sz w:val="24"/>
          <w:szCs w:val="24"/>
        </w:rPr>
        <w:t xml:space="preserve">isk </w:t>
      </w:r>
      <w:r>
        <w:rPr>
          <w:rFonts w:asciiTheme="minorHAnsi" w:hAnsiTheme="minorHAnsi" w:cstheme="minorHAnsi"/>
          <w:sz w:val="24"/>
          <w:szCs w:val="24"/>
        </w:rPr>
        <w:t>r</w:t>
      </w:r>
      <w:r w:rsidRPr="001D7E13">
        <w:rPr>
          <w:rFonts w:asciiTheme="minorHAnsi" w:hAnsiTheme="minorHAnsi" w:cstheme="minorHAnsi"/>
          <w:sz w:val="24"/>
          <w:szCs w:val="24"/>
        </w:rPr>
        <w:t>egisters</w:t>
      </w:r>
      <w:r>
        <w:rPr>
          <w:rFonts w:asciiTheme="minorHAnsi" w:hAnsiTheme="minorHAnsi" w:cstheme="minorHAnsi"/>
          <w:sz w:val="24"/>
          <w:szCs w:val="24"/>
        </w:rPr>
        <w:t>;</w:t>
      </w:r>
    </w:p>
    <w:p w:rsidRPr="001D7E13" w:rsidR="003133E9" w:rsidP="003133E9" w:rsidRDefault="003133E9" w14:paraId="2FAF8D21" w14:textId="77777777">
      <w:pPr>
        <w:pStyle w:val="ListParagraph"/>
        <w:numPr>
          <w:ilvl w:val="0"/>
          <w:numId w:val="40"/>
        </w:numPr>
        <w:ind w:left="567" w:hanging="567"/>
        <w:rPr>
          <w:rFonts w:asciiTheme="minorHAnsi" w:hAnsiTheme="minorHAnsi" w:cstheme="minorHAnsi"/>
          <w:sz w:val="24"/>
          <w:szCs w:val="24"/>
        </w:rPr>
      </w:pPr>
      <w:r>
        <w:rPr>
          <w:rFonts w:asciiTheme="minorHAnsi" w:hAnsiTheme="minorHAnsi" w:cstheme="minorHAnsi"/>
          <w:sz w:val="24"/>
          <w:szCs w:val="24"/>
        </w:rPr>
        <w:t>Reviewing specific risk registers maintained by the College – for example, the H&amp;S risk register;</w:t>
      </w:r>
    </w:p>
    <w:p w:rsidRPr="001D7E13" w:rsidR="003133E9" w:rsidP="003133E9" w:rsidRDefault="003133E9" w14:paraId="7CC5F34A" w14:textId="77777777">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t>Reviewing prior year risk registers</w:t>
      </w:r>
      <w:r>
        <w:rPr>
          <w:rFonts w:asciiTheme="minorHAnsi" w:hAnsiTheme="minorHAnsi" w:cstheme="minorHAnsi"/>
          <w:sz w:val="24"/>
          <w:szCs w:val="24"/>
        </w:rPr>
        <w:t>;</w:t>
      </w:r>
    </w:p>
    <w:p w:rsidRPr="001D7E13" w:rsidR="003133E9" w:rsidP="003133E9" w:rsidRDefault="003133E9" w14:paraId="511368F3" w14:textId="77777777">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t>Staff engagement, workshops and horizon scanning</w:t>
      </w:r>
      <w:r>
        <w:rPr>
          <w:rFonts w:asciiTheme="minorHAnsi" w:hAnsiTheme="minorHAnsi" w:cstheme="minorHAnsi"/>
          <w:sz w:val="24"/>
          <w:szCs w:val="24"/>
        </w:rPr>
        <w:t>;</w:t>
      </w:r>
    </w:p>
    <w:p w:rsidRPr="001D7E13" w:rsidR="003133E9" w:rsidP="003133E9" w:rsidRDefault="003133E9" w14:paraId="70AE10E9" w14:textId="77777777">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t>Questionnaires</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Pr="001D7E13" w:rsidR="003133E9" w:rsidP="003133E9" w:rsidRDefault="003133E9" w14:paraId="60CBA44B" w14:textId="77777777">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lastRenderedPageBreak/>
        <w:t>Business process reviews</w:t>
      </w:r>
      <w:r>
        <w:rPr>
          <w:rFonts w:asciiTheme="minorHAnsi" w:hAnsiTheme="minorHAnsi" w:cstheme="minorHAnsi"/>
          <w:sz w:val="24"/>
          <w:szCs w:val="24"/>
        </w:rPr>
        <w:t>;</w:t>
      </w:r>
    </w:p>
    <w:p w:rsidRPr="001D7E13" w:rsidR="003133E9" w:rsidP="003133E9" w:rsidRDefault="003133E9" w14:paraId="7F6AAF94" w14:textId="77777777">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t>Incident investigation</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Pr="001D7E13" w:rsidR="003133E9" w:rsidP="003133E9" w:rsidRDefault="003133E9" w14:paraId="3ADEB4E8" w14:textId="77777777">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t>Performance indicators (complaints hotspots, for example)</w:t>
      </w:r>
      <w:r>
        <w:rPr>
          <w:rFonts w:asciiTheme="minorHAnsi" w:hAnsiTheme="minorHAnsi" w:cstheme="minorHAnsi"/>
          <w:sz w:val="24"/>
          <w:szCs w:val="24"/>
        </w:rPr>
        <w:t>;</w:t>
      </w:r>
    </w:p>
    <w:p w:rsidRPr="001D7E13" w:rsidR="003133E9" w:rsidP="003133E9" w:rsidRDefault="003133E9" w14:paraId="0CCEF0BE" w14:textId="77777777">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t>SWOT/PESTLE analysis</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Pr="001D7E13" w:rsidR="003133E9" w:rsidP="003133E9" w:rsidRDefault="003133E9" w14:paraId="79F64EEF" w14:textId="77777777">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t>Reviewing key College documents</w:t>
      </w:r>
      <w:r>
        <w:rPr>
          <w:rFonts w:asciiTheme="minorHAnsi" w:hAnsiTheme="minorHAnsi" w:cstheme="minorHAnsi"/>
          <w:sz w:val="24"/>
          <w:szCs w:val="24"/>
        </w:rPr>
        <w:t xml:space="preserve"> </w:t>
      </w:r>
      <w:r w:rsidRPr="001D7E13">
        <w:rPr>
          <w:rFonts w:asciiTheme="minorHAnsi" w:hAnsiTheme="minorHAnsi" w:cstheme="minorHAnsi"/>
          <w:sz w:val="24"/>
          <w:szCs w:val="24"/>
        </w:rPr>
        <w:t>(strategies and plans, for example)</w:t>
      </w:r>
      <w:r>
        <w:rPr>
          <w:rFonts w:asciiTheme="minorHAnsi" w:hAnsiTheme="minorHAnsi" w:cstheme="minorHAnsi"/>
          <w:sz w:val="24"/>
          <w:szCs w:val="24"/>
        </w:rPr>
        <w:t>;</w:t>
      </w:r>
    </w:p>
    <w:p w:rsidRPr="001D7E13" w:rsidR="003133E9" w:rsidP="003133E9" w:rsidRDefault="003133E9" w14:paraId="793F2394" w14:textId="77777777">
      <w:pPr>
        <w:pStyle w:val="ListParagraph"/>
        <w:numPr>
          <w:ilvl w:val="0"/>
          <w:numId w:val="40"/>
        </w:numPr>
        <w:ind w:left="567" w:hanging="567"/>
        <w:rPr>
          <w:rFonts w:asciiTheme="minorHAnsi" w:hAnsiTheme="minorHAnsi" w:cstheme="minorHAnsi"/>
          <w:sz w:val="24"/>
          <w:szCs w:val="24"/>
        </w:rPr>
      </w:pPr>
      <w:r w:rsidRPr="001D7E13">
        <w:rPr>
          <w:rFonts w:asciiTheme="minorHAnsi" w:hAnsiTheme="minorHAnsi" w:cstheme="minorHAnsi"/>
          <w:sz w:val="24"/>
          <w:szCs w:val="24"/>
        </w:rPr>
        <w:t>Inspection/audit reports</w:t>
      </w:r>
      <w:r>
        <w:rPr>
          <w:rFonts w:asciiTheme="minorHAnsi" w:hAnsiTheme="minorHAnsi" w:cstheme="minorHAnsi"/>
          <w:sz w:val="24"/>
          <w:szCs w:val="24"/>
        </w:rPr>
        <w:t>; and</w:t>
      </w:r>
    </w:p>
    <w:p w:rsidRPr="00C521C9" w:rsidR="003133E9" w:rsidP="003133E9" w:rsidRDefault="003133E9" w14:paraId="0644CF3E" w14:textId="77777777">
      <w:pPr>
        <w:pStyle w:val="ListParagraph"/>
        <w:numPr>
          <w:ilvl w:val="0"/>
          <w:numId w:val="40"/>
        </w:numPr>
        <w:ind w:left="567" w:hanging="567"/>
        <w:jc w:val="left"/>
        <w:rPr>
          <w:rFonts w:asciiTheme="minorHAnsi" w:hAnsiTheme="minorHAnsi" w:cstheme="minorHAnsi"/>
          <w:sz w:val="24"/>
          <w:szCs w:val="24"/>
        </w:rPr>
      </w:pPr>
      <w:r w:rsidRPr="001D7E13">
        <w:rPr>
          <w:rFonts w:asciiTheme="minorHAnsi" w:hAnsiTheme="minorHAnsi" w:cstheme="minorHAnsi"/>
          <w:sz w:val="24"/>
          <w:szCs w:val="24"/>
        </w:rPr>
        <w:t>Benchmarking with other local Colleges and publicly funded organisations</w:t>
      </w:r>
      <w:r>
        <w:rPr>
          <w:rFonts w:asciiTheme="minorHAnsi" w:hAnsiTheme="minorHAnsi" w:cstheme="minorHAnsi"/>
          <w:sz w:val="24"/>
          <w:szCs w:val="24"/>
        </w:rPr>
        <w:t>.</w:t>
      </w:r>
    </w:p>
    <w:p w:rsidR="003133E9" w:rsidP="003133E9" w:rsidRDefault="003133E9" w14:paraId="18CF3559" w14:textId="77777777">
      <w:pPr>
        <w:ind w:left="567" w:hanging="567"/>
        <w:rPr>
          <w:color w:val="000000" w:themeColor="text1"/>
        </w:rPr>
      </w:pPr>
    </w:p>
    <w:p w:rsidR="003133E9" w:rsidP="003133E9" w:rsidRDefault="003133E9" w14:paraId="603E572B" w14:textId="77777777">
      <w:pPr>
        <w:ind w:left="567" w:hanging="567"/>
        <w:rPr>
          <w:rFonts w:asciiTheme="minorHAnsi" w:hAnsiTheme="minorHAnsi" w:cstheme="minorHAnsi"/>
          <w:sz w:val="24"/>
          <w:szCs w:val="24"/>
        </w:rPr>
      </w:pPr>
      <w:r>
        <w:rPr>
          <w:rFonts w:asciiTheme="minorHAnsi" w:hAnsiTheme="minorHAnsi" w:cstheme="minorHAnsi"/>
          <w:sz w:val="24"/>
          <w:szCs w:val="24"/>
        </w:rPr>
        <w:t>9.5</w:t>
      </w:r>
      <w:r>
        <w:rPr>
          <w:rFonts w:asciiTheme="minorHAnsi" w:hAnsiTheme="minorHAnsi" w:cstheme="minorHAnsi"/>
          <w:sz w:val="24"/>
          <w:szCs w:val="24"/>
        </w:rPr>
        <w:tab/>
      </w:r>
      <w:r w:rsidRPr="00793B78">
        <w:rPr>
          <w:rFonts w:asciiTheme="minorHAnsi" w:hAnsiTheme="minorHAnsi" w:cstheme="minorHAnsi"/>
          <w:sz w:val="24"/>
          <w:szCs w:val="24"/>
        </w:rPr>
        <w:t>Describing the risk is important to ensure that risks are fully understood</w:t>
      </w:r>
      <w:r>
        <w:rPr>
          <w:rFonts w:asciiTheme="minorHAnsi" w:hAnsiTheme="minorHAnsi" w:cstheme="minorHAnsi"/>
          <w:sz w:val="24"/>
          <w:szCs w:val="24"/>
        </w:rPr>
        <w:t>.  T</w:t>
      </w:r>
      <w:r w:rsidRPr="00793B78">
        <w:rPr>
          <w:rFonts w:asciiTheme="minorHAnsi" w:hAnsiTheme="minorHAnsi" w:cstheme="minorHAnsi"/>
          <w:sz w:val="24"/>
          <w:szCs w:val="24"/>
        </w:rPr>
        <w:t>o assist with the identification of actions, the cause</w:t>
      </w:r>
      <w:r>
        <w:rPr>
          <w:rFonts w:asciiTheme="minorHAnsi" w:hAnsiTheme="minorHAnsi" w:cstheme="minorHAnsi"/>
          <w:sz w:val="24"/>
          <w:szCs w:val="24"/>
        </w:rPr>
        <w:t>s</w:t>
      </w:r>
      <w:r w:rsidRPr="00793B78">
        <w:rPr>
          <w:rFonts w:asciiTheme="minorHAnsi" w:hAnsiTheme="minorHAnsi" w:cstheme="minorHAnsi"/>
          <w:sz w:val="24"/>
          <w:szCs w:val="24"/>
        </w:rPr>
        <w:t xml:space="preserve"> and </w:t>
      </w:r>
      <w:r>
        <w:rPr>
          <w:rFonts w:asciiTheme="minorHAnsi" w:hAnsiTheme="minorHAnsi" w:cstheme="minorHAnsi"/>
          <w:sz w:val="24"/>
          <w:szCs w:val="24"/>
        </w:rPr>
        <w:t>consequences</w:t>
      </w:r>
      <w:r w:rsidRPr="00793B78">
        <w:rPr>
          <w:rFonts w:asciiTheme="minorHAnsi" w:hAnsiTheme="minorHAnsi" w:cstheme="minorHAnsi"/>
          <w:sz w:val="24"/>
          <w:szCs w:val="24"/>
        </w:rPr>
        <w:t xml:space="preserve"> of each risk must also be detailed. Typical phrases used to do this include:</w:t>
      </w:r>
    </w:p>
    <w:p w:rsidR="003133E9" w:rsidP="003133E9" w:rsidRDefault="003133E9" w14:paraId="52A30388" w14:textId="77777777">
      <w:pPr>
        <w:ind w:left="567" w:hanging="567"/>
        <w:rPr>
          <w:rFonts w:asciiTheme="minorHAnsi" w:hAnsiTheme="minorHAnsi" w:cstheme="minorHAnsi"/>
          <w:sz w:val="24"/>
          <w:szCs w:val="24"/>
        </w:rPr>
      </w:pPr>
    </w:p>
    <w:tbl>
      <w:tblPr>
        <w:tblStyle w:val="TableGrid"/>
        <w:tblW w:w="0" w:type="auto"/>
        <w:tblLook w:val="04A0" w:firstRow="1" w:lastRow="0" w:firstColumn="1" w:lastColumn="0" w:noHBand="0" w:noVBand="1"/>
        <w:tblCaption w:val="Table describing the type of risk"/>
        <w:tblDescription w:val="Three columns. The first column is description, second column is Cause and third Column is Consequences."/>
      </w:tblPr>
      <w:tblGrid>
        <w:gridCol w:w="3155"/>
        <w:gridCol w:w="3155"/>
        <w:gridCol w:w="3155"/>
      </w:tblGrid>
      <w:tr w:rsidR="003133E9" w:rsidTr="0027572B" w14:paraId="47925A34" w14:textId="77777777">
        <w:tc>
          <w:tcPr>
            <w:tcW w:w="3155" w:type="dxa"/>
          </w:tcPr>
          <w:p w:rsidRPr="00934418" w:rsidR="003133E9" w:rsidP="0027572B" w:rsidRDefault="003133E9" w14:paraId="52CB5C5C" w14:textId="77777777">
            <w:pPr>
              <w:ind w:left="567" w:hanging="567"/>
              <w:rPr>
                <w:rFonts w:asciiTheme="minorHAnsi" w:hAnsiTheme="minorHAnsi" w:cstheme="minorHAnsi"/>
                <w:b/>
                <w:bCs/>
                <w:sz w:val="24"/>
                <w:szCs w:val="24"/>
              </w:rPr>
            </w:pPr>
            <w:r w:rsidRPr="00934418">
              <w:rPr>
                <w:rFonts w:asciiTheme="minorHAnsi" w:hAnsiTheme="minorHAnsi" w:cstheme="minorHAnsi"/>
                <w:b/>
                <w:bCs/>
                <w:sz w:val="24"/>
                <w:szCs w:val="24"/>
              </w:rPr>
              <w:t>Description</w:t>
            </w:r>
          </w:p>
        </w:tc>
        <w:tc>
          <w:tcPr>
            <w:tcW w:w="3155" w:type="dxa"/>
          </w:tcPr>
          <w:p w:rsidRPr="00934418" w:rsidR="003133E9" w:rsidP="0027572B" w:rsidRDefault="003133E9" w14:paraId="5EA31B19" w14:textId="77777777">
            <w:pPr>
              <w:ind w:left="567" w:hanging="567"/>
              <w:rPr>
                <w:rFonts w:asciiTheme="minorHAnsi" w:hAnsiTheme="minorHAnsi" w:cstheme="minorHAnsi"/>
                <w:b/>
                <w:bCs/>
                <w:sz w:val="24"/>
                <w:szCs w:val="24"/>
              </w:rPr>
            </w:pPr>
            <w:r w:rsidRPr="00934418">
              <w:rPr>
                <w:rFonts w:asciiTheme="minorHAnsi" w:hAnsiTheme="minorHAnsi" w:cstheme="minorHAnsi"/>
                <w:b/>
                <w:bCs/>
                <w:sz w:val="24"/>
                <w:szCs w:val="24"/>
              </w:rPr>
              <w:t>Cause</w:t>
            </w:r>
          </w:p>
        </w:tc>
        <w:tc>
          <w:tcPr>
            <w:tcW w:w="3155" w:type="dxa"/>
          </w:tcPr>
          <w:p w:rsidRPr="00934418" w:rsidR="003133E9" w:rsidP="0027572B" w:rsidRDefault="003133E9" w14:paraId="32537A94" w14:textId="77777777">
            <w:pPr>
              <w:ind w:left="567" w:hanging="567"/>
              <w:rPr>
                <w:rFonts w:asciiTheme="minorHAnsi" w:hAnsiTheme="minorHAnsi" w:cstheme="minorHAnsi"/>
                <w:b/>
                <w:bCs/>
                <w:sz w:val="24"/>
                <w:szCs w:val="24"/>
              </w:rPr>
            </w:pPr>
            <w:r w:rsidRPr="00934418">
              <w:rPr>
                <w:rFonts w:asciiTheme="minorHAnsi" w:hAnsiTheme="minorHAnsi" w:cstheme="minorHAnsi"/>
                <w:b/>
                <w:bCs/>
                <w:sz w:val="24"/>
                <w:szCs w:val="24"/>
              </w:rPr>
              <w:t>Consequence</w:t>
            </w:r>
          </w:p>
        </w:tc>
      </w:tr>
      <w:tr w:rsidR="003133E9" w:rsidTr="0027572B" w14:paraId="50F1C92F" w14:textId="77777777">
        <w:tc>
          <w:tcPr>
            <w:tcW w:w="3155" w:type="dxa"/>
          </w:tcPr>
          <w:p w:rsidR="003133E9" w:rsidP="0027572B" w:rsidRDefault="003133E9" w14:paraId="549B5FF2" w14:textId="77777777">
            <w:pPr>
              <w:ind w:left="567" w:hanging="567"/>
              <w:rPr>
                <w:rFonts w:asciiTheme="minorHAnsi" w:hAnsiTheme="minorHAnsi" w:cstheme="minorHAnsi"/>
                <w:sz w:val="24"/>
                <w:szCs w:val="24"/>
              </w:rPr>
            </w:pPr>
            <w:r w:rsidRPr="00374A87">
              <w:rPr>
                <w:rFonts w:asciiTheme="minorHAnsi" w:hAnsiTheme="minorHAnsi" w:cstheme="minorHAnsi"/>
                <w:sz w:val="24"/>
                <w:szCs w:val="24"/>
              </w:rPr>
              <w:t>Failure to/of</w:t>
            </w:r>
          </w:p>
          <w:p w:rsidRPr="00374A87" w:rsidR="003133E9" w:rsidP="0027572B" w:rsidRDefault="003133E9" w14:paraId="67BCA5B2" w14:textId="77777777">
            <w:pPr>
              <w:ind w:left="567" w:hanging="567"/>
              <w:rPr>
                <w:rFonts w:asciiTheme="minorHAnsi" w:hAnsiTheme="minorHAnsi" w:cstheme="minorHAnsi"/>
                <w:sz w:val="24"/>
                <w:szCs w:val="24"/>
              </w:rPr>
            </w:pPr>
            <w:r w:rsidRPr="00374A87">
              <w:rPr>
                <w:rFonts w:asciiTheme="minorHAnsi" w:hAnsiTheme="minorHAnsi" w:cstheme="minorHAnsi"/>
                <w:sz w:val="24"/>
                <w:szCs w:val="24"/>
              </w:rPr>
              <w:t>Risk of</w:t>
            </w:r>
          </w:p>
          <w:p w:rsidRPr="00374A87" w:rsidR="003133E9" w:rsidP="0027572B" w:rsidRDefault="003133E9" w14:paraId="4B2D9540" w14:textId="77777777">
            <w:pPr>
              <w:ind w:left="567" w:hanging="567"/>
              <w:rPr>
                <w:rFonts w:asciiTheme="minorHAnsi" w:hAnsiTheme="minorHAnsi" w:cstheme="minorHAnsi"/>
                <w:sz w:val="24"/>
                <w:szCs w:val="24"/>
              </w:rPr>
            </w:pPr>
            <w:r w:rsidRPr="00374A87">
              <w:rPr>
                <w:rFonts w:asciiTheme="minorHAnsi" w:hAnsiTheme="minorHAnsi" w:cstheme="minorHAnsi"/>
                <w:sz w:val="24"/>
                <w:szCs w:val="24"/>
              </w:rPr>
              <w:t>Lack of</w:t>
            </w:r>
          </w:p>
          <w:p w:rsidRPr="00374A87" w:rsidR="003133E9" w:rsidP="0027572B" w:rsidRDefault="003133E9" w14:paraId="2EC38E32" w14:textId="77777777">
            <w:pPr>
              <w:ind w:left="567" w:hanging="567"/>
              <w:rPr>
                <w:rFonts w:asciiTheme="minorHAnsi" w:hAnsiTheme="minorHAnsi" w:cstheme="minorHAnsi"/>
                <w:sz w:val="24"/>
                <w:szCs w:val="24"/>
              </w:rPr>
            </w:pPr>
            <w:r w:rsidRPr="00374A87">
              <w:rPr>
                <w:rFonts w:asciiTheme="minorHAnsi" w:hAnsiTheme="minorHAnsi" w:cstheme="minorHAnsi"/>
                <w:sz w:val="24"/>
                <w:szCs w:val="24"/>
              </w:rPr>
              <w:t>Loss of</w:t>
            </w:r>
          </w:p>
          <w:p w:rsidRPr="00374A87" w:rsidR="003133E9" w:rsidP="0027572B" w:rsidRDefault="003133E9" w14:paraId="1F32D4C1" w14:textId="77777777">
            <w:pPr>
              <w:ind w:left="567" w:hanging="567"/>
              <w:rPr>
                <w:rFonts w:asciiTheme="minorHAnsi" w:hAnsiTheme="minorHAnsi" w:cstheme="minorHAnsi"/>
                <w:sz w:val="24"/>
                <w:szCs w:val="24"/>
              </w:rPr>
            </w:pPr>
            <w:r w:rsidRPr="00374A87">
              <w:rPr>
                <w:rFonts w:asciiTheme="minorHAnsi" w:hAnsiTheme="minorHAnsi" w:cstheme="minorHAnsi"/>
                <w:sz w:val="24"/>
                <w:szCs w:val="24"/>
              </w:rPr>
              <w:t xml:space="preserve">Uncertainty of </w:t>
            </w:r>
          </w:p>
          <w:p w:rsidRPr="00374A87" w:rsidR="003133E9" w:rsidP="0027572B" w:rsidRDefault="003133E9" w14:paraId="7C18B99D" w14:textId="77777777">
            <w:pPr>
              <w:ind w:left="567" w:hanging="567"/>
              <w:rPr>
                <w:rFonts w:asciiTheme="minorHAnsi" w:hAnsiTheme="minorHAnsi" w:cstheme="minorHAnsi"/>
                <w:sz w:val="24"/>
                <w:szCs w:val="24"/>
              </w:rPr>
            </w:pPr>
            <w:r w:rsidRPr="00374A87">
              <w:rPr>
                <w:rFonts w:asciiTheme="minorHAnsi" w:hAnsiTheme="minorHAnsi" w:cstheme="minorHAnsi"/>
                <w:sz w:val="24"/>
                <w:szCs w:val="24"/>
              </w:rPr>
              <w:t>Delay in</w:t>
            </w:r>
          </w:p>
          <w:p w:rsidRPr="00374A87" w:rsidR="003133E9" w:rsidP="0027572B" w:rsidRDefault="003133E9" w14:paraId="5B95C381" w14:textId="77777777">
            <w:pPr>
              <w:ind w:left="567" w:hanging="567"/>
              <w:rPr>
                <w:rFonts w:asciiTheme="minorHAnsi" w:hAnsiTheme="minorHAnsi" w:cstheme="minorHAnsi"/>
                <w:sz w:val="24"/>
                <w:szCs w:val="24"/>
              </w:rPr>
            </w:pPr>
            <w:r w:rsidRPr="00374A87">
              <w:rPr>
                <w:rFonts w:asciiTheme="minorHAnsi" w:hAnsiTheme="minorHAnsi" w:cstheme="minorHAnsi"/>
                <w:sz w:val="24"/>
                <w:szCs w:val="24"/>
              </w:rPr>
              <w:t>Inability</w:t>
            </w:r>
            <w:r>
              <w:rPr>
                <w:rFonts w:asciiTheme="minorHAnsi" w:hAnsiTheme="minorHAnsi" w:cstheme="minorHAnsi"/>
                <w:sz w:val="24"/>
                <w:szCs w:val="24"/>
              </w:rPr>
              <w:t xml:space="preserve"> to</w:t>
            </w:r>
          </w:p>
          <w:p w:rsidR="003133E9" w:rsidP="0027572B" w:rsidRDefault="003133E9" w14:paraId="1B7A154A" w14:textId="77777777">
            <w:pPr>
              <w:ind w:left="567" w:hanging="567"/>
              <w:rPr>
                <w:rFonts w:asciiTheme="minorHAnsi" w:hAnsiTheme="minorHAnsi" w:cstheme="minorHAnsi"/>
                <w:sz w:val="24"/>
                <w:szCs w:val="24"/>
              </w:rPr>
            </w:pPr>
            <w:r w:rsidRPr="00374A87">
              <w:rPr>
                <w:rFonts w:asciiTheme="minorHAnsi" w:hAnsiTheme="minorHAnsi" w:cstheme="minorHAnsi"/>
                <w:sz w:val="24"/>
                <w:szCs w:val="24"/>
              </w:rPr>
              <w:t xml:space="preserve">Development of </w:t>
            </w:r>
          </w:p>
        </w:tc>
        <w:tc>
          <w:tcPr>
            <w:tcW w:w="3155" w:type="dxa"/>
          </w:tcPr>
          <w:p w:rsidR="003133E9" w:rsidP="0027572B" w:rsidRDefault="003133E9" w14:paraId="358F812A" w14:textId="77777777">
            <w:pPr>
              <w:ind w:left="567" w:hanging="567"/>
              <w:rPr>
                <w:rFonts w:asciiTheme="minorHAnsi" w:hAnsiTheme="minorHAnsi" w:cstheme="minorHAnsi"/>
                <w:sz w:val="24"/>
                <w:szCs w:val="24"/>
              </w:rPr>
            </w:pPr>
            <w:r>
              <w:rPr>
                <w:rFonts w:asciiTheme="minorHAnsi" w:hAnsiTheme="minorHAnsi" w:cstheme="minorHAnsi"/>
                <w:sz w:val="24"/>
                <w:szCs w:val="24"/>
              </w:rPr>
              <w:t xml:space="preserve">Due to </w:t>
            </w:r>
          </w:p>
          <w:p w:rsidR="003133E9" w:rsidP="0027572B" w:rsidRDefault="003133E9" w14:paraId="5D5AF475" w14:textId="77777777">
            <w:pPr>
              <w:ind w:left="567" w:hanging="567"/>
              <w:rPr>
                <w:rFonts w:asciiTheme="minorHAnsi" w:hAnsiTheme="minorHAnsi" w:cstheme="minorHAnsi"/>
                <w:sz w:val="24"/>
                <w:szCs w:val="24"/>
              </w:rPr>
            </w:pPr>
            <w:r>
              <w:rPr>
                <w:rFonts w:asciiTheme="minorHAnsi" w:hAnsiTheme="minorHAnsi" w:cstheme="minorHAnsi"/>
                <w:sz w:val="24"/>
                <w:szCs w:val="24"/>
              </w:rPr>
              <w:t xml:space="preserve">Because of </w:t>
            </w:r>
          </w:p>
        </w:tc>
        <w:tc>
          <w:tcPr>
            <w:tcW w:w="3155" w:type="dxa"/>
          </w:tcPr>
          <w:p w:rsidR="003133E9" w:rsidP="0027572B" w:rsidRDefault="003133E9" w14:paraId="0561224C" w14:textId="77777777">
            <w:pPr>
              <w:ind w:left="567" w:hanging="567"/>
              <w:rPr>
                <w:rFonts w:asciiTheme="minorHAnsi" w:hAnsiTheme="minorHAnsi" w:cstheme="minorHAnsi"/>
                <w:sz w:val="24"/>
                <w:szCs w:val="24"/>
              </w:rPr>
            </w:pPr>
            <w:r>
              <w:rPr>
                <w:rFonts w:asciiTheme="minorHAnsi" w:hAnsiTheme="minorHAnsi" w:cstheme="minorHAnsi"/>
                <w:sz w:val="24"/>
                <w:szCs w:val="24"/>
              </w:rPr>
              <w:t>Leads to</w:t>
            </w:r>
          </w:p>
          <w:p w:rsidR="003133E9" w:rsidP="00997627" w:rsidRDefault="003133E9" w14:paraId="7A6D5F66" w14:textId="77777777">
            <w:pPr>
              <w:keepNext/>
              <w:ind w:left="567" w:hanging="567"/>
              <w:rPr>
                <w:rFonts w:asciiTheme="minorHAnsi" w:hAnsiTheme="minorHAnsi" w:cstheme="minorHAnsi"/>
                <w:sz w:val="24"/>
                <w:szCs w:val="24"/>
              </w:rPr>
            </w:pPr>
            <w:r>
              <w:rPr>
                <w:rFonts w:asciiTheme="minorHAnsi" w:hAnsiTheme="minorHAnsi" w:cstheme="minorHAnsi"/>
                <w:sz w:val="24"/>
                <w:szCs w:val="24"/>
              </w:rPr>
              <w:t>Results in</w:t>
            </w:r>
          </w:p>
        </w:tc>
      </w:tr>
    </w:tbl>
    <w:p w:rsidRPr="00793B78" w:rsidR="003133E9" w:rsidP="00997627" w:rsidRDefault="00997627" w14:paraId="66BFF719" w14:textId="32E99A51">
      <w:pPr>
        <w:pStyle w:val="Caption"/>
        <w:rPr>
          <w:rFonts w:asciiTheme="minorHAnsi" w:hAnsiTheme="minorHAnsi" w:cstheme="minorHAnsi"/>
          <w:sz w:val="24"/>
          <w:szCs w:val="24"/>
        </w:rPr>
      </w:pPr>
      <w:r>
        <w:t>Description of Risk</w:t>
      </w:r>
    </w:p>
    <w:p w:rsidRPr="0083290F" w:rsidR="003133E9" w:rsidP="003133E9" w:rsidRDefault="003133E9" w14:paraId="6D7770EA" w14:textId="77777777">
      <w:pPr>
        <w:ind w:left="567" w:hanging="567"/>
        <w:rPr>
          <w:rFonts w:asciiTheme="minorHAnsi" w:hAnsiTheme="minorHAnsi" w:cstheme="minorHAnsi"/>
          <w:sz w:val="24"/>
          <w:szCs w:val="24"/>
        </w:rPr>
      </w:pPr>
      <w:r>
        <w:rPr>
          <w:rFonts w:asciiTheme="minorHAnsi" w:hAnsiTheme="minorHAnsi" w:cstheme="minorHAnsi"/>
          <w:sz w:val="24"/>
          <w:szCs w:val="24"/>
        </w:rPr>
        <w:t>9.6</w:t>
      </w:r>
      <w:r>
        <w:rPr>
          <w:rFonts w:asciiTheme="minorHAnsi" w:hAnsiTheme="minorHAnsi" w:cstheme="minorHAnsi"/>
          <w:sz w:val="24"/>
          <w:szCs w:val="24"/>
        </w:rPr>
        <w:tab/>
      </w:r>
      <w:r w:rsidRPr="0083290F">
        <w:rPr>
          <w:rFonts w:asciiTheme="minorHAnsi" w:hAnsiTheme="minorHAnsi" w:cstheme="minorHAnsi"/>
          <w:sz w:val="24"/>
          <w:szCs w:val="24"/>
        </w:rPr>
        <w:t xml:space="preserve">Risks should be clearly linked to the relevant objective. </w:t>
      </w:r>
    </w:p>
    <w:p w:rsidR="003133E9" w:rsidP="003133E9" w:rsidRDefault="003133E9" w14:paraId="1A33C45C" w14:textId="77777777">
      <w:pPr>
        <w:ind w:left="567" w:hanging="567"/>
        <w:rPr>
          <w:rFonts w:asciiTheme="minorHAnsi" w:hAnsiTheme="minorHAnsi" w:cstheme="minorHAnsi"/>
        </w:rPr>
      </w:pPr>
    </w:p>
    <w:p w:rsidR="003133E9" w:rsidP="003133E9" w:rsidRDefault="003133E9" w14:paraId="4F00C0EF" w14:textId="77777777">
      <w:pPr>
        <w:pStyle w:val="Heading2"/>
        <w:ind w:left="567" w:firstLine="0"/>
      </w:pPr>
      <w:bookmarkStart w:name="_Toc66440992" w:id="36"/>
      <w:bookmarkStart w:name="_Toc106007910" w:id="37"/>
      <w:r>
        <w:t>Risk Owner</w:t>
      </w:r>
      <w:bookmarkEnd w:id="36"/>
      <w:bookmarkEnd w:id="37"/>
      <w:r>
        <w:t xml:space="preserve"> </w:t>
      </w:r>
    </w:p>
    <w:p w:rsidRPr="001D7E13" w:rsidR="003133E9" w:rsidP="003133E9" w:rsidRDefault="003133E9" w14:paraId="6AF65D8C" w14:textId="77777777">
      <w:pPr>
        <w:ind w:left="567" w:hanging="567"/>
        <w:rPr>
          <w:rFonts w:asciiTheme="minorHAnsi" w:hAnsiTheme="minorHAnsi" w:cstheme="minorBidi"/>
          <w:sz w:val="24"/>
          <w:szCs w:val="24"/>
        </w:rPr>
      </w:pPr>
      <w:r>
        <w:rPr>
          <w:rFonts w:asciiTheme="minorHAnsi" w:hAnsiTheme="minorHAnsi" w:cstheme="minorBidi"/>
          <w:sz w:val="24"/>
          <w:szCs w:val="24"/>
        </w:rPr>
        <w:t>9.7</w:t>
      </w:r>
      <w:r>
        <w:rPr>
          <w:rFonts w:asciiTheme="minorHAnsi" w:hAnsiTheme="minorHAnsi" w:cstheme="minorBidi"/>
          <w:sz w:val="24"/>
          <w:szCs w:val="24"/>
        </w:rPr>
        <w:tab/>
      </w:r>
      <w:r w:rsidRPr="64A03CF7">
        <w:rPr>
          <w:rFonts w:asciiTheme="minorHAnsi" w:hAnsiTheme="minorHAnsi" w:cstheme="minorBidi"/>
          <w:sz w:val="24"/>
          <w:szCs w:val="24"/>
        </w:rPr>
        <w:t xml:space="preserve">A risk owner must be assigned to each risk.  The risk owner must take overall responsibility for ensuring that risks are managed to an acceptable level.  As such, the risk owner is responsible for defining the risk appetite for each individual risk.  The following categories of risk owners are assigned to each type of risk: </w:t>
      </w:r>
    </w:p>
    <w:p w:rsidRPr="001D7E13" w:rsidR="003133E9" w:rsidP="003133E9" w:rsidRDefault="003133E9" w14:paraId="086FC411" w14:textId="77777777">
      <w:pPr>
        <w:ind w:left="567" w:hanging="567"/>
        <w:rPr>
          <w:rFonts w:asciiTheme="minorHAnsi" w:hAnsiTheme="minorHAnsi" w:cstheme="minorHAnsi"/>
          <w:sz w:val="24"/>
          <w:szCs w:val="24"/>
        </w:rPr>
      </w:pPr>
    </w:p>
    <w:tbl>
      <w:tblPr>
        <w:tblStyle w:val="TableGrid"/>
        <w:tblW w:w="0" w:type="auto"/>
        <w:tblInd w:w="505" w:type="dxa"/>
        <w:tblLook w:val="04A0" w:firstRow="1" w:lastRow="0" w:firstColumn="1" w:lastColumn="0" w:noHBand="0" w:noVBand="1"/>
        <w:tblCaption w:val="Risk owner table"/>
        <w:tblDescription w:val="The table outlines the types of risk and the risk owner within the College"/>
      </w:tblPr>
      <w:tblGrid>
        <w:gridCol w:w="2304"/>
        <w:gridCol w:w="4749"/>
      </w:tblGrid>
      <w:tr w:rsidRPr="001D7E13" w:rsidR="003133E9" w:rsidTr="0027572B" w14:paraId="18FEF9CE" w14:textId="77777777">
        <w:tc>
          <w:tcPr>
            <w:tcW w:w="2304" w:type="dxa"/>
          </w:tcPr>
          <w:p w:rsidRPr="001D7E13" w:rsidR="003133E9" w:rsidP="0027572B" w:rsidRDefault="003133E9" w14:paraId="42C16B8F" w14:textId="77777777">
            <w:pPr>
              <w:ind w:left="567" w:hanging="567"/>
              <w:rPr>
                <w:rFonts w:asciiTheme="minorHAnsi" w:hAnsiTheme="minorHAnsi" w:cstheme="minorHAnsi"/>
                <w:b/>
                <w:bCs/>
                <w:sz w:val="24"/>
                <w:szCs w:val="24"/>
              </w:rPr>
            </w:pPr>
            <w:r w:rsidRPr="001D7E13">
              <w:rPr>
                <w:rFonts w:asciiTheme="minorHAnsi" w:hAnsiTheme="minorHAnsi" w:cstheme="minorHAnsi"/>
                <w:b/>
                <w:bCs/>
                <w:sz w:val="24"/>
                <w:szCs w:val="24"/>
              </w:rPr>
              <w:t>Risk Type</w:t>
            </w:r>
          </w:p>
        </w:tc>
        <w:tc>
          <w:tcPr>
            <w:tcW w:w="4749" w:type="dxa"/>
          </w:tcPr>
          <w:p w:rsidRPr="001D7E13" w:rsidR="003133E9" w:rsidP="0027572B" w:rsidRDefault="003133E9" w14:paraId="11482D4F" w14:textId="77777777">
            <w:pPr>
              <w:ind w:left="567" w:hanging="567"/>
              <w:rPr>
                <w:rFonts w:asciiTheme="minorHAnsi" w:hAnsiTheme="minorHAnsi" w:cstheme="minorHAnsi"/>
                <w:b/>
                <w:bCs/>
                <w:sz w:val="24"/>
                <w:szCs w:val="24"/>
              </w:rPr>
            </w:pPr>
            <w:r w:rsidRPr="001D7E13">
              <w:rPr>
                <w:rFonts w:asciiTheme="minorHAnsi" w:hAnsiTheme="minorHAnsi" w:cstheme="minorHAnsi"/>
                <w:b/>
                <w:bCs/>
                <w:sz w:val="24"/>
                <w:szCs w:val="24"/>
              </w:rPr>
              <w:t>Risk Owner</w:t>
            </w:r>
          </w:p>
        </w:tc>
      </w:tr>
      <w:tr w:rsidRPr="001D7E13" w:rsidR="003133E9" w:rsidTr="0027572B" w14:paraId="32C070B7" w14:textId="77777777">
        <w:tc>
          <w:tcPr>
            <w:tcW w:w="2304" w:type="dxa"/>
          </w:tcPr>
          <w:p w:rsidRPr="001D7E13" w:rsidR="003133E9" w:rsidP="0027572B" w:rsidRDefault="003133E9" w14:paraId="08C21FF7"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Corporate</w:t>
            </w:r>
          </w:p>
        </w:tc>
        <w:tc>
          <w:tcPr>
            <w:tcW w:w="4749" w:type="dxa"/>
          </w:tcPr>
          <w:p w:rsidRPr="001D7E13" w:rsidR="003133E9" w:rsidP="0027572B" w:rsidRDefault="003133E9" w14:paraId="1A510F30"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Member of the Executive </w:t>
            </w:r>
            <w:r>
              <w:rPr>
                <w:rFonts w:asciiTheme="minorHAnsi" w:hAnsiTheme="minorHAnsi" w:cstheme="minorHAnsi"/>
                <w:sz w:val="24"/>
                <w:szCs w:val="24"/>
              </w:rPr>
              <w:t xml:space="preserve">Leadership </w:t>
            </w:r>
            <w:r w:rsidRPr="001D7E13">
              <w:rPr>
                <w:rFonts w:asciiTheme="minorHAnsi" w:hAnsiTheme="minorHAnsi" w:cstheme="minorHAnsi"/>
                <w:sz w:val="24"/>
                <w:szCs w:val="24"/>
              </w:rPr>
              <w:t xml:space="preserve">Team  </w:t>
            </w:r>
          </w:p>
        </w:tc>
      </w:tr>
      <w:tr w:rsidRPr="001D7E13" w:rsidR="003133E9" w:rsidTr="0027572B" w14:paraId="4A277649" w14:textId="77777777">
        <w:tc>
          <w:tcPr>
            <w:tcW w:w="2304" w:type="dxa"/>
          </w:tcPr>
          <w:p w:rsidRPr="001D7E13" w:rsidR="003133E9" w:rsidP="0027572B" w:rsidRDefault="003133E9" w14:paraId="1BB0F2E0"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Directorate </w:t>
            </w:r>
          </w:p>
        </w:tc>
        <w:tc>
          <w:tcPr>
            <w:tcW w:w="4749" w:type="dxa"/>
          </w:tcPr>
          <w:p w:rsidRPr="001D7E13" w:rsidR="003133E9" w:rsidP="0027572B" w:rsidRDefault="003133E9" w14:paraId="6E623F68"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Director</w:t>
            </w:r>
          </w:p>
        </w:tc>
      </w:tr>
      <w:tr w:rsidRPr="001D7E13" w:rsidR="003133E9" w:rsidTr="0027572B" w14:paraId="1EB69B1E" w14:textId="77777777">
        <w:tc>
          <w:tcPr>
            <w:tcW w:w="2304" w:type="dxa"/>
          </w:tcPr>
          <w:p w:rsidRPr="001D7E13" w:rsidR="003133E9" w:rsidP="0027572B" w:rsidRDefault="003133E9" w14:paraId="66F1B1F3" w14:textId="77777777">
            <w:pPr>
              <w:ind w:left="567" w:hanging="567"/>
              <w:rPr>
                <w:rFonts w:asciiTheme="minorHAnsi" w:hAnsiTheme="minorHAnsi" w:cstheme="minorHAnsi"/>
                <w:sz w:val="24"/>
                <w:szCs w:val="24"/>
              </w:rPr>
            </w:pPr>
            <w:r>
              <w:rPr>
                <w:rFonts w:asciiTheme="minorHAnsi" w:hAnsiTheme="minorHAnsi" w:cstheme="minorHAnsi"/>
                <w:sz w:val="24"/>
                <w:szCs w:val="24"/>
              </w:rPr>
              <w:t xml:space="preserve">Operational </w:t>
            </w:r>
          </w:p>
        </w:tc>
        <w:tc>
          <w:tcPr>
            <w:tcW w:w="4749" w:type="dxa"/>
          </w:tcPr>
          <w:p w:rsidRPr="001D7E13" w:rsidR="003133E9" w:rsidP="0027572B" w:rsidRDefault="003133E9" w14:paraId="6144928A"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Head of Department</w:t>
            </w:r>
            <w:r>
              <w:rPr>
                <w:rFonts w:asciiTheme="minorHAnsi" w:hAnsiTheme="minorHAnsi" w:cstheme="minorHAnsi"/>
                <w:sz w:val="24"/>
                <w:szCs w:val="24"/>
              </w:rPr>
              <w:t>/Officers</w:t>
            </w:r>
          </w:p>
        </w:tc>
      </w:tr>
      <w:tr w:rsidRPr="001D7E13" w:rsidR="003133E9" w:rsidTr="0027572B" w14:paraId="2061D634" w14:textId="77777777">
        <w:tc>
          <w:tcPr>
            <w:tcW w:w="2304" w:type="dxa"/>
          </w:tcPr>
          <w:p w:rsidRPr="001D7E13" w:rsidR="003133E9" w:rsidP="0027572B" w:rsidRDefault="003133E9" w14:paraId="5E697F59"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Project</w:t>
            </w:r>
          </w:p>
        </w:tc>
        <w:tc>
          <w:tcPr>
            <w:tcW w:w="4749" w:type="dxa"/>
          </w:tcPr>
          <w:p w:rsidRPr="001D7E13" w:rsidR="003133E9" w:rsidP="00A34611" w:rsidRDefault="003133E9" w14:paraId="1047750B" w14:textId="77777777">
            <w:pPr>
              <w:keepNext/>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Project Manager </w:t>
            </w:r>
          </w:p>
        </w:tc>
      </w:tr>
    </w:tbl>
    <w:p w:rsidRPr="001D7E13" w:rsidR="003133E9" w:rsidP="00A34611" w:rsidRDefault="00A34611" w14:paraId="64634D00" w14:textId="63F40599">
      <w:pPr>
        <w:pStyle w:val="Caption"/>
        <w:ind w:firstLine="537"/>
        <w:rPr>
          <w:sz w:val="24"/>
          <w:szCs w:val="24"/>
        </w:rPr>
      </w:pPr>
      <w:r>
        <w:t>Risk Owner</w:t>
      </w:r>
    </w:p>
    <w:p w:rsidRPr="00CC0D64" w:rsidR="003133E9" w:rsidP="003133E9" w:rsidRDefault="003133E9" w14:paraId="508DD71C" w14:textId="77777777">
      <w:pPr>
        <w:pStyle w:val="Heading2"/>
        <w:ind w:left="567" w:firstLine="0"/>
      </w:pPr>
      <w:bookmarkStart w:name="_Toc66440993" w:id="38"/>
      <w:bookmarkStart w:name="_Toc106007911" w:id="39"/>
      <w:r>
        <w:t>Risk Assessment</w:t>
      </w:r>
      <w:bookmarkEnd w:id="38"/>
      <w:bookmarkEnd w:id="39"/>
      <w:r>
        <w:t xml:space="preserve"> </w:t>
      </w:r>
    </w:p>
    <w:p w:rsidRPr="002967B4" w:rsidR="003133E9" w:rsidP="003133E9" w:rsidRDefault="003133E9" w14:paraId="6C822C67" w14:textId="77777777">
      <w:pPr>
        <w:ind w:left="567" w:hanging="567"/>
      </w:pPr>
    </w:p>
    <w:p w:rsidRPr="001D7E13" w:rsidR="003133E9" w:rsidP="003133E9" w:rsidRDefault="003133E9" w14:paraId="58EE6673" w14:textId="77777777">
      <w:pPr>
        <w:ind w:left="567" w:hanging="567"/>
        <w:rPr>
          <w:rFonts w:asciiTheme="minorHAnsi" w:hAnsiTheme="minorHAnsi" w:cstheme="minorHAnsi"/>
          <w:sz w:val="24"/>
          <w:szCs w:val="24"/>
        </w:rPr>
      </w:pPr>
      <w:r>
        <w:rPr>
          <w:rFonts w:asciiTheme="minorHAnsi" w:hAnsiTheme="minorHAnsi" w:cstheme="minorHAnsi"/>
          <w:sz w:val="24"/>
          <w:szCs w:val="24"/>
        </w:rPr>
        <w:t>9.8</w:t>
      </w:r>
      <w:r>
        <w:rPr>
          <w:rFonts w:asciiTheme="minorHAnsi" w:hAnsiTheme="minorHAnsi" w:cstheme="minorHAnsi"/>
          <w:sz w:val="24"/>
          <w:szCs w:val="24"/>
        </w:rPr>
        <w:tab/>
      </w:r>
      <w:r w:rsidRPr="001D7E13">
        <w:rPr>
          <w:rFonts w:asciiTheme="minorHAnsi" w:hAnsiTheme="minorHAnsi" w:cstheme="minorHAnsi"/>
          <w:sz w:val="24"/>
          <w:szCs w:val="24"/>
        </w:rPr>
        <w:t xml:space="preserve">Once the risk has been identified, the next step is to assess the: </w:t>
      </w:r>
    </w:p>
    <w:p w:rsidRPr="001D7E13" w:rsidR="003133E9" w:rsidP="003133E9" w:rsidRDefault="003133E9" w14:paraId="4CDD2D82" w14:textId="77777777">
      <w:pPr>
        <w:pStyle w:val="ListParagraph"/>
        <w:numPr>
          <w:ilvl w:val="0"/>
          <w:numId w:val="36"/>
        </w:numPr>
        <w:ind w:left="567" w:hanging="567"/>
        <w:rPr>
          <w:rFonts w:asciiTheme="minorHAnsi" w:hAnsiTheme="minorHAnsi" w:cstheme="minorBidi"/>
          <w:sz w:val="24"/>
          <w:szCs w:val="24"/>
        </w:rPr>
      </w:pPr>
      <w:r w:rsidRPr="64A03CF7">
        <w:rPr>
          <w:rFonts w:asciiTheme="minorHAnsi" w:hAnsiTheme="minorHAnsi" w:cstheme="minorBidi"/>
          <w:b/>
          <w:bCs/>
          <w:sz w:val="24"/>
          <w:szCs w:val="24"/>
        </w:rPr>
        <w:t>Impact</w:t>
      </w:r>
      <w:r w:rsidRPr="64A03CF7">
        <w:rPr>
          <w:rFonts w:asciiTheme="minorHAnsi" w:hAnsiTheme="minorHAnsi" w:cstheme="minorBidi"/>
          <w:sz w:val="24"/>
          <w:szCs w:val="24"/>
        </w:rPr>
        <w:t>/</w:t>
      </w:r>
      <w:r w:rsidRPr="64A03CF7">
        <w:rPr>
          <w:rFonts w:asciiTheme="minorHAnsi" w:hAnsiTheme="minorHAnsi" w:cstheme="minorBidi"/>
          <w:b/>
          <w:bCs/>
          <w:sz w:val="24"/>
          <w:szCs w:val="24"/>
        </w:rPr>
        <w:t>consequences</w:t>
      </w:r>
      <w:r w:rsidRPr="64A03CF7">
        <w:rPr>
          <w:rFonts w:asciiTheme="minorHAnsi" w:hAnsiTheme="minorHAnsi" w:cstheme="minorBidi"/>
          <w:sz w:val="24"/>
          <w:szCs w:val="24"/>
        </w:rPr>
        <w:t xml:space="preserve"> should it happen.</w:t>
      </w:r>
    </w:p>
    <w:p w:rsidRPr="001D7E13" w:rsidR="003133E9" w:rsidP="003133E9" w:rsidRDefault="003133E9" w14:paraId="5C27A4FF" w14:textId="77777777">
      <w:pPr>
        <w:pStyle w:val="ListParagraph"/>
        <w:numPr>
          <w:ilvl w:val="0"/>
          <w:numId w:val="36"/>
        </w:numPr>
        <w:ind w:left="567" w:hanging="567"/>
        <w:rPr>
          <w:rFonts w:asciiTheme="minorHAnsi" w:hAnsiTheme="minorHAnsi" w:cstheme="minorHAnsi"/>
          <w:sz w:val="24"/>
          <w:szCs w:val="24"/>
        </w:rPr>
      </w:pPr>
      <w:r w:rsidRPr="001D7E13">
        <w:rPr>
          <w:rFonts w:asciiTheme="minorHAnsi" w:hAnsiTheme="minorHAnsi" w:cstheme="minorHAnsi"/>
          <w:b/>
          <w:bCs/>
          <w:sz w:val="24"/>
          <w:szCs w:val="24"/>
        </w:rPr>
        <w:t>Likelihood</w:t>
      </w:r>
      <w:r w:rsidRPr="001D7E13">
        <w:rPr>
          <w:rFonts w:asciiTheme="minorHAnsi" w:hAnsiTheme="minorHAnsi" w:cstheme="minorHAnsi"/>
          <w:sz w:val="24"/>
          <w:szCs w:val="24"/>
        </w:rPr>
        <w:t xml:space="preserve"> of it happening</w:t>
      </w:r>
      <w:r>
        <w:rPr>
          <w:rFonts w:asciiTheme="minorHAnsi" w:hAnsiTheme="minorHAnsi" w:cstheme="minorHAnsi"/>
          <w:sz w:val="24"/>
          <w:szCs w:val="24"/>
        </w:rPr>
        <w:t>.</w:t>
      </w:r>
    </w:p>
    <w:p w:rsidRPr="001D7E13" w:rsidR="003133E9" w:rsidP="003133E9" w:rsidRDefault="003133E9" w14:paraId="77F1C37E" w14:textId="77777777">
      <w:pPr>
        <w:ind w:left="567" w:hanging="567"/>
        <w:rPr>
          <w:rFonts w:asciiTheme="minorHAnsi" w:hAnsiTheme="minorHAnsi" w:cstheme="minorHAnsi"/>
          <w:sz w:val="24"/>
          <w:szCs w:val="24"/>
        </w:rPr>
      </w:pPr>
    </w:p>
    <w:p w:rsidRPr="001D7E13" w:rsidR="003133E9" w:rsidP="003133E9" w:rsidRDefault="003133E9" w14:paraId="10E5B874" w14:textId="77777777">
      <w:pPr>
        <w:ind w:left="567" w:hanging="567"/>
        <w:rPr>
          <w:rFonts w:asciiTheme="minorHAnsi" w:hAnsiTheme="minorHAnsi" w:cstheme="minorHAnsi"/>
          <w:sz w:val="24"/>
          <w:szCs w:val="24"/>
        </w:rPr>
      </w:pPr>
      <w:r>
        <w:rPr>
          <w:rFonts w:asciiTheme="minorHAnsi" w:hAnsiTheme="minorHAnsi" w:cstheme="minorHAnsi"/>
          <w:sz w:val="24"/>
          <w:szCs w:val="24"/>
        </w:rPr>
        <w:t>9.9</w:t>
      </w:r>
      <w:r>
        <w:rPr>
          <w:rFonts w:asciiTheme="minorHAnsi" w:hAnsiTheme="minorHAnsi" w:cstheme="minorHAnsi"/>
          <w:sz w:val="24"/>
          <w:szCs w:val="24"/>
        </w:rPr>
        <w:tab/>
      </w:r>
      <w:r w:rsidRPr="001D7E13">
        <w:rPr>
          <w:rFonts w:asciiTheme="minorHAnsi" w:hAnsiTheme="minorHAnsi" w:cstheme="minorHAnsi"/>
          <w:sz w:val="24"/>
          <w:szCs w:val="24"/>
        </w:rPr>
        <w:t xml:space="preserve">Risks are assessed at the following two stages: </w:t>
      </w:r>
    </w:p>
    <w:p w:rsidRPr="001D7E13" w:rsidR="003133E9" w:rsidP="003133E9" w:rsidRDefault="003133E9" w14:paraId="57E20165" w14:textId="77777777">
      <w:pPr>
        <w:ind w:left="567" w:hanging="567"/>
        <w:rPr>
          <w:rFonts w:asciiTheme="minorHAnsi" w:hAnsiTheme="minorHAnsi" w:cstheme="minorHAnsi"/>
          <w:sz w:val="24"/>
          <w:szCs w:val="24"/>
        </w:rPr>
      </w:pPr>
    </w:p>
    <w:p w:rsidRPr="001D7E13" w:rsidR="003133E9" w:rsidP="003133E9" w:rsidRDefault="003133E9" w14:paraId="145C75EE" w14:textId="77777777">
      <w:pPr>
        <w:numPr>
          <w:ilvl w:val="0"/>
          <w:numId w:val="15"/>
        </w:numPr>
        <w:spacing w:after="200" w:line="276" w:lineRule="auto"/>
        <w:ind w:left="567" w:right="0" w:hanging="567"/>
        <w:jc w:val="left"/>
        <w:rPr>
          <w:rFonts w:asciiTheme="minorHAnsi" w:hAnsiTheme="minorHAnsi" w:cstheme="minorHAnsi"/>
          <w:sz w:val="24"/>
          <w:szCs w:val="24"/>
        </w:rPr>
      </w:pPr>
      <w:r w:rsidRPr="001D7E13">
        <w:rPr>
          <w:rFonts w:asciiTheme="minorHAnsi" w:hAnsiTheme="minorHAnsi" w:cstheme="minorHAnsi"/>
          <w:b/>
          <w:sz w:val="24"/>
          <w:szCs w:val="24"/>
        </w:rPr>
        <w:lastRenderedPageBreak/>
        <w:t xml:space="preserve">The inherent risk </w:t>
      </w:r>
      <w:r w:rsidRPr="001D7E13">
        <w:rPr>
          <w:rFonts w:asciiTheme="minorHAnsi" w:hAnsiTheme="minorHAnsi" w:cstheme="minorHAnsi"/>
          <w:bCs/>
          <w:sz w:val="24"/>
          <w:szCs w:val="24"/>
        </w:rPr>
        <w:t>rating is the assessment and rating of the risk</w:t>
      </w:r>
      <w:r w:rsidRPr="001D7E13">
        <w:rPr>
          <w:rFonts w:asciiTheme="minorHAnsi" w:hAnsiTheme="minorHAnsi" w:cstheme="minorHAnsi"/>
          <w:b/>
          <w:sz w:val="24"/>
          <w:szCs w:val="24"/>
        </w:rPr>
        <w:t xml:space="preserve"> </w:t>
      </w:r>
      <w:r w:rsidRPr="001D7E13">
        <w:rPr>
          <w:rFonts w:asciiTheme="minorHAnsi" w:hAnsiTheme="minorHAnsi" w:cstheme="minorHAnsi"/>
          <w:sz w:val="24"/>
          <w:szCs w:val="24"/>
        </w:rPr>
        <w:t xml:space="preserve">assuming </w:t>
      </w:r>
      <w:r w:rsidRPr="001D7E13">
        <w:rPr>
          <w:rFonts w:asciiTheme="minorHAnsi" w:hAnsiTheme="minorHAnsi" w:cstheme="minorHAnsi"/>
          <w:b/>
          <w:bCs/>
          <w:sz w:val="24"/>
          <w:szCs w:val="24"/>
        </w:rPr>
        <w:t>no controls are in place</w:t>
      </w:r>
      <w:r>
        <w:rPr>
          <w:rFonts w:asciiTheme="minorHAnsi" w:hAnsiTheme="minorHAnsi" w:cstheme="minorHAnsi"/>
          <w:b/>
          <w:sz w:val="24"/>
          <w:szCs w:val="24"/>
        </w:rPr>
        <w:t xml:space="preserve">.  </w:t>
      </w:r>
      <w:r w:rsidRPr="001D7E13">
        <w:rPr>
          <w:rFonts w:asciiTheme="minorHAnsi" w:hAnsiTheme="minorHAnsi" w:cstheme="minorHAnsi"/>
          <w:sz w:val="24"/>
          <w:szCs w:val="24"/>
        </w:rPr>
        <w:t xml:space="preserve">This is also referred to as the untreated risk.  </w:t>
      </w:r>
    </w:p>
    <w:p w:rsidRPr="001D7E13" w:rsidR="003133E9" w:rsidP="003133E9" w:rsidRDefault="003133E9" w14:paraId="3A24F710" w14:textId="77777777">
      <w:pPr>
        <w:numPr>
          <w:ilvl w:val="0"/>
          <w:numId w:val="15"/>
        </w:numPr>
        <w:spacing w:after="0" w:line="276" w:lineRule="auto"/>
        <w:ind w:left="567" w:right="0" w:hanging="567"/>
        <w:jc w:val="left"/>
        <w:rPr>
          <w:rFonts w:asciiTheme="minorHAnsi" w:hAnsiTheme="minorHAnsi" w:cstheme="minorHAnsi"/>
          <w:sz w:val="24"/>
          <w:szCs w:val="24"/>
        </w:rPr>
      </w:pPr>
      <w:r w:rsidRPr="001D7E13">
        <w:rPr>
          <w:rFonts w:asciiTheme="minorHAnsi" w:hAnsiTheme="minorHAnsi" w:cstheme="minorHAnsi"/>
          <w:b/>
          <w:sz w:val="24"/>
          <w:szCs w:val="24"/>
        </w:rPr>
        <w:t xml:space="preserve">The residual risk rating </w:t>
      </w:r>
      <w:r>
        <w:rPr>
          <w:rFonts w:asciiTheme="minorHAnsi" w:hAnsiTheme="minorHAnsi" w:cstheme="minorHAnsi"/>
          <w:b/>
          <w:sz w:val="24"/>
          <w:szCs w:val="24"/>
        </w:rPr>
        <w:t xml:space="preserve">is </w:t>
      </w:r>
      <w:r w:rsidRPr="001D7E13">
        <w:rPr>
          <w:rFonts w:asciiTheme="minorHAnsi" w:hAnsiTheme="minorHAnsi" w:cstheme="minorHAnsi"/>
          <w:sz w:val="24"/>
          <w:szCs w:val="24"/>
        </w:rPr>
        <w:t xml:space="preserve">the rating </w:t>
      </w:r>
      <w:r w:rsidRPr="001D7E13">
        <w:rPr>
          <w:rFonts w:asciiTheme="minorHAnsi" w:hAnsiTheme="minorHAnsi" w:cstheme="minorHAnsi"/>
          <w:b/>
          <w:bCs/>
          <w:sz w:val="24"/>
          <w:szCs w:val="24"/>
        </w:rPr>
        <w:t>after controls have been put in place</w:t>
      </w:r>
      <w:r w:rsidRPr="001D7E13">
        <w:rPr>
          <w:rFonts w:asciiTheme="minorHAnsi" w:hAnsiTheme="minorHAnsi" w:cstheme="minorHAnsi"/>
          <w:sz w:val="24"/>
          <w:szCs w:val="24"/>
        </w:rPr>
        <w:t xml:space="preserve">.  Residual risk provides a sense of how serious the risk is right now. </w:t>
      </w:r>
    </w:p>
    <w:p w:rsidR="003133E9" w:rsidP="003133E9" w:rsidRDefault="003133E9" w14:paraId="37270538" w14:textId="77777777">
      <w:pPr>
        <w:spacing w:after="0" w:line="276" w:lineRule="auto"/>
        <w:ind w:left="0" w:right="0" w:firstLine="0"/>
        <w:jc w:val="left"/>
        <w:rPr>
          <w:color w:val="000000" w:themeColor="text1"/>
          <w:sz w:val="24"/>
          <w:szCs w:val="24"/>
        </w:rPr>
      </w:pPr>
    </w:p>
    <w:p w:rsidRPr="001D7E13" w:rsidR="003133E9" w:rsidP="003133E9" w:rsidRDefault="003133E9" w14:paraId="6EFFF81A" w14:textId="77777777">
      <w:pPr>
        <w:spacing w:after="34" w:line="259" w:lineRule="auto"/>
        <w:ind w:left="567" w:hanging="567"/>
        <w:jc w:val="left"/>
        <w:rPr>
          <w:rFonts w:asciiTheme="minorHAnsi" w:hAnsiTheme="minorHAnsi" w:cstheme="minorHAnsi"/>
          <w:sz w:val="24"/>
          <w:szCs w:val="24"/>
        </w:rPr>
      </w:pPr>
      <w:r>
        <w:rPr>
          <w:rFonts w:asciiTheme="minorHAnsi" w:hAnsiTheme="minorHAnsi" w:cstheme="minorBidi"/>
          <w:sz w:val="24"/>
          <w:szCs w:val="24"/>
        </w:rPr>
        <w:t>9.10</w:t>
      </w:r>
      <w:r>
        <w:rPr>
          <w:rFonts w:asciiTheme="minorHAnsi" w:hAnsiTheme="minorHAnsi" w:cstheme="minorBidi"/>
          <w:sz w:val="24"/>
          <w:szCs w:val="24"/>
        </w:rPr>
        <w:tab/>
      </w:r>
      <w:r w:rsidRPr="64A03CF7">
        <w:rPr>
          <w:rFonts w:asciiTheme="minorHAnsi" w:hAnsiTheme="minorHAnsi" w:cstheme="minorBidi"/>
          <w:sz w:val="24"/>
          <w:szCs w:val="24"/>
        </w:rPr>
        <w:t xml:space="preserve">Where there is no change in the risk score between inherent and residual, this is generally indicative of a lack of, or ineffective controls or circumstances where the College is limited in the action it can take.  Similarly, where the residual risk is higher than the inherent risk, this is an indication that either controls are resulting in unintended consequences that exacerbate the risk or there has been a significant change in the operating environment outside of the control of the risk owner.  Where inherent and residual risk scores remain static is an indicator of ineffective controls or risk management process. In this instance, the risk owner needs to be held to account by the appropriate level. </w:t>
      </w:r>
    </w:p>
    <w:p w:rsidR="003133E9" w:rsidP="003133E9" w:rsidRDefault="003133E9" w14:paraId="6CDDF793" w14:textId="77777777">
      <w:pPr>
        <w:ind w:left="567" w:hanging="567"/>
        <w:rPr>
          <w:color w:val="000000" w:themeColor="text1"/>
          <w:sz w:val="24"/>
          <w:szCs w:val="24"/>
        </w:rPr>
      </w:pPr>
    </w:p>
    <w:p w:rsidRPr="001D7E13" w:rsidR="003133E9" w:rsidP="003133E9" w:rsidRDefault="003133E9" w14:paraId="1A6FC59B" w14:textId="77777777">
      <w:pPr>
        <w:spacing w:after="34" w:line="259" w:lineRule="auto"/>
        <w:ind w:left="567" w:hanging="567"/>
        <w:jc w:val="left"/>
        <w:rPr>
          <w:rFonts w:asciiTheme="minorHAnsi" w:hAnsiTheme="minorHAnsi" w:cstheme="minorHAnsi"/>
          <w:sz w:val="24"/>
          <w:szCs w:val="24"/>
        </w:rPr>
      </w:pPr>
      <w:r>
        <w:rPr>
          <w:rFonts w:asciiTheme="minorHAnsi" w:hAnsiTheme="minorHAnsi" w:cstheme="minorHAnsi"/>
          <w:sz w:val="24"/>
          <w:szCs w:val="24"/>
        </w:rPr>
        <w:t>9.11</w:t>
      </w:r>
      <w:r>
        <w:rPr>
          <w:rFonts w:asciiTheme="minorHAnsi" w:hAnsiTheme="minorHAnsi" w:cstheme="minorHAnsi"/>
          <w:sz w:val="24"/>
          <w:szCs w:val="24"/>
        </w:rPr>
        <w:tab/>
      </w:r>
      <w:r w:rsidRPr="001D7E13">
        <w:rPr>
          <w:rFonts w:asciiTheme="minorHAnsi" w:hAnsiTheme="minorHAnsi" w:cstheme="minorHAnsi"/>
          <w:sz w:val="24"/>
          <w:szCs w:val="24"/>
        </w:rPr>
        <w:t xml:space="preserve">Risks are assessed using the following matrix: </w:t>
      </w:r>
    </w:p>
    <w:p w:rsidR="003133E9" w:rsidP="003133E9" w:rsidRDefault="003133E9" w14:paraId="4CFC80E2" w14:textId="77777777">
      <w:pPr>
        <w:ind w:left="567" w:hanging="567"/>
      </w:pPr>
      <w:r>
        <w:rPr>
          <w:noProof/>
        </w:rPr>
        <w:drawing>
          <wp:inline distT="0" distB="0" distL="0" distR="0" wp14:anchorId="09B3BF1C" wp14:editId="4FB75DB4">
            <wp:extent cx="3381375" cy="2689067"/>
            <wp:effectExtent l="0" t="0" r="0" b="0"/>
            <wp:docPr id="75" name="Picture 75" descr="Risk Assessment Matrix&#10;&#10;The matrix is a table containing the values Score, Risk Status and Colour.  Scores 1-3 are low risk, and are represented by the colour gree. Scores 4-7 are medium risk, and coloured amber. Scores 8-11 are High Risk and coloured red, and scores 12-16 are Very High Risk, and are coloured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Risk Assessment Matrix&#10;&#10;The matrix is a table containing the values Score, Risk Status and Colour.  Scores 1-3 are low risk, and are represented by the colour gree. Scores 4-7 are medium risk, and coloured amber. Scores 8-11 are High Risk and coloured red, and scores 12-16 are Very High Risk, and are coloured black. "/>
                    <pic:cNvPicPr/>
                  </pic:nvPicPr>
                  <pic:blipFill rotWithShape="1">
                    <a:blip r:embed="rId20"/>
                    <a:srcRect l="4744" t="28055" r="77066" b="46228"/>
                    <a:stretch/>
                  </pic:blipFill>
                  <pic:spPr bwMode="auto">
                    <a:xfrm>
                      <a:off x="0" y="0"/>
                      <a:ext cx="3381375" cy="2689067"/>
                    </a:xfrm>
                    <a:prstGeom prst="rect">
                      <a:avLst/>
                    </a:prstGeom>
                    <a:ln>
                      <a:noFill/>
                    </a:ln>
                    <a:extLst>
                      <a:ext uri="{53640926-AAD7-44D8-BBD7-CCE9431645EC}">
                        <a14:shadowObscured xmlns:a14="http://schemas.microsoft.com/office/drawing/2010/main"/>
                      </a:ext>
                    </a:extLst>
                  </pic:spPr>
                </pic:pic>
              </a:graphicData>
            </a:graphic>
          </wp:inline>
        </w:drawing>
      </w:r>
    </w:p>
    <w:p w:rsidRPr="001D7E13" w:rsidR="003133E9" w:rsidP="003133E9" w:rsidRDefault="003133E9" w14:paraId="0DE93313" w14:textId="77777777">
      <w:pPr>
        <w:ind w:left="567" w:hanging="567"/>
        <w:rPr>
          <w:rFonts w:asciiTheme="minorHAnsi" w:hAnsiTheme="minorHAnsi" w:cstheme="minorHAnsi"/>
          <w:sz w:val="24"/>
          <w:szCs w:val="24"/>
        </w:rPr>
      </w:pPr>
      <w:r>
        <w:rPr>
          <w:rFonts w:asciiTheme="minorHAnsi" w:hAnsiTheme="minorHAnsi" w:cstheme="minorHAnsi"/>
          <w:sz w:val="24"/>
          <w:szCs w:val="24"/>
        </w:rPr>
        <w:t>9.12</w:t>
      </w:r>
      <w:r>
        <w:rPr>
          <w:rFonts w:asciiTheme="minorHAnsi" w:hAnsiTheme="minorHAnsi" w:cstheme="minorHAnsi"/>
          <w:sz w:val="24"/>
          <w:szCs w:val="24"/>
        </w:rPr>
        <w:tab/>
      </w:r>
      <w:r w:rsidRPr="001D7E13">
        <w:rPr>
          <w:rFonts w:asciiTheme="minorHAnsi" w:hAnsiTheme="minorHAnsi" w:cstheme="minorHAnsi"/>
          <w:sz w:val="24"/>
          <w:szCs w:val="24"/>
        </w:rPr>
        <w:t xml:space="preserve">Once the risk has been assessed, the aim then is to manage it to an acceptable level.  The acceptable level is known as the risk appetite. </w:t>
      </w:r>
    </w:p>
    <w:p w:rsidR="003133E9" w:rsidP="003133E9" w:rsidRDefault="003133E9" w14:paraId="465912A1" w14:textId="77777777">
      <w:pPr>
        <w:ind w:left="567" w:hanging="567"/>
      </w:pPr>
    </w:p>
    <w:p w:rsidR="003133E9" w:rsidP="003133E9" w:rsidRDefault="003133E9" w14:paraId="622C8334" w14:textId="77777777">
      <w:pPr>
        <w:pStyle w:val="Heading2"/>
        <w:ind w:left="567" w:firstLine="0"/>
      </w:pPr>
      <w:bookmarkStart w:name="_Toc66440994" w:id="40"/>
      <w:bookmarkStart w:name="_Toc106007912" w:id="41"/>
      <w:r>
        <w:t>Risk Appetite and evaluation</w:t>
      </w:r>
      <w:bookmarkEnd w:id="40"/>
      <w:bookmarkEnd w:id="41"/>
      <w:r>
        <w:t xml:space="preserve"> </w:t>
      </w:r>
    </w:p>
    <w:p w:rsidRPr="001D7E13" w:rsidR="003133E9" w:rsidP="003133E9" w:rsidRDefault="003133E9" w14:paraId="60B23E20" w14:textId="77777777">
      <w:pPr>
        <w:ind w:left="567" w:hanging="567"/>
        <w:rPr>
          <w:rFonts w:asciiTheme="minorHAnsi" w:hAnsiTheme="minorHAnsi" w:cstheme="minorHAnsi"/>
          <w:sz w:val="24"/>
          <w:szCs w:val="24"/>
        </w:rPr>
      </w:pPr>
      <w:r>
        <w:rPr>
          <w:rFonts w:asciiTheme="minorHAnsi" w:hAnsiTheme="minorHAnsi" w:cstheme="minorHAnsi"/>
          <w:sz w:val="24"/>
          <w:szCs w:val="24"/>
        </w:rPr>
        <w:t>9.13</w:t>
      </w:r>
      <w:r>
        <w:rPr>
          <w:rFonts w:asciiTheme="minorHAnsi" w:hAnsiTheme="minorHAnsi" w:cstheme="minorHAnsi"/>
          <w:sz w:val="24"/>
          <w:szCs w:val="24"/>
        </w:rPr>
        <w:tab/>
      </w:r>
      <w:r w:rsidRPr="001D7E13">
        <w:rPr>
          <w:rFonts w:asciiTheme="minorHAnsi" w:hAnsiTheme="minorHAnsi" w:cstheme="minorHAnsi"/>
          <w:sz w:val="24"/>
          <w:szCs w:val="24"/>
        </w:rPr>
        <w:t xml:space="preserve">According to ISO 31000, risk appetite is defined as the amount and type of risk that an organisation is willing to pursue or retain.  Formal articulation of the risk appetite helps to ensure the College is responding consistently to risk. </w:t>
      </w:r>
    </w:p>
    <w:p w:rsidRPr="001D7E13" w:rsidR="003133E9" w:rsidP="003133E9" w:rsidRDefault="003133E9" w14:paraId="31064278" w14:textId="77777777">
      <w:pPr>
        <w:ind w:left="567" w:hanging="567"/>
        <w:rPr>
          <w:rFonts w:asciiTheme="minorHAnsi" w:hAnsiTheme="minorHAnsi" w:cstheme="minorHAnsi"/>
          <w:sz w:val="24"/>
          <w:szCs w:val="24"/>
        </w:rPr>
      </w:pPr>
    </w:p>
    <w:p w:rsidRPr="001D7E13" w:rsidR="003133E9" w:rsidP="003133E9" w:rsidRDefault="003133E9" w14:paraId="5830BE33" w14:textId="77777777">
      <w:pPr>
        <w:ind w:left="567" w:hanging="567"/>
        <w:rPr>
          <w:rFonts w:asciiTheme="minorHAnsi" w:hAnsiTheme="minorHAnsi" w:cstheme="minorHAnsi"/>
          <w:sz w:val="24"/>
          <w:szCs w:val="24"/>
        </w:rPr>
      </w:pPr>
      <w:r>
        <w:rPr>
          <w:rFonts w:asciiTheme="minorHAnsi" w:hAnsiTheme="minorHAnsi" w:cstheme="minorHAnsi"/>
          <w:sz w:val="24"/>
          <w:szCs w:val="24"/>
        </w:rPr>
        <w:t>9.14</w:t>
      </w:r>
      <w:r>
        <w:rPr>
          <w:rFonts w:asciiTheme="minorHAnsi" w:hAnsiTheme="minorHAnsi" w:cstheme="minorHAnsi"/>
          <w:sz w:val="24"/>
          <w:szCs w:val="24"/>
        </w:rPr>
        <w:tab/>
      </w:r>
      <w:r w:rsidRPr="001D7E13">
        <w:rPr>
          <w:rFonts w:asciiTheme="minorHAnsi" w:hAnsiTheme="minorHAnsi" w:cstheme="minorHAnsi"/>
          <w:sz w:val="24"/>
          <w:szCs w:val="24"/>
        </w:rPr>
        <w:t xml:space="preserve">The concept may be looked at in different ways depending on whether the risk being considered is a threat or an opportunity, for example: </w:t>
      </w:r>
    </w:p>
    <w:p w:rsidRPr="001D7E13" w:rsidR="003133E9" w:rsidP="003133E9" w:rsidRDefault="003133E9" w14:paraId="60FD84BD" w14:textId="77777777">
      <w:pPr>
        <w:ind w:left="567" w:hanging="567"/>
        <w:rPr>
          <w:rFonts w:asciiTheme="minorHAnsi" w:hAnsiTheme="minorHAnsi" w:cstheme="minorHAnsi"/>
          <w:sz w:val="24"/>
          <w:szCs w:val="24"/>
        </w:rPr>
      </w:pPr>
    </w:p>
    <w:p w:rsidRPr="001D7E13" w:rsidR="003133E9" w:rsidP="003133E9" w:rsidRDefault="003133E9" w14:paraId="78DA3B2C" w14:textId="77777777">
      <w:pPr>
        <w:pStyle w:val="ListParagraph"/>
        <w:numPr>
          <w:ilvl w:val="0"/>
          <w:numId w:val="37"/>
        </w:numPr>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When considering threats, risk appetite refers to the level of exposure which is considered tolerable and justifiable </w:t>
      </w:r>
      <w:r>
        <w:rPr>
          <w:rFonts w:asciiTheme="minorHAnsi" w:hAnsiTheme="minorHAnsi" w:cstheme="minorHAnsi"/>
          <w:sz w:val="24"/>
          <w:szCs w:val="24"/>
        </w:rPr>
        <w:t>if</w:t>
      </w:r>
      <w:r w:rsidRPr="001D7E13">
        <w:rPr>
          <w:rFonts w:asciiTheme="minorHAnsi" w:hAnsiTheme="minorHAnsi" w:cstheme="minorHAnsi"/>
          <w:sz w:val="24"/>
          <w:szCs w:val="24"/>
        </w:rPr>
        <w:t xml:space="preserve"> the risk is realised. It is about comparing the cost of constraining the risk with the cost of the exposure and finding a balance</w:t>
      </w:r>
      <w:r>
        <w:rPr>
          <w:rFonts w:asciiTheme="minorHAnsi" w:hAnsiTheme="minorHAnsi" w:cstheme="minorHAnsi"/>
          <w:sz w:val="24"/>
          <w:szCs w:val="24"/>
        </w:rPr>
        <w:t xml:space="preserve">; and </w:t>
      </w:r>
      <w:r w:rsidRPr="001D7E13">
        <w:rPr>
          <w:rFonts w:asciiTheme="minorHAnsi" w:hAnsiTheme="minorHAnsi" w:cstheme="minorHAnsi"/>
          <w:sz w:val="24"/>
          <w:szCs w:val="24"/>
        </w:rPr>
        <w:t xml:space="preserve"> </w:t>
      </w:r>
    </w:p>
    <w:p w:rsidRPr="001D7E13" w:rsidR="003133E9" w:rsidP="003133E9" w:rsidRDefault="003133E9" w14:paraId="671CF221" w14:textId="77777777">
      <w:pPr>
        <w:pStyle w:val="ListParagraph"/>
        <w:numPr>
          <w:ilvl w:val="0"/>
          <w:numId w:val="37"/>
        </w:numPr>
        <w:ind w:left="567" w:hanging="567"/>
        <w:rPr>
          <w:rFonts w:asciiTheme="minorHAnsi" w:hAnsiTheme="minorHAnsi" w:cstheme="minorHAnsi"/>
          <w:sz w:val="24"/>
          <w:szCs w:val="24"/>
        </w:rPr>
      </w:pPr>
      <w:r w:rsidRPr="001D7E13">
        <w:rPr>
          <w:rFonts w:asciiTheme="minorHAnsi" w:hAnsiTheme="minorHAnsi" w:cstheme="minorHAnsi"/>
          <w:sz w:val="24"/>
          <w:szCs w:val="24"/>
        </w:rPr>
        <w:lastRenderedPageBreak/>
        <w:t xml:space="preserve">When considering opportunities, risk appetite refers to how much the College is prepared to actively put at risk in order to obtain the benefits of the opportunity. It is about comparing the value of potential benefits with the losses which might be incurred in the process. </w:t>
      </w:r>
    </w:p>
    <w:p w:rsidRPr="001D7E13" w:rsidR="003133E9" w:rsidP="003133E9" w:rsidRDefault="003133E9" w14:paraId="5C81D299" w14:textId="77777777">
      <w:pPr>
        <w:ind w:left="567" w:hanging="567"/>
        <w:rPr>
          <w:rFonts w:asciiTheme="minorHAnsi" w:hAnsiTheme="minorHAnsi" w:cstheme="minorBidi"/>
          <w:sz w:val="24"/>
          <w:szCs w:val="24"/>
        </w:rPr>
      </w:pPr>
    </w:p>
    <w:p w:rsidR="003133E9" w:rsidP="003133E9" w:rsidRDefault="003133E9" w14:paraId="7B792606" w14:textId="77777777">
      <w:pPr>
        <w:ind w:left="0" w:firstLine="0"/>
        <w:rPr>
          <w:color w:val="000000" w:themeColor="text1"/>
          <w:sz w:val="24"/>
          <w:szCs w:val="24"/>
        </w:rPr>
      </w:pPr>
    </w:p>
    <w:p w:rsidRPr="001D7E13" w:rsidR="003133E9" w:rsidP="003133E9" w:rsidRDefault="003133E9" w14:paraId="71B4AA57" w14:textId="036FC1CC">
      <w:pPr>
        <w:ind w:left="567" w:hanging="567"/>
        <w:rPr>
          <w:rFonts w:asciiTheme="minorHAnsi" w:hAnsiTheme="minorHAnsi" w:cstheme="minorHAnsi"/>
          <w:sz w:val="24"/>
          <w:szCs w:val="24"/>
        </w:rPr>
      </w:pPr>
      <w:r>
        <w:rPr>
          <w:rFonts w:asciiTheme="minorHAnsi" w:hAnsiTheme="minorHAnsi" w:cstheme="minorHAnsi"/>
          <w:sz w:val="24"/>
          <w:szCs w:val="24"/>
        </w:rPr>
        <w:t>9.15</w:t>
      </w:r>
      <w:r>
        <w:rPr>
          <w:rFonts w:asciiTheme="minorHAnsi" w:hAnsiTheme="minorHAnsi" w:cstheme="minorHAnsi"/>
          <w:sz w:val="24"/>
          <w:szCs w:val="24"/>
        </w:rPr>
        <w:tab/>
      </w:r>
      <w:r w:rsidRPr="001D7E13">
        <w:rPr>
          <w:rFonts w:asciiTheme="minorHAnsi" w:hAnsiTheme="minorHAnsi" w:cstheme="minorHAnsi"/>
          <w:sz w:val="24"/>
          <w:szCs w:val="24"/>
        </w:rPr>
        <w:t xml:space="preserve">Internal audit recommend that the standardised organisational risk appetite is discussed, defined and agreed with the </w:t>
      </w:r>
      <w:r w:rsidR="00A63B8C">
        <w:rPr>
          <w:rFonts w:asciiTheme="minorHAnsi" w:hAnsiTheme="minorHAnsi" w:cstheme="minorHAnsi"/>
          <w:sz w:val="24"/>
          <w:szCs w:val="24"/>
        </w:rPr>
        <w:t>Strategic</w:t>
      </w:r>
      <w:r w:rsidRPr="001D7E13">
        <w:rPr>
          <w:rFonts w:asciiTheme="minorHAnsi" w:hAnsiTheme="minorHAnsi" w:cstheme="minorHAnsi"/>
          <w:sz w:val="24"/>
          <w:szCs w:val="24"/>
        </w:rPr>
        <w:t xml:space="preserve"> Leadership Team and the Executive </w:t>
      </w:r>
      <w:r>
        <w:rPr>
          <w:rFonts w:asciiTheme="minorHAnsi" w:hAnsiTheme="minorHAnsi" w:cstheme="minorHAnsi"/>
          <w:sz w:val="24"/>
          <w:szCs w:val="24"/>
        </w:rPr>
        <w:t xml:space="preserve">Leadership </w:t>
      </w:r>
      <w:r w:rsidRPr="001D7E13">
        <w:rPr>
          <w:rFonts w:asciiTheme="minorHAnsi" w:hAnsiTheme="minorHAnsi" w:cstheme="minorHAnsi"/>
          <w:sz w:val="24"/>
          <w:szCs w:val="24"/>
        </w:rPr>
        <w:t xml:space="preserve">Team, approved by the Audit and Risk Committee and Governing Body. </w:t>
      </w:r>
    </w:p>
    <w:p w:rsidRPr="001D7E13" w:rsidR="003133E9" w:rsidP="003133E9" w:rsidRDefault="003133E9" w14:paraId="3AF7B6AE" w14:textId="77777777">
      <w:pPr>
        <w:ind w:left="567" w:hanging="567"/>
        <w:rPr>
          <w:rFonts w:asciiTheme="minorHAnsi" w:hAnsiTheme="minorHAnsi" w:cstheme="minorHAnsi"/>
          <w:sz w:val="24"/>
          <w:szCs w:val="24"/>
        </w:rPr>
      </w:pPr>
    </w:p>
    <w:p w:rsidRPr="001D7E13" w:rsidR="003133E9" w:rsidP="003133E9" w:rsidRDefault="003133E9" w14:paraId="4C27FA6A" w14:textId="77777777">
      <w:pPr>
        <w:ind w:left="567" w:hanging="567"/>
        <w:rPr>
          <w:rFonts w:asciiTheme="minorHAnsi" w:hAnsiTheme="minorHAnsi" w:cstheme="minorBidi"/>
          <w:sz w:val="24"/>
          <w:szCs w:val="24"/>
        </w:rPr>
      </w:pPr>
      <w:r>
        <w:rPr>
          <w:rFonts w:asciiTheme="minorHAnsi" w:hAnsiTheme="minorHAnsi" w:cstheme="minorBidi"/>
          <w:sz w:val="24"/>
          <w:szCs w:val="24"/>
        </w:rPr>
        <w:t>9.16</w:t>
      </w:r>
      <w:r>
        <w:rPr>
          <w:rFonts w:asciiTheme="minorHAnsi" w:hAnsiTheme="minorHAnsi" w:cstheme="minorBidi"/>
          <w:sz w:val="24"/>
          <w:szCs w:val="24"/>
        </w:rPr>
        <w:tab/>
      </w:r>
      <w:r w:rsidRPr="64A03CF7">
        <w:rPr>
          <w:rFonts w:asciiTheme="minorHAnsi" w:hAnsiTheme="minorHAnsi" w:cstheme="minorBidi"/>
          <w:sz w:val="24"/>
          <w:szCs w:val="24"/>
        </w:rPr>
        <w:t xml:space="preserve">The College’s risk appetite is defined in </w:t>
      </w:r>
      <w:r w:rsidRPr="64A03CF7">
        <w:rPr>
          <w:rFonts w:asciiTheme="minorHAnsi" w:hAnsiTheme="minorHAnsi" w:cstheme="minorBidi"/>
          <w:b/>
          <w:bCs/>
          <w:sz w:val="24"/>
          <w:szCs w:val="24"/>
        </w:rPr>
        <w:t>Appendix 5.</w:t>
      </w:r>
      <w:r w:rsidRPr="64A03CF7">
        <w:rPr>
          <w:rFonts w:asciiTheme="minorHAnsi" w:hAnsiTheme="minorHAnsi" w:cstheme="minorBidi"/>
          <w:sz w:val="24"/>
          <w:szCs w:val="24"/>
        </w:rPr>
        <w:t xml:space="preserve">  The College risk appetite is developed within the context of the current operating environment as an NDPB and is informed by the attitude to risk of the sponsor department (the Department for the Economy). </w:t>
      </w:r>
    </w:p>
    <w:p w:rsidRPr="001D7E13" w:rsidR="003133E9" w:rsidP="003133E9" w:rsidRDefault="003133E9" w14:paraId="34BEA01B" w14:textId="77777777">
      <w:pPr>
        <w:ind w:left="567" w:hanging="567"/>
        <w:rPr>
          <w:rFonts w:asciiTheme="minorHAnsi" w:hAnsiTheme="minorHAnsi" w:cstheme="minorHAnsi"/>
          <w:sz w:val="24"/>
          <w:szCs w:val="24"/>
        </w:rPr>
      </w:pPr>
    </w:p>
    <w:p w:rsidRPr="001D7E13" w:rsidR="003133E9" w:rsidP="003133E9" w:rsidRDefault="003133E9" w14:paraId="1010FF5B" w14:textId="77777777">
      <w:pPr>
        <w:ind w:left="567" w:hanging="567"/>
        <w:rPr>
          <w:rFonts w:asciiTheme="minorHAnsi" w:hAnsiTheme="minorHAnsi" w:cstheme="minorBidi"/>
          <w:sz w:val="24"/>
          <w:szCs w:val="24"/>
        </w:rPr>
      </w:pPr>
      <w:r>
        <w:rPr>
          <w:rFonts w:asciiTheme="minorHAnsi" w:hAnsiTheme="minorHAnsi" w:cstheme="minorBidi"/>
          <w:sz w:val="24"/>
          <w:szCs w:val="24"/>
        </w:rPr>
        <w:t>9.17</w:t>
      </w:r>
      <w:r>
        <w:rPr>
          <w:rFonts w:asciiTheme="minorHAnsi" w:hAnsiTheme="minorHAnsi" w:cstheme="minorBidi"/>
          <w:sz w:val="24"/>
          <w:szCs w:val="24"/>
        </w:rPr>
        <w:tab/>
      </w:r>
      <w:r w:rsidRPr="64A03CF7">
        <w:rPr>
          <w:rFonts w:asciiTheme="minorHAnsi" w:hAnsiTheme="minorHAnsi" w:cstheme="minorBidi"/>
          <w:sz w:val="24"/>
          <w:szCs w:val="24"/>
        </w:rPr>
        <w:t xml:space="preserve">The risk appetite is not static, is subject to change, and needs to be flexible so that it is reflective of the College’s operating environment.  Risk appetite should be reviewed on an ongoing basis, but at least annually as part of the Corporate Risk Register refresh (prior to the start of the new academic year). </w:t>
      </w:r>
    </w:p>
    <w:p w:rsidRPr="001D7E13" w:rsidR="003133E9" w:rsidP="003133E9" w:rsidRDefault="003133E9" w14:paraId="77210DD6" w14:textId="77777777">
      <w:pPr>
        <w:ind w:left="567" w:hanging="567"/>
        <w:rPr>
          <w:rFonts w:asciiTheme="minorHAnsi" w:hAnsiTheme="minorHAnsi" w:cstheme="minorHAnsi"/>
          <w:sz w:val="24"/>
          <w:szCs w:val="24"/>
        </w:rPr>
      </w:pPr>
    </w:p>
    <w:p w:rsidRPr="001D7E13" w:rsidR="003133E9" w:rsidP="003133E9" w:rsidRDefault="003133E9" w14:paraId="4A1CCB65" w14:textId="77777777">
      <w:pPr>
        <w:ind w:left="567" w:hanging="567"/>
        <w:rPr>
          <w:rFonts w:asciiTheme="minorHAnsi" w:hAnsiTheme="minorHAnsi" w:cstheme="minorHAnsi"/>
          <w:sz w:val="24"/>
          <w:szCs w:val="24"/>
        </w:rPr>
      </w:pPr>
      <w:r>
        <w:rPr>
          <w:rFonts w:asciiTheme="minorHAnsi" w:hAnsiTheme="minorHAnsi" w:cstheme="minorHAnsi"/>
          <w:sz w:val="24"/>
          <w:szCs w:val="24"/>
        </w:rPr>
        <w:t>9.18</w:t>
      </w:r>
      <w:r>
        <w:rPr>
          <w:rFonts w:asciiTheme="minorHAnsi" w:hAnsiTheme="minorHAnsi" w:cstheme="minorHAnsi"/>
          <w:sz w:val="24"/>
          <w:szCs w:val="24"/>
        </w:rPr>
        <w:tab/>
      </w:r>
      <w:r w:rsidRPr="001D7E13">
        <w:rPr>
          <w:rFonts w:asciiTheme="minorHAnsi" w:hAnsiTheme="minorHAnsi" w:cstheme="minorHAnsi"/>
          <w:sz w:val="24"/>
          <w:szCs w:val="24"/>
        </w:rPr>
        <w:t xml:space="preserve">Directorates and departments should use this corporate appetite to inform their own risk appetite and management decisions at a local level. For example, if the corporate appetite for risks relating </w:t>
      </w:r>
      <w:r w:rsidRPr="00C7502E">
        <w:rPr>
          <w:rFonts w:asciiTheme="minorHAnsi" w:hAnsiTheme="minorHAnsi" w:cstheme="minorHAnsi"/>
          <w:sz w:val="24"/>
          <w:szCs w:val="24"/>
        </w:rPr>
        <w:t xml:space="preserve">to </w:t>
      </w:r>
      <w:r w:rsidRPr="001D7E13">
        <w:rPr>
          <w:rFonts w:asciiTheme="minorHAnsi" w:hAnsiTheme="minorHAnsi" w:cstheme="minorHAnsi"/>
          <w:sz w:val="24"/>
          <w:szCs w:val="24"/>
        </w:rPr>
        <w:t>governance is averse, this should be the case at Directorate/</w:t>
      </w:r>
      <w:r>
        <w:rPr>
          <w:rFonts w:asciiTheme="minorHAnsi" w:hAnsiTheme="minorHAnsi" w:cstheme="minorHAnsi"/>
          <w:sz w:val="24"/>
          <w:szCs w:val="24"/>
        </w:rPr>
        <w:t>Operational</w:t>
      </w:r>
      <w:r w:rsidRPr="001D7E13">
        <w:rPr>
          <w:rFonts w:asciiTheme="minorHAnsi" w:hAnsiTheme="minorHAnsi" w:cstheme="minorHAnsi"/>
          <w:sz w:val="24"/>
          <w:szCs w:val="24"/>
        </w:rPr>
        <w:t xml:space="preserve"> level also. The agreed corporate risk appetite will be communicated via the Corporate Risk Register.</w:t>
      </w:r>
    </w:p>
    <w:p w:rsidRPr="001D7E13" w:rsidR="003133E9" w:rsidP="003133E9" w:rsidRDefault="003133E9" w14:paraId="4DB3B6E2" w14:textId="77777777">
      <w:pPr>
        <w:ind w:left="567" w:hanging="567"/>
        <w:rPr>
          <w:rFonts w:asciiTheme="minorHAnsi" w:hAnsiTheme="minorHAnsi" w:cstheme="minorHAnsi"/>
          <w:sz w:val="24"/>
          <w:szCs w:val="24"/>
        </w:rPr>
      </w:pPr>
    </w:p>
    <w:p w:rsidRPr="001D7E13" w:rsidR="003133E9" w:rsidP="003133E9" w:rsidRDefault="003133E9" w14:paraId="027BEA1A" w14:textId="77777777">
      <w:pPr>
        <w:ind w:left="567" w:hanging="567"/>
        <w:rPr>
          <w:rFonts w:ascii="Arial" w:hAnsi="Arial" w:eastAsia="Times New Roman" w:cs="Arial"/>
          <w:sz w:val="28"/>
          <w:szCs w:val="28"/>
        </w:rPr>
      </w:pPr>
      <w:r>
        <w:rPr>
          <w:rFonts w:asciiTheme="minorHAnsi" w:hAnsiTheme="minorHAnsi" w:cstheme="minorHAnsi"/>
          <w:sz w:val="24"/>
          <w:szCs w:val="24"/>
        </w:rPr>
        <w:t>9.19</w:t>
      </w:r>
      <w:r>
        <w:rPr>
          <w:rFonts w:asciiTheme="minorHAnsi" w:hAnsiTheme="minorHAnsi" w:cstheme="minorHAnsi"/>
          <w:sz w:val="24"/>
          <w:szCs w:val="24"/>
        </w:rPr>
        <w:tab/>
      </w:r>
      <w:r w:rsidRPr="001D7E13">
        <w:rPr>
          <w:rFonts w:asciiTheme="minorHAnsi" w:hAnsiTheme="minorHAnsi" w:cstheme="minorHAnsi"/>
          <w:sz w:val="24"/>
          <w:szCs w:val="24"/>
        </w:rPr>
        <w:t xml:space="preserve">The residual risk should be compared to the risk appetite for that risk to determine where and what additional action is required.  This action is known as </w:t>
      </w:r>
      <w:r w:rsidRPr="001D7E13">
        <w:rPr>
          <w:rFonts w:asciiTheme="minorHAnsi" w:hAnsiTheme="minorHAnsi" w:cstheme="minorHAnsi"/>
          <w:b/>
          <w:sz w:val="24"/>
          <w:szCs w:val="24"/>
        </w:rPr>
        <w:t>risk treatment</w:t>
      </w:r>
      <w:r w:rsidRPr="001D7E13">
        <w:rPr>
          <w:rFonts w:asciiTheme="minorHAnsi" w:hAnsiTheme="minorHAnsi" w:cstheme="minorHAnsi"/>
          <w:sz w:val="24"/>
          <w:szCs w:val="24"/>
        </w:rPr>
        <w:t xml:space="preserve">. In general terms, higher risk ratings are more acceptable for risks where the risk appetite is hungry, and less acceptable where the appetite is averse.  </w:t>
      </w:r>
    </w:p>
    <w:p w:rsidRPr="001D7E13" w:rsidR="003133E9" w:rsidP="003133E9" w:rsidRDefault="003133E9" w14:paraId="66D08D6F" w14:textId="77777777">
      <w:pPr>
        <w:ind w:left="567" w:hanging="567"/>
        <w:rPr>
          <w:rFonts w:ascii="Arial" w:hAnsi="Arial" w:eastAsia="Times New Roman" w:cs="Arial"/>
          <w:sz w:val="28"/>
          <w:szCs w:val="28"/>
        </w:rPr>
      </w:pPr>
    </w:p>
    <w:p w:rsidRPr="001D7E13" w:rsidR="003133E9" w:rsidP="003133E9" w:rsidRDefault="003133E9" w14:paraId="69CEB8AF" w14:textId="77777777">
      <w:pPr>
        <w:ind w:left="567" w:hanging="567"/>
        <w:rPr>
          <w:rFonts w:asciiTheme="minorHAnsi" w:hAnsiTheme="minorHAnsi" w:cstheme="minorHAnsi"/>
          <w:sz w:val="24"/>
          <w:szCs w:val="24"/>
        </w:rPr>
      </w:pPr>
      <w:r>
        <w:rPr>
          <w:rFonts w:asciiTheme="minorHAnsi" w:hAnsiTheme="minorHAnsi" w:cstheme="minorBidi"/>
          <w:sz w:val="24"/>
          <w:szCs w:val="24"/>
        </w:rPr>
        <w:t>9.20</w:t>
      </w:r>
      <w:r>
        <w:rPr>
          <w:rFonts w:asciiTheme="minorHAnsi" w:hAnsiTheme="minorHAnsi" w:cstheme="minorBidi"/>
          <w:sz w:val="24"/>
          <w:szCs w:val="24"/>
        </w:rPr>
        <w:tab/>
      </w:r>
      <w:r w:rsidRPr="64A03CF7">
        <w:rPr>
          <w:rFonts w:asciiTheme="minorHAnsi" w:hAnsiTheme="minorHAnsi" w:cstheme="minorBidi"/>
          <w:sz w:val="24"/>
          <w:szCs w:val="24"/>
        </w:rPr>
        <w:t xml:space="preserve">The risk appetite will determine the level and type of treatment required.  In some areas the College may wish to take more risk to support innovative thinking and so the risk appetite is determined as hungry, warranting controls and actions that promote innovation.  In other areas, the College may wish to take less risk to ensure legal compliance and so the risk appetite is determined to be averse, warranting a strong system of internal controls and actions to avoid non-compliance.  In both cases, the controls and actions required should be proportionate to the risk appetite. </w:t>
      </w:r>
    </w:p>
    <w:p w:rsidR="003133E9" w:rsidP="003133E9" w:rsidRDefault="003133E9" w14:paraId="3A900EDB" w14:textId="77777777">
      <w:pPr>
        <w:spacing w:after="160" w:line="259" w:lineRule="auto"/>
        <w:ind w:left="0" w:right="0" w:firstLine="0"/>
        <w:jc w:val="left"/>
        <w:rPr>
          <w:color w:val="000000" w:themeColor="text1"/>
          <w:sz w:val="24"/>
          <w:szCs w:val="24"/>
        </w:rPr>
      </w:pPr>
      <w:r>
        <w:rPr>
          <w:color w:val="000000" w:themeColor="text1"/>
          <w:sz w:val="24"/>
          <w:szCs w:val="24"/>
        </w:rPr>
        <w:br w:type="page"/>
      </w:r>
    </w:p>
    <w:p w:rsidR="003133E9" w:rsidP="003133E9" w:rsidRDefault="003133E9" w14:paraId="4396B602" w14:textId="77777777">
      <w:pPr>
        <w:ind w:left="0" w:firstLine="0"/>
        <w:rPr>
          <w:rFonts w:asciiTheme="minorHAnsi" w:hAnsiTheme="minorHAnsi" w:cstheme="minorBidi"/>
          <w:sz w:val="24"/>
          <w:szCs w:val="24"/>
        </w:rPr>
      </w:pPr>
    </w:p>
    <w:p w:rsidRPr="001D7E13" w:rsidR="003133E9" w:rsidP="003133E9" w:rsidRDefault="003133E9" w14:paraId="07D14B63" w14:textId="77777777">
      <w:pPr>
        <w:ind w:left="567" w:hanging="567"/>
        <w:rPr>
          <w:rFonts w:asciiTheme="minorHAnsi" w:hAnsiTheme="minorHAnsi" w:cstheme="minorHAnsi"/>
          <w:sz w:val="24"/>
          <w:szCs w:val="24"/>
        </w:rPr>
      </w:pPr>
      <w:r>
        <w:rPr>
          <w:rFonts w:asciiTheme="minorHAnsi" w:hAnsiTheme="minorHAnsi" w:cstheme="minorHAnsi"/>
          <w:sz w:val="24"/>
          <w:szCs w:val="24"/>
        </w:rPr>
        <w:t>9.21</w:t>
      </w:r>
      <w:r>
        <w:rPr>
          <w:rFonts w:asciiTheme="minorHAnsi" w:hAnsiTheme="minorHAnsi" w:cstheme="minorHAnsi"/>
          <w:sz w:val="24"/>
          <w:szCs w:val="24"/>
        </w:rPr>
        <w:tab/>
      </w:r>
      <w:r w:rsidRPr="00562C67">
        <w:rPr>
          <w:rFonts w:asciiTheme="minorHAnsi" w:hAnsiTheme="minorHAnsi" w:cstheme="minorHAnsi"/>
          <w:sz w:val="24"/>
          <w:szCs w:val="24"/>
        </w:rPr>
        <w:t>Risk appetite is represented by</w:t>
      </w:r>
      <w:r w:rsidRPr="001D7E13">
        <w:rPr>
          <w:rFonts w:asciiTheme="minorHAnsi" w:hAnsiTheme="minorHAnsi" w:cstheme="minorHAnsi"/>
          <w:sz w:val="24"/>
          <w:szCs w:val="24"/>
        </w:rPr>
        <w:t xml:space="preserve"> the following range: </w:t>
      </w:r>
    </w:p>
    <w:p w:rsidRPr="001D7E13" w:rsidR="003133E9" w:rsidP="003133E9" w:rsidRDefault="003133E9" w14:paraId="0345D495" w14:textId="77777777">
      <w:pPr>
        <w:ind w:left="567" w:hanging="567"/>
        <w:rPr>
          <w:rFonts w:asciiTheme="minorHAnsi" w:hAnsiTheme="minorHAnsi" w:cstheme="minorHAnsi"/>
          <w:sz w:val="24"/>
          <w:szCs w:val="24"/>
        </w:rPr>
      </w:pPr>
    </w:p>
    <w:tbl>
      <w:tblPr>
        <w:tblW w:w="821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Risk appetite range"/>
        <w:tblDescription w:val="This table sets out the 4 risk appetites, a definition and the acceptable residual risk score for each level.  Risk appetite ranges from hungry (eager to be innovative/chose riskier options based on higher reward), through open and cautious to averse (avoidance of risk and uncertainity/preference for safe options).  The range for each risk appetite category is as follows - Hungry ranges from 12 to 16, Open 8 to 11, Cautious 4 to 7 and Averse 1 to 3. "/>
      </w:tblPr>
      <w:tblGrid>
        <w:gridCol w:w="1627"/>
        <w:gridCol w:w="4234"/>
        <w:gridCol w:w="2351"/>
      </w:tblGrid>
      <w:tr w:rsidRPr="001D7E13" w:rsidR="003133E9" w:rsidTr="0027572B" w14:paraId="73CD2C19" w14:textId="77777777">
        <w:trPr>
          <w:trHeight w:val="570"/>
        </w:trPr>
        <w:tc>
          <w:tcPr>
            <w:tcW w:w="1468" w:type="dxa"/>
            <w:tcBorders>
              <w:top w:val="single" w:color="auto" w:sz="8" w:space="0"/>
              <w:left w:val="single" w:color="auto" w:sz="8" w:space="0"/>
              <w:bottom w:val="single" w:color="auto" w:sz="8" w:space="0"/>
              <w:right w:val="single" w:color="auto" w:sz="8" w:space="0"/>
            </w:tcBorders>
            <w:shd w:val="clear" w:color="auto" w:fill="D9D9D9"/>
            <w:hideMark/>
          </w:tcPr>
          <w:p w:rsidR="003133E9" w:rsidP="0027572B" w:rsidRDefault="003133E9" w14:paraId="09DDEEFA" w14:textId="77777777">
            <w:pPr>
              <w:ind w:left="567" w:hanging="567"/>
              <w:textAlignment w:val="baseline"/>
              <w:rPr>
                <w:rFonts w:asciiTheme="minorHAnsi" w:hAnsiTheme="minorHAnsi" w:cstheme="minorHAnsi"/>
                <w:sz w:val="24"/>
                <w:szCs w:val="24"/>
              </w:rPr>
            </w:pPr>
            <w:r w:rsidRPr="001D7E13">
              <w:rPr>
                <w:rFonts w:asciiTheme="minorHAnsi" w:hAnsiTheme="minorHAnsi" w:cstheme="minorHAnsi"/>
                <w:b/>
                <w:bCs/>
                <w:sz w:val="24"/>
                <w:szCs w:val="24"/>
              </w:rPr>
              <w:t>Risk Appetite</w:t>
            </w:r>
            <w:r w:rsidRPr="001D7E13">
              <w:rPr>
                <w:rFonts w:asciiTheme="minorHAnsi" w:hAnsiTheme="minorHAnsi" w:cstheme="minorHAnsi"/>
                <w:sz w:val="24"/>
                <w:szCs w:val="24"/>
              </w:rPr>
              <w:t> </w:t>
            </w:r>
          </w:p>
          <w:p w:rsidR="0000618D" w:rsidP="0027572B" w:rsidRDefault="0000618D" w14:paraId="07A3669C" w14:textId="77777777">
            <w:pPr>
              <w:ind w:left="567" w:hanging="567"/>
              <w:textAlignment w:val="baseline"/>
              <w:rPr>
                <w:rFonts w:asciiTheme="minorHAnsi" w:hAnsiTheme="minorHAnsi" w:eastAsiaTheme="minorHAnsi" w:cstheme="minorHAnsi"/>
                <w:color w:val="auto"/>
                <w:sz w:val="24"/>
                <w:szCs w:val="24"/>
              </w:rPr>
            </w:pPr>
          </w:p>
          <w:p w:rsidR="00C24B24" w:rsidP="0027572B" w:rsidRDefault="00C24B24" w14:paraId="11C78788" w14:textId="77777777">
            <w:pPr>
              <w:ind w:left="567" w:hanging="567"/>
              <w:textAlignment w:val="baseline"/>
              <w:rPr>
                <w:rFonts w:asciiTheme="minorHAnsi" w:hAnsiTheme="minorHAnsi" w:eastAsiaTheme="minorHAnsi" w:cstheme="minorHAnsi"/>
                <w:color w:val="auto"/>
                <w:sz w:val="24"/>
                <w:szCs w:val="24"/>
              </w:rPr>
            </w:pPr>
          </w:p>
          <w:p w:rsidRPr="001D7E13" w:rsidR="000F21D7" w:rsidP="0027572B" w:rsidRDefault="000F21D7" w14:paraId="28F913C6" w14:textId="501A0891">
            <w:pPr>
              <w:ind w:left="567" w:hanging="567"/>
              <w:textAlignment w:val="baseline"/>
              <w:rPr>
                <w:rFonts w:asciiTheme="minorHAnsi" w:hAnsiTheme="minorHAnsi" w:eastAsiaTheme="minorHAnsi" w:cstheme="minorHAnsi"/>
                <w:color w:val="auto"/>
                <w:sz w:val="24"/>
                <w:szCs w:val="24"/>
              </w:rPr>
            </w:pPr>
          </w:p>
        </w:tc>
        <w:tc>
          <w:tcPr>
            <w:tcW w:w="4344" w:type="dxa"/>
            <w:tcBorders>
              <w:top w:val="single" w:color="auto" w:sz="8" w:space="0"/>
              <w:left w:val="nil"/>
              <w:bottom w:val="single" w:color="auto" w:sz="8" w:space="0"/>
              <w:right w:val="single" w:color="auto" w:sz="8" w:space="0"/>
            </w:tcBorders>
            <w:shd w:val="clear" w:color="auto" w:fill="D9D9D9"/>
            <w:hideMark/>
          </w:tcPr>
          <w:p w:rsidRPr="001D7E13" w:rsidR="003133E9" w:rsidP="0027572B" w:rsidRDefault="003133E9" w14:paraId="76785CE2" w14:textId="77777777">
            <w:pPr>
              <w:ind w:left="567" w:hanging="567"/>
              <w:textAlignment w:val="baseline"/>
              <w:rPr>
                <w:rFonts w:asciiTheme="minorHAnsi" w:hAnsiTheme="minorHAnsi" w:cstheme="minorHAnsi"/>
                <w:sz w:val="24"/>
                <w:szCs w:val="24"/>
              </w:rPr>
            </w:pPr>
            <w:r w:rsidRPr="001D7E13">
              <w:rPr>
                <w:rFonts w:asciiTheme="minorHAnsi" w:hAnsiTheme="minorHAnsi" w:cstheme="minorHAnsi"/>
                <w:b/>
                <w:bCs/>
                <w:sz w:val="24"/>
                <w:szCs w:val="24"/>
              </w:rPr>
              <w:t>Definition</w:t>
            </w:r>
            <w:r w:rsidRPr="001D7E13">
              <w:rPr>
                <w:rFonts w:asciiTheme="minorHAnsi" w:hAnsiTheme="minorHAnsi" w:cstheme="minorHAnsi"/>
                <w:sz w:val="24"/>
                <w:szCs w:val="24"/>
              </w:rPr>
              <w:t> </w:t>
            </w:r>
          </w:p>
        </w:tc>
        <w:tc>
          <w:tcPr>
            <w:tcW w:w="2400" w:type="dxa"/>
            <w:tcBorders>
              <w:top w:val="single" w:color="auto" w:sz="8" w:space="0"/>
              <w:left w:val="nil"/>
              <w:bottom w:val="single" w:color="auto" w:sz="8" w:space="0"/>
              <w:right w:val="single" w:color="auto" w:sz="8" w:space="0"/>
            </w:tcBorders>
            <w:shd w:val="clear" w:color="auto" w:fill="D9D9D9"/>
          </w:tcPr>
          <w:p w:rsidRPr="001D7E13" w:rsidR="003133E9" w:rsidP="0027572B" w:rsidRDefault="003133E9" w14:paraId="029045AA" w14:textId="77777777">
            <w:pPr>
              <w:ind w:left="567" w:hanging="567"/>
              <w:textAlignment w:val="baseline"/>
              <w:rPr>
                <w:rFonts w:ascii="Arial" w:hAnsi="Arial" w:cs="Arial"/>
                <w:b/>
                <w:bCs/>
              </w:rPr>
            </w:pPr>
            <w:r w:rsidRPr="001D7E13">
              <w:rPr>
                <w:rFonts w:ascii="Arial" w:hAnsi="Arial" w:cs="Arial"/>
                <w:b/>
                <w:bCs/>
              </w:rPr>
              <w:t xml:space="preserve">Residual Risk Score </w:t>
            </w:r>
          </w:p>
        </w:tc>
      </w:tr>
      <w:tr w:rsidRPr="001D7E13" w:rsidR="003133E9" w:rsidTr="0027572B" w14:paraId="2D1A10B6" w14:textId="77777777">
        <w:trPr>
          <w:trHeight w:val="790"/>
        </w:trPr>
        <w:tc>
          <w:tcPr>
            <w:tcW w:w="1468" w:type="dxa"/>
            <w:tcBorders>
              <w:top w:val="nil"/>
              <w:left w:val="single" w:color="auto" w:sz="8" w:space="0"/>
              <w:bottom w:val="single" w:color="auto" w:sz="8" w:space="0"/>
              <w:right w:val="single" w:color="auto" w:sz="8" w:space="0"/>
            </w:tcBorders>
            <w:hideMark/>
          </w:tcPr>
          <w:p w:rsidRPr="001D7E13" w:rsidR="003133E9" w:rsidP="0027572B" w:rsidRDefault="003133E9" w14:paraId="2121B4C5" w14:textId="77777777">
            <w:pPr>
              <w:ind w:left="567" w:hanging="567"/>
              <w:textAlignment w:val="baseline"/>
              <w:rPr>
                <w:rFonts w:asciiTheme="minorHAnsi" w:hAnsiTheme="minorHAnsi" w:cstheme="minorHAnsi"/>
                <w:sz w:val="24"/>
                <w:szCs w:val="24"/>
              </w:rPr>
            </w:pPr>
            <w:r w:rsidRPr="001D7E13">
              <w:rPr>
                <w:rFonts w:asciiTheme="minorHAnsi" w:hAnsiTheme="minorHAnsi" w:cstheme="minorHAnsi"/>
                <w:sz w:val="24"/>
                <w:szCs w:val="24"/>
              </w:rPr>
              <w:t>Hungry </w:t>
            </w:r>
          </w:p>
        </w:tc>
        <w:tc>
          <w:tcPr>
            <w:tcW w:w="4344" w:type="dxa"/>
            <w:tcBorders>
              <w:top w:val="nil"/>
              <w:left w:val="nil"/>
              <w:bottom w:val="single" w:color="auto" w:sz="8" w:space="0"/>
              <w:right w:val="single" w:color="auto" w:sz="8" w:space="0"/>
            </w:tcBorders>
            <w:hideMark/>
          </w:tcPr>
          <w:p w:rsidRPr="001D7E13" w:rsidR="003133E9" w:rsidP="0027572B" w:rsidRDefault="003133E9" w14:paraId="2520B386" w14:textId="77777777">
            <w:pPr>
              <w:ind w:left="567" w:hanging="567"/>
              <w:textAlignment w:val="baseline"/>
              <w:rPr>
                <w:rFonts w:asciiTheme="minorHAnsi" w:hAnsiTheme="minorHAnsi" w:cstheme="minorHAnsi"/>
                <w:sz w:val="24"/>
                <w:szCs w:val="24"/>
              </w:rPr>
            </w:pPr>
            <w:r w:rsidRPr="001D7E13">
              <w:rPr>
                <w:rFonts w:asciiTheme="minorHAnsi" w:hAnsiTheme="minorHAnsi" w:cstheme="minorHAnsi"/>
                <w:sz w:val="24"/>
                <w:szCs w:val="24"/>
              </w:rPr>
              <w:t>Eager to be innovative.  Willingness to choose inherently riskier options based on potential higher rewards </w:t>
            </w:r>
          </w:p>
        </w:tc>
        <w:tc>
          <w:tcPr>
            <w:tcW w:w="2400" w:type="dxa"/>
            <w:tcBorders>
              <w:top w:val="nil"/>
              <w:left w:val="nil"/>
              <w:bottom w:val="single" w:color="auto" w:sz="8" w:space="0"/>
              <w:right w:val="single" w:color="auto" w:sz="8" w:space="0"/>
            </w:tcBorders>
            <w:shd w:val="clear" w:color="auto" w:fill="auto"/>
          </w:tcPr>
          <w:p w:rsidRPr="001D7E13" w:rsidR="003133E9" w:rsidP="0027572B" w:rsidRDefault="003133E9" w14:paraId="7293D9DE" w14:textId="77777777">
            <w:pPr>
              <w:ind w:left="567" w:hanging="567"/>
              <w:textAlignment w:val="baseline"/>
              <w:rPr>
                <w:rFonts w:ascii="Arial" w:hAnsi="Arial" w:cs="Arial"/>
              </w:rPr>
            </w:pPr>
            <w:r w:rsidRPr="001D7E13">
              <w:rPr>
                <w:rFonts w:ascii="Arial" w:hAnsi="Arial" w:cs="Arial"/>
              </w:rPr>
              <w:t>12-16</w:t>
            </w:r>
          </w:p>
        </w:tc>
      </w:tr>
      <w:tr w:rsidRPr="001D7E13" w:rsidR="003133E9" w:rsidTr="0027572B" w14:paraId="65EFCCDC" w14:textId="77777777">
        <w:tc>
          <w:tcPr>
            <w:tcW w:w="1468" w:type="dxa"/>
            <w:tcBorders>
              <w:top w:val="nil"/>
              <w:left w:val="single" w:color="auto" w:sz="8" w:space="0"/>
              <w:bottom w:val="single" w:color="auto" w:sz="8" w:space="0"/>
              <w:right w:val="single" w:color="auto" w:sz="8" w:space="0"/>
            </w:tcBorders>
            <w:hideMark/>
          </w:tcPr>
          <w:p w:rsidRPr="001D7E13" w:rsidR="003133E9" w:rsidP="0027572B" w:rsidRDefault="003133E9" w14:paraId="5BFFE1B8" w14:textId="77777777">
            <w:pPr>
              <w:ind w:left="567" w:hanging="567"/>
              <w:textAlignment w:val="baseline"/>
              <w:rPr>
                <w:rFonts w:asciiTheme="minorHAnsi" w:hAnsiTheme="minorHAnsi" w:cstheme="minorHAnsi"/>
                <w:color w:val="auto"/>
                <w:sz w:val="24"/>
                <w:szCs w:val="24"/>
              </w:rPr>
            </w:pPr>
            <w:r w:rsidRPr="001D7E13">
              <w:rPr>
                <w:rFonts w:asciiTheme="minorHAnsi" w:hAnsiTheme="minorHAnsi" w:cstheme="minorHAnsi"/>
                <w:sz w:val="24"/>
                <w:szCs w:val="24"/>
              </w:rPr>
              <w:t>Open </w:t>
            </w:r>
          </w:p>
        </w:tc>
        <w:tc>
          <w:tcPr>
            <w:tcW w:w="4344" w:type="dxa"/>
            <w:tcBorders>
              <w:top w:val="nil"/>
              <w:left w:val="nil"/>
              <w:bottom w:val="single" w:color="auto" w:sz="8" w:space="0"/>
              <w:right w:val="single" w:color="auto" w:sz="8" w:space="0"/>
            </w:tcBorders>
            <w:hideMark/>
          </w:tcPr>
          <w:p w:rsidRPr="001D7E13" w:rsidR="003133E9" w:rsidP="0027572B" w:rsidRDefault="003133E9" w14:paraId="02833440" w14:textId="77777777">
            <w:pPr>
              <w:ind w:left="567" w:hanging="567"/>
              <w:textAlignment w:val="baseline"/>
              <w:rPr>
                <w:rFonts w:asciiTheme="minorHAnsi" w:hAnsiTheme="minorHAnsi" w:cstheme="minorHAnsi"/>
                <w:sz w:val="24"/>
                <w:szCs w:val="24"/>
              </w:rPr>
            </w:pPr>
            <w:r w:rsidRPr="001D7E13">
              <w:rPr>
                <w:rFonts w:asciiTheme="minorHAnsi" w:hAnsiTheme="minorHAnsi" w:cstheme="minorHAnsi"/>
                <w:sz w:val="24"/>
                <w:szCs w:val="24"/>
              </w:rPr>
              <w:t>Willing to consider all options and choose the one that is most likely to result in successful delivery while providing an acceptable level of reward </w:t>
            </w:r>
          </w:p>
        </w:tc>
        <w:tc>
          <w:tcPr>
            <w:tcW w:w="2400" w:type="dxa"/>
            <w:tcBorders>
              <w:top w:val="single" w:color="auto" w:sz="8" w:space="0"/>
              <w:left w:val="nil"/>
              <w:bottom w:val="single" w:color="auto" w:sz="4" w:space="0"/>
              <w:right w:val="single" w:color="auto" w:sz="8" w:space="0"/>
            </w:tcBorders>
            <w:shd w:val="clear" w:color="auto" w:fill="auto"/>
          </w:tcPr>
          <w:p w:rsidRPr="001D7E13" w:rsidR="003133E9" w:rsidP="0027572B" w:rsidRDefault="003133E9" w14:paraId="7E783E02" w14:textId="77777777">
            <w:pPr>
              <w:ind w:left="567" w:hanging="567"/>
              <w:textAlignment w:val="baseline"/>
              <w:rPr>
                <w:rFonts w:ascii="Arial" w:hAnsi="Arial" w:cs="Arial"/>
              </w:rPr>
            </w:pPr>
            <w:r w:rsidRPr="001D7E13">
              <w:rPr>
                <w:rFonts w:ascii="Arial" w:hAnsi="Arial" w:cs="Arial"/>
              </w:rPr>
              <w:t>8-11</w:t>
            </w:r>
          </w:p>
        </w:tc>
      </w:tr>
      <w:tr w:rsidRPr="001D7E13" w:rsidR="003133E9" w:rsidTr="0027572B" w14:paraId="5AA99E91" w14:textId="77777777">
        <w:tc>
          <w:tcPr>
            <w:tcW w:w="1468" w:type="dxa"/>
            <w:tcBorders>
              <w:top w:val="nil"/>
              <w:left w:val="single" w:color="auto" w:sz="8" w:space="0"/>
              <w:bottom w:val="single" w:color="auto" w:sz="8" w:space="0"/>
              <w:right w:val="single" w:color="auto" w:sz="8" w:space="0"/>
            </w:tcBorders>
            <w:hideMark/>
          </w:tcPr>
          <w:p w:rsidRPr="001D7E13" w:rsidR="003133E9" w:rsidP="0027572B" w:rsidRDefault="003133E9" w14:paraId="3B9307B0" w14:textId="77777777">
            <w:pPr>
              <w:ind w:left="567" w:hanging="567"/>
              <w:textAlignment w:val="baseline"/>
              <w:rPr>
                <w:rFonts w:asciiTheme="minorHAnsi" w:hAnsiTheme="minorHAnsi" w:cstheme="minorHAnsi"/>
                <w:sz w:val="24"/>
                <w:szCs w:val="24"/>
              </w:rPr>
            </w:pPr>
            <w:r w:rsidRPr="001D7E13">
              <w:rPr>
                <w:rFonts w:asciiTheme="minorHAnsi" w:hAnsiTheme="minorHAnsi" w:cstheme="minorHAnsi"/>
                <w:sz w:val="24"/>
                <w:szCs w:val="24"/>
              </w:rPr>
              <w:t>Cautious </w:t>
            </w:r>
          </w:p>
        </w:tc>
        <w:tc>
          <w:tcPr>
            <w:tcW w:w="4344" w:type="dxa"/>
            <w:tcBorders>
              <w:top w:val="nil"/>
              <w:left w:val="nil"/>
              <w:bottom w:val="single" w:color="auto" w:sz="8" w:space="0"/>
              <w:right w:val="single" w:color="auto" w:sz="8" w:space="0"/>
            </w:tcBorders>
            <w:hideMark/>
          </w:tcPr>
          <w:p w:rsidRPr="001D7E13" w:rsidR="003133E9" w:rsidP="0027572B" w:rsidRDefault="003133E9" w14:paraId="129AB6C5" w14:textId="77777777">
            <w:pPr>
              <w:ind w:left="567" w:hanging="567"/>
              <w:textAlignment w:val="baseline"/>
              <w:rPr>
                <w:rFonts w:asciiTheme="minorHAnsi" w:hAnsiTheme="minorHAnsi" w:cstheme="minorHAnsi"/>
                <w:sz w:val="24"/>
                <w:szCs w:val="24"/>
              </w:rPr>
            </w:pPr>
            <w:r w:rsidRPr="001D7E13">
              <w:rPr>
                <w:rFonts w:asciiTheme="minorHAnsi" w:hAnsiTheme="minorHAnsi" w:cstheme="minorHAnsi"/>
                <w:sz w:val="24"/>
                <w:szCs w:val="24"/>
              </w:rPr>
              <w:t>Preference for safe options that have a low degree of risk and may only have limited potential for reward </w:t>
            </w:r>
          </w:p>
        </w:tc>
        <w:tc>
          <w:tcPr>
            <w:tcW w:w="2400" w:type="dxa"/>
            <w:tcBorders>
              <w:top w:val="single" w:color="auto" w:sz="4" w:space="0"/>
              <w:left w:val="nil"/>
              <w:bottom w:val="single" w:color="auto" w:sz="8" w:space="0"/>
              <w:right w:val="single" w:color="auto" w:sz="8" w:space="0"/>
            </w:tcBorders>
            <w:shd w:val="clear" w:color="auto" w:fill="auto"/>
          </w:tcPr>
          <w:p w:rsidRPr="001D7E13" w:rsidR="003133E9" w:rsidP="0027572B" w:rsidRDefault="003133E9" w14:paraId="54625026" w14:textId="77777777">
            <w:pPr>
              <w:ind w:left="567" w:hanging="567"/>
              <w:textAlignment w:val="baseline"/>
              <w:rPr>
                <w:rFonts w:ascii="Arial" w:hAnsi="Arial" w:cs="Arial"/>
              </w:rPr>
            </w:pPr>
            <w:r w:rsidRPr="001D7E13">
              <w:rPr>
                <w:rFonts w:ascii="Arial" w:hAnsi="Arial" w:cs="Arial"/>
              </w:rPr>
              <w:t>4-7</w:t>
            </w:r>
          </w:p>
        </w:tc>
      </w:tr>
      <w:tr w:rsidRPr="001D7E13" w:rsidR="003133E9" w:rsidTr="0027572B" w14:paraId="240C92CC" w14:textId="77777777">
        <w:tc>
          <w:tcPr>
            <w:tcW w:w="1468" w:type="dxa"/>
            <w:tcBorders>
              <w:top w:val="nil"/>
              <w:left w:val="single" w:color="auto" w:sz="8" w:space="0"/>
              <w:bottom w:val="single" w:color="auto" w:sz="8" w:space="0"/>
              <w:right w:val="single" w:color="auto" w:sz="8" w:space="0"/>
            </w:tcBorders>
            <w:hideMark/>
          </w:tcPr>
          <w:p w:rsidRPr="001D7E13" w:rsidR="003133E9" w:rsidP="0027572B" w:rsidRDefault="003133E9" w14:paraId="3834F592" w14:textId="77777777">
            <w:pPr>
              <w:ind w:left="567" w:hanging="567"/>
              <w:textAlignment w:val="baseline"/>
              <w:rPr>
                <w:rFonts w:asciiTheme="minorHAnsi" w:hAnsiTheme="minorHAnsi" w:cstheme="minorHAnsi"/>
                <w:sz w:val="24"/>
                <w:szCs w:val="24"/>
              </w:rPr>
            </w:pPr>
            <w:r w:rsidRPr="001D7E13">
              <w:rPr>
                <w:rFonts w:asciiTheme="minorHAnsi" w:hAnsiTheme="minorHAnsi" w:cstheme="minorHAnsi"/>
                <w:sz w:val="24"/>
                <w:szCs w:val="24"/>
              </w:rPr>
              <w:t>Averse </w:t>
            </w:r>
          </w:p>
        </w:tc>
        <w:tc>
          <w:tcPr>
            <w:tcW w:w="4344" w:type="dxa"/>
            <w:tcBorders>
              <w:top w:val="nil"/>
              <w:left w:val="nil"/>
              <w:bottom w:val="single" w:color="auto" w:sz="8" w:space="0"/>
              <w:right w:val="single" w:color="auto" w:sz="8" w:space="0"/>
            </w:tcBorders>
            <w:hideMark/>
          </w:tcPr>
          <w:p w:rsidRPr="001D7E13" w:rsidR="003133E9" w:rsidP="0027572B" w:rsidRDefault="003133E9" w14:paraId="62BDB429" w14:textId="77777777">
            <w:pPr>
              <w:ind w:left="567" w:hanging="567"/>
              <w:textAlignment w:val="baseline"/>
              <w:rPr>
                <w:rFonts w:asciiTheme="minorHAnsi" w:hAnsiTheme="minorHAnsi" w:cstheme="minorHAnsi"/>
                <w:sz w:val="24"/>
                <w:szCs w:val="24"/>
              </w:rPr>
            </w:pPr>
            <w:r w:rsidRPr="001D7E13">
              <w:rPr>
                <w:rFonts w:asciiTheme="minorHAnsi" w:hAnsiTheme="minorHAnsi" w:cstheme="minorHAnsi"/>
                <w:sz w:val="24"/>
                <w:szCs w:val="24"/>
              </w:rPr>
              <w:t>Avoidance of risk and uncertainty.  Preference for safe options that have a low degree of inherent risk and may only have limited potential for reward</w:t>
            </w:r>
          </w:p>
        </w:tc>
        <w:tc>
          <w:tcPr>
            <w:tcW w:w="2400" w:type="dxa"/>
            <w:tcBorders>
              <w:top w:val="nil"/>
              <w:left w:val="nil"/>
              <w:bottom w:val="single" w:color="auto" w:sz="8" w:space="0"/>
              <w:right w:val="single" w:color="auto" w:sz="8" w:space="0"/>
            </w:tcBorders>
            <w:shd w:val="clear" w:color="auto" w:fill="auto"/>
          </w:tcPr>
          <w:p w:rsidRPr="001D7E13" w:rsidR="003133E9" w:rsidP="00A34611" w:rsidRDefault="003133E9" w14:paraId="22B565BC" w14:textId="77777777">
            <w:pPr>
              <w:keepNext/>
              <w:ind w:left="567" w:hanging="567"/>
              <w:textAlignment w:val="baseline"/>
              <w:rPr>
                <w:rFonts w:ascii="Arial" w:hAnsi="Arial" w:cs="Arial"/>
              </w:rPr>
            </w:pPr>
            <w:r w:rsidRPr="00341F88">
              <w:rPr>
                <w:rFonts w:ascii="Arial" w:hAnsi="Arial" w:cs="Arial"/>
                <w:color w:val="auto"/>
              </w:rPr>
              <w:t>1-3</w:t>
            </w:r>
          </w:p>
        </w:tc>
      </w:tr>
    </w:tbl>
    <w:p w:rsidRPr="001D7E13" w:rsidR="003133E9" w:rsidP="00A34611" w:rsidRDefault="00A34611" w14:paraId="11686A1D" w14:textId="278CF33B">
      <w:pPr>
        <w:pStyle w:val="Caption"/>
        <w:rPr>
          <w:rFonts w:asciiTheme="minorHAnsi" w:hAnsiTheme="minorHAnsi" w:cstheme="minorHAnsi"/>
          <w:sz w:val="24"/>
          <w:szCs w:val="24"/>
        </w:rPr>
      </w:pPr>
      <w:r>
        <w:t>Definitions of risk appetite</w:t>
      </w:r>
    </w:p>
    <w:p w:rsidR="003133E9" w:rsidP="003133E9" w:rsidRDefault="003133E9" w14:paraId="6DBB9161" w14:textId="77777777">
      <w:pPr>
        <w:spacing w:line="240" w:lineRule="auto"/>
        <w:ind w:left="567" w:hanging="567"/>
        <w:rPr>
          <w:rFonts w:asciiTheme="minorHAnsi" w:hAnsiTheme="minorHAnsi" w:cstheme="minorBidi"/>
          <w:sz w:val="24"/>
          <w:szCs w:val="24"/>
        </w:rPr>
      </w:pPr>
      <w:r>
        <w:rPr>
          <w:rFonts w:asciiTheme="minorHAnsi" w:hAnsiTheme="minorHAnsi" w:cstheme="minorBidi"/>
          <w:color w:val="auto"/>
          <w:sz w:val="24"/>
          <w:szCs w:val="24"/>
        </w:rPr>
        <w:t>9.22</w:t>
      </w:r>
      <w:r>
        <w:rPr>
          <w:rFonts w:asciiTheme="minorHAnsi" w:hAnsiTheme="minorHAnsi" w:cstheme="minorBidi"/>
          <w:color w:val="auto"/>
          <w:sz w:val="24"/>
          <w:szCs w:val="24"/>
        </w:rPr>
        <w:tab/>
      </w:r>
      <w:r w:rsidRPr="64A03CF7">
        <w:rPr>
          <w:rFonts w:asciiTheme="minorHAnsi" w:hAnsiTheme="minorHAnsi" w:cstheme="minorBidi"/>
          <w:color w:val="auto"/>
          <w:sz w:val="24"/>
          <w:szCs w:val="24"/>
        </w:rPr>
        <w:t xml:space="preserve">Where residual risk scores fall outside of </w:t>
      </w:r>
      <w:r w:rsidRPr="64A03CF7">
        <w:rPr>
          <w:rFonts w:asciiTheme="minorHAnsi" w:hAnsiTheme="minorHAnsi" w:cstheme="minorBidi"/>
          <w:sz w:val="24"/>
          <w:szCs w:val="24"/>
        </w:rPr>
        <w:t xml:space="preserve">the risk appetite range above, risks should be considered for escalation to the next level of risk management.  Audit and Risk Committee should focus their attention on the risks that are outside of the risk appetite, rather than solely those that are black or red.  Risks outside the risk appetite should be brought to the attention of the Audit and Risk Committee in the quarterly risk report.  For example, in the risk appetite matrix, D4 below has a residual score of 8 and the appetite for that risk is open.  According to the table above, this risk is within the risk appetite (8-11).  B1, however, has a residual score of 9 and a cautious risk appetite and is therefore outside of the risk appetite (4-7) indicating that further management action is required. </w:t>
      </w:r>
    </w:p>
    <w:p w:rsidR="003133E9" w:rsidP="003133E9" w:rsidRDefault="003133E9" w14:paraId="4FC534F1" w14:textId="77777777">
      <w:pPr>
        <w:spacing w:after="0" w:line="240" w:lineRule="auto"/>
        <w:ind w:left="567" w:right="0" w:hanging="567"/>
        <w:jc w:val="left"/>
        <w:rPr>
          <w:rFonts w:ascii="Calibri" w:hAnsi="Calibri" w:eastAsia="Calibri" w:cs="Times New Roman"/>
          <w:color w:val="auto"/>
          <w:sz w:val="28"/>
          <w:szCs w:val="28"/>
        </w:rPr>
      </w:pPr>
    </w:p>
    <w:p w:rsidR="003133E9" w:rsidP="003133E9" w:rsidRDefault="003133E9" w14:paraId="5B8CE162" w14:textId="77777777">
      <w:pPr>
        <w:spacing w:after="0" w:line="240" w:lineRule="auto"/>
        <w:ind w:left="567" w:right="0" w:hanging="567"/>
        <w:jc w:val="left"/>
        <w:rPr>
          <w:color w:val="000000" w:themeColor="text1"/>
          <w:sz w:val="28"/>
          <w:szCs w:val="28"/>
        </w:rPr>
      </w:pPr>
    </w:p>
    <w:p w:rsidR="003133E9" w:rsidP="003133E9" w:rsidRDefault="003133E9" w14:paraId="46AF52A7" w14:textId="77777777">
      <w:pPr>
        <w:spacing w:after="0" w:line="240" w:lineRule="auto"/>
        <w:ind w:left="567" w:right="0" w:hanging="567"/>
        <w:jc w:val="left"/>
        <w:rPr>
          <w:color w:val="000000" w:themeColor="text1"/>
          <w:sz w:val="28"/>
          <w:szCs w:val="28"/>
        </w:rPr>
      </w:pPr>
    </w:p>
    <w:p w:rsidR="003133E9" w:rsidP="003133E9" w:rsidRDefault="003133E9" w14:paraId="4F02B9A4" w14:textId="77777777">
      <w:pPr>
        <w:spacing w:after="0" w:line="240" w:lineRule="auto"/>
        <w:ind w:left="567" w:right="0" w:hanging="567"/>
        <w:jc w:val="left"/>
        <w:rPr>
          <w:color w:val="000000" w:themeColor="text1"/>
          <w:sz w:val="28"/>
          <w:szCs w:val="28"/>
        </w:rPr>
      </w:pPr>
    </w:p>
    <w:p w:rsidR="003133E9" w:rsidP="003133E9" w:rsidRDefault="003133E9" w14:paraId="3698B4C7" w14:textId="77777777">
      <w:pPr>
        <w:spacing w:after="0" w:line="240" w:lineRule="auto"/>
        <w:ind w:left="0" w:right="0" w:firstLine="0"/>
        <w:jc w:val="left"/>
        <w:rPr>
          <w:color w:val="000000" w:themeColor="text1"/>
          <w:sz w:val="28"/>
          <w:szCs w:val="28"/>
        </w:rPr>
      </w:pPr>
    </w:p>
    <w:p w:rsidRPr="00F2634D" w:rsidR="003133E9" w:rsidP="003133E9" w:rsidRDefault="003133E9" w14:paraId="1B5BF4DC" w14:textId="77777777">
      <w:pPr>
        <w:pStyle w:val="Heading2"/>
        <w:ind w:left="567" w:firstLine="0"/>
      </w:pPr>
      <w:bookmarkStart w:name="_Toc106007913" w:id="42"/>
      <w:r w:rsidRPr="00F2634D">
        <w:lastRenderedPageBreak/>
        <w:t>Risk appetite matrix</w:t>
      </w:r>
      <w:bookmarkEnd w:id="42"/>
    </w:p>
    <w:p w:rsidRPr="005E06E7" w:rsidR="003133E9" w:rsidP="003133E9" w:rsidRDefault="003133E9" w14:paraId="31CD6919" w14:textId="77777777">
      <w:pPr>
        <w:spacing w:after="160" w:line="240" w:lineRule="auto"/>
        <w:ind w:left="567" w:right="0" w:hanging="567"/>
        <w:jc w:val="left"/>
        <w:rPr>
          <w:rFonts w:ascii="Calibri" w:hAnsi="Calibri" w:eastAsia="Calibri" w:cs="Times New Roman"/>
          <w:sz w:val="28"/>
          <w:szCs w:val="28"/>
        </w:rPr>
      </w:pPr>
      <w:r>
        <w:rPr>
          <w:noProof/>
        </w:rPr>
        <w:drawing>
          <wp:inline distT="0" distB="0" distL="0" distR="0" wp14:anchorId="489295A3" wp14:editId="3A83607D">
            <wp:extent cx="4572000" cy="3080625"/>
            <wp:effectExtent l="0" t="0" r="0" b="5715"/>
            <wp:docPr id="1" name="Picture 1" descr="Risk appetite matrix &#10;&#10;The matrix is a 4 by 4 table that shows the impact along the x axis and the likelihood along the y axis.  The matrix is colour coded Green, Amber, Red and Black.  Scores 1-3 are low risk, and are represented by the colour green. Scores 4-7 are medium risk, and coloured amber. Scores 8-11 are High Risk and coloured red, and scores 12-16 are Very High Risk, and are coloured black.  Two example residual risk scores are plotted.  One residual risk score is plotted that is within the corporate risk appetite.  The second residual risk is outside of the corporate risk appetite.  This has been plotted on the matrix according to it's residual risk score and an arrow is pointing to the corporate risk appetite for that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sk appetite matrix &#10;&#10;The matrix is a 4 by 4 table that shows the impact along the x axis and the likelihood along the y axis.  The matrix is colour coded Green, Amber, Red and Black.  Scores 1-3 are low risk, and are represented by the colour green. Scores 4-7 are medium risk, and coloured amber. Scores 8-11 are High Risk and coloured red, and scores 12-16 are Very High Risk, and are coloured black.  Two example residual risk scores are plotted.  One residual risk score is plotted that is within the corporate risk appetite.  The second residual risk is outside of the corporate risk appetite.  This has been plotted on the matrix according to it's residual risk score and an arrow is pointing to the corporate risk appetite for that risk. "/>
                    <pic:cNvPicPr/>
                  </pic:nvPicPr>
                  <pic:blipFill rotWithShape="1">
                    <a:blip r:embed="rId21"/>
                    <a:srcRect l="18734" t="36150" r="40092" b="14503"/>
                    <a:stretch/>
                  </pic:blipFill>
                  <pic:spPr bwMode="auto">
                    <a:xfrm>
                      <a:off x="0" y="0"/>
                      <a:ext cx="4594390" cy="3095711"/>
                    </a:xfrm>
                    <a:prstGeom prst="rect">
                      <a:avLst/>
                    </a:prstGeom>
                    <a:ln>
                      <a:noFill/>
                    </a:ln>
                    <a:extLst>
                      <a:ext uri="{53640926-AAD7-44D8-BBD7-CCE9431645EC}">
                        <a14:shadowObscured xmlns:a14="http://schemas.microsoft.com/office/drawing/2010/main"/>
                      </a:ext>
                    </a:extLst>
                  </pic:spPr>
                </pic:pic>
              </a:graphicData>
            </a:graphic>
          </wp:inline>
        </w:drawing>
      </w:r>
      <w:bookmarkStart w:name="_Toc66440995" w:id="43"/>
    </w:p>
    <w:p w:rsidR="003133E9" w:rsidP="003133E9" w:rsidRDefault="003133E9" w14:paraId="3045C15E" w14:textId="77777777">
      <w:pPr>
        <w:pStyle w:val="Heading2"/>
        <w:ind w:left="567" w:firstLine="0"/>
      </w:pPr>
      <w:bookmarkStart w:name="_Toc106007914" w:id="44"/>
      <w:r>
        <w:t>Risk Treatment</w:t>
      </w:r>
      <w:bookmarkEnd w:id="43"/>
      <w:bookmarkEnd w:id="44"/>
    </w:p>
    <w:p w:rsidRPr="001D7E13" w:rsidR="003133E9" w:rsidP="003133E9" w:rsidRDefault="003133E9" w14:paraId="7F181274" w14:textId="77777777">
      <w:pPr>
        <w:ind w:left="567" w:hanging="567"/>
        <w:rPr>
          <w:rFonts w:asciiTheme="minorHAnsi" w:hAnsiTheme="minorHAnsi" w:cstheme="minorHAnsi"/>
          <w:sz w:val="24"/>
          <w:szCs w:val="24"/>
        </w:rPr>
      </w:pPr>
      <w:r>
        <w:rPr>
          <w:rFonts w:asciiTheme="minorHAnsi" w:hAnsiTheme="minorHAnsi" w:cstheme="minorHAnsi"/>
          <w:sz w:val="24"/>
          <w:szCs w:val="24"/>
        </w:rPr>
        <w:t>9.23</w:t>
      </w:r>
      <w:r>
        <w:rPr>
          <w:rFonts w:asciiTheme="minorHAnsi" w:hAnsiTheme="minorHAnsi" w:cstheme="minorHAnsi"/>
          <w:sz w:val="24"/>
          <w:szCs w:val="24"/>
        </w:rPr>
        <w:tab/>
      </w:r>
      <w:r w:rsidRPr="001D7E13">
        <w:rPr>
          <w:rFonts w:asciiTheme="minorHAnsi" w:hAnsiTheme="minorHAnsi" w:cstheme="minorHAnsi"/>
          <w:sz w:val="24"/>
          <w:szCs w:val="24"/>
        </w:rPr>
        <w:t>According to the NIAO, there are four traditional responses to risk, which are to:</w:t>
      </w:r>
    </w:p>
    <w:p w:rsidRPr="001D7E13" w:rsidR="003133E9" w:rsidP="003133E9" w:rsidRDefault="003133E9" w14:paraId="5988EE24" w14:textId="77777777">
      <w:pPr>
        <w:ind w:left="567" w:hanging="567"/>
        <w:rPr>
          <w:rFonts w:asciiTheme="minorHAnsi" w:hAnsiTheme="minorHAnsi" w:cstheme="minorHAnsi"/>
          <w:sz w:val="24"/>
          <w:szCs w:val="24"/>
        </w:rPr>
      </w:pPr>
    </w:p>
    <w:p w:rsidRPr="001D7E13" w:rsidR="003133E9" w:rsidP="003133E9" w:rsidRDefault="003133E9" w14:paraId="7524BA9C" w14:textId="77777777">
      <w:pPr>
        <w:pStyle w:val="ListParagraph"/>
        <w:numPr>
          <w:ilvl w:val="0"/>
          <w:numId w:val="41"/>
        </w:numPr>
        <w:ind w:left="567" w:hanging="567"/>
        <w:rPr>
          <w:rFonts w:asciiTheme="minorHAnsi" w:hAnsiTheme="minorHAnsi" w:cstheme="minorHAnsi"/>
          <w:sz w:val="24"/>
          <w:szCs w:val="24"/>
        </w:rPr>
      </w:pPr>
      <w:r w:rsidRPr="001D7E13">
        <w:rPr>
          <w:rFonts w:asciiTheme="minorHAnsi" w:hAnsiTheme="minorHAnsi" w:cstheme="minorHAnsi"/>
          <w:b/>
          <w:bCs/>
          <w:sz w:val="24"/>
          <w:szCs w:val="24"/>
        </w:rPr>
        <w:t>Terminate</w:t>
      </w:r>
      <w:r w:rsidRPr="001D7E13">
        <w:rPr>
          <w:rFonts w:asciiTheme="minorHAnsi" w:hAnsiTheme="minorHAnsi" w:cstheme="minorHAnsi"/>
          <w:sz w:val="24"/>
          <w:szCs w:val="24"/>
        </w:rPr>
        <w:t xml:space="preserve"> - A decision is made not to take the risk or cease the activity which causes the risk. Where the risks outweigh the possible benefits, risk can be terminated by doing things differently and thus removing the risk, where it is feasible to do so. </w:t>
      </w:r>
    </w:p>
    <w:p w:rsidRPr="001D7E13" w:rsidR="003133E9" w:rsidP="003133E9" w:rsidRDefault="003133E9" w14:paraId="1D17E337" w14:textId="77777777">
      <w:pPr>
        <w:pStyle w:val="ListParagraph"/>
        <w:numPr>
          <w:ilvl w:val="0"/>
          <w:numId w:val="41"/>
        </w:numPr>
        <w:ind w:left="567" w:hanging="567"/>
        <w:rPr>
          <w:rFonts w:asciiTheme="minorHAnsi" w:hAnsiTheme="minorHAnsi" w:cstheme="minorHAnsi"/>
          <w:sz w:val="24"/>
          <w:szCs w:val="24"/>
        </w:rPr>
      </w:pPr>
      <w:r w:rsidRPr="001D7E13">
        <w:rPr>
          <w:rFonts w:asciiTheme="minorHAnsi" w:hAnsiTheme="minorHAnsi" w:cstheme="minorHAnsi"/>
          <w:b/>
          <w:bCs/>
          <w:sz w:val="24"/>
          <w:szCs w:val="24"/>
        </w:rPr>
        <w:t>Tolerate</w:t>
      </w:r>
      <w:r w:rsidRPr="001D7E13">
        <w:rPr>
          <w:rFonts w:asciiTheme="minorHAnsi" w:hAnsiTheme="minorHAnsi" w:cstheme="minorHAnsi"/>
          <w:sz w:val="24"/>
          <w:szCs w:val="24"/>
        </w:rPr>
        <w:t xml:space="preserve"> - Accept the risk. This may be where the risk is external and therefore the opportunity to control it is limited, or where the probability or impact is so low that the cost of managing it would be greater than the cost of the risk being realised. This option may be supplemented by contingency planning for handling the impacts that will arise if the risk is realised.</w:t>
      </w:r>
    </w:p>
    <w:p w:rsidRPr="001D7E13" w:rsidR="003133E9" w:rsidP="003133E9" w:rsidRDefault="003133E9" w14:paraId="3874883A" w14:textId="77777777">
      <w:pPr>
        <w:pStyle w:val="ListParagraph"/>
        <w:numPr>
          <w:ilvl w:val="0"/>
          <w:numId w:val="41"/>
        </w:numPr>
        <w:ind w:left="567" w:hanging="567"/>
        <w:rPr>
          <w:rFonts w:asciiTheme="minorHAnsi" w:hAnsiTheme="minorHAnsi" w:cstheme="minorHAnsi"/>
          <w:sz w:val="24"/>
          <w:szCs w:val="24"/>
        </w:rPr>
      </w:pPr>
      <w:r w:rsidRPr="001D7E13">
        <w:rPr>
          <w:rFonts w:asciiTheme="minorHAnsi" w:hAnsiTheme="minorHAnsi" w:cstheme="minorHAnsi"/>
          <w:b/>
          <w:bCs/>
          <w:sz w:val="24"/>
          <w:szCs w:val="24"/>
        </w:rPr>
        <w:t>Transfer</w:t>
      </w:r>
      <w:r w:rsidRPr="001D7E13">
        <w:rPr>
          <w:rFonts w:asciiTheme="minorHAnsi" w:hAnsiTheme="minorHAnsi" w:cstheme="minorHAnsi"/>
          <w:sz w:val="24"/>
          <w:szCs w:val="24"/>
        </w:rPr>
        <w:t xml:space="preserve"> - Where another party can take on some or all of the risk more economically or more effectively. For example, through another organisation undertaking the activity or through obtaining insurance. It is important to note that some risks are not (fully) transferable - in particular it is generally not possible to transfer reputational risk even if the delivery of the service is contracted out. The relationship with the third party to which the risk is transferred needs to be carefully managed to ensure successful transfer of risk.</w:t>
      </w:r>
    </w:p>
    <w:p w:rsidRPr="001D7E13" w:rsidR="003133E9" w:rsidP="003133E9" w:rsidRDefault="003133E9" w14:paraId="699AEB57" w14:textId="77777777">
      <w:pPr>
        <w:pStyle w:val="ListParagraph"/>
        <w:numPr>
          <w:ilvl w:val="0"/>
          <w:numId w:val="41"/>
        </w:numPr>
        <w:ind w:left="567" w:hanging="567"/>
        <w:rPr>
          <w:rFonts w:asciiTheme="minorHAnsi" w:hAnsiTheme="minorHAnsi" w:cstheme="minorHAnsi"/>
          <w:sz w:val="24"/>
          <w:szCs w:val="24"/>
        </w:rPr>
      </w:pPr>
      <w:r w:rsidRPr="001D7E13">
        <w:rPr>
          <w:rFonts w:asciiTheme="minorHAnsi" w:hAnsiTheme="minorHAnsi" w:cstheme="minorHAnsi"/>
          <w:b/>
          <w:bCs/>
          <w:sz w:val="24"/>
          <w:szCs w:val="24"/>
        </w:rPr>
        <w:t>Treat</w:t>
      </w:r>
      <w:r w:rsidRPr="001D7E13">
        <w:rPr>
          <w:rFonts w:asciiTheme="minorHAnsi" w:hAnsiTheme="minorHAnsi" w:cstheme="minorHAnsi"/>
          <w:sz w:val="24"/>
          <w:szCs w:val="24"/>
        </w:rPr>
        <w:t xml:space="preserve"> - Mitigate the risk. In practice, this is the most common response to risk. It is achieved by eliminating the risk or reducing it to an acceptable level by prevention or another control action.  </w:t>
      </w:r>
    </w:p>
    <w:p w:rsidRPr="001D7E13" w:rsidR="003133E9" w:rsidP="003133E9" w:rsidRDefault="003133E9" w14:paraId="77435360" w14:textId="77777777">
      <w:pPr>
        <w:ind w:left="567" w:hanging="567"/>
        <w:rPr>
          <w:rFonts w:asciiTheme="minorHAnsi" w:hAnsiTheme="minorHAnsi" w:cstheme="minorBidi"/>
          <w:sz w:val="24"/>
          <w:szCs w:val="24"/>
        </w:rPr>
      </w:pPr>
    </w:p>
    <w:p w:rsidR="003133E9" w:rsidP="003133E9" w:rsidRDefault="003133E9" w14:paraId="6CE283DB" w14:textId="77777777">
      <w:pPr>
        <w:ind w:left="567" w:hanging="567"/>
        <w:rPr>
          <w:color w:val="000000" w:themeColor="text1"/>
          <w:sz w:val="24"/>
          <w:szCs w:val="24"/>
        </w:rPr>
      </w:pPr>
    </w:p>
    <w:p w:rsidRPr="001D7E13" w:rsidR="003133E9" w:rsidP="003133E9" w:rsidRDefault="003133E9" w14:paraId="48E95DAC" w14:textId="77777777">
      <w:pPr>
        <w:ind w:left="567" w:hanging="567"/>
        <w:rPr>
          <w:sz w:val="24"/>
          <w:szCs w:val="24"/>
        </w:rPr>
      </w:pPr>
      <w:r>
        <w:rPr>
          <w:rFonts w:asciiTheme="minorHAnsi" w:hAnsiTheme="minorHAnsi" w:cstheme="minorHAnsi"/>
          <w:sz w:val="24"/>
          <w:szCs w:val="24"/>
        </w:rPr>
        <w:t>9.24</w:t>
      </w:r>
      <w:r>
        <w:rPr>
          <w:rFonts w:asciiTheme="minorHAnsi" w:hAnsiTheme="minorHAnsi" w:cstheme="minorHAnsi"/>
          <w:sz w:val="24"/>
          <w:szCs w:val="24"/>
        </w:rPr>
        <w:tab/>
      </w:r>
      <w:r w:rsidRPr="001D7E13">
        <w:rPr>
          <w:rFonts w:asciiTheme="minorHAnsi" w:hAnsiTheme="minorHAnsi" w:cstheme="minorHAnsi"/>
          <w:sz w:val="24"/>
          <w:szCs w:val="24"/>
        </w:rPr>
        <w:t xml:space="preserve">If the residual rating is within the risk appetite, the risk owner may decide that no further action is deemed necessary. If no actions are planned this should be made clear and recorded on the corporate risk register.  The Board should be asked to accept the risk as it stands.  For corporate risks, where the residual risk score is outside of the risk appetite, this should also be highlighted to Committee.  </w:t>
      </w:r>
    </w:p>
    <w:p w:rsidR="003133E9" w:rsidP="003133E9" w:rsidRDefault="003133E9" w14:paraId="3BBB65BA" w14:textId="77777777">
      <w:pPr>
        <w:ind w:left="567" w:hanging="567"/>
        <w:rPr>
          <w:rFonts w:asciiTheme="minorHAnsi" w:hAnsiTheme="minorHAnsi" w:cstheme="minorHAnsi"/>
        </w:rPr>
      </w:pPr>
    </w:p>
    <w:p w:rsidR="003133E9" w:rsidP="003133E9" w:rsidRDefault="003133E9" w14:paraId="1F3A6D09" w14:textId="77777777">
      <w:pPr>
        <w:pStyle w:val="Heading2"/>
        <w:ind w:left="567" w:firstLine="0"/>
      </w:pPr>
      <w:bookmarkStart w:name="_Toc66440996" w:id="45"/>
      <w:bookmarkStart w:name="_Toc106007915" w:id="46"/>
      <w:r>
        <w:lastRenderedPageBreak/>
        <w:t>Planned Actions</w:t>
      </w:r>
      <w:bookmarkEnd w:id="45"/>
      <w:bookmarkEnd w:id="46"/>
      <w:r>
        <w:t xml:space="preserve"> </w:t>
      </w:r>
    </w:p>
    <w:p w:rsidRPr="001D7E13" w:rsidR="003133E9" w:rsidP="003133E9" w:rsidRDefault="003133E9" w14:paraId="1F75AB4B" w14:textId="77777777">
      <w:pPr>
        <w:ind w:left="567" w:hanging="567"/>
        <w:rPr>
          <w:rFonts w:asciiTheme="minorHAnsi" w:hAnsiTheme="minorHAnsi" w:cstheme="minorBidi"/>
          <w:sz w:val="24"/>
          <w:szCs w:val="24"/>
        </w:rPr>
      </w:pPr>
      <w:r>
        <w:rPr>
          <w:rFonts w:asciiTheme="minorHAnsi" w:hAnsiTheme="minorHAnsi" w:cstheme="minorBidi"/>
          <w:sz w:val="24"/>
          <w:szCs w:val="24"/>
        </w:rPr>
        <w:t>9.25</w:t>
      </w:r>
      <w:r>
        <w:rPr>
          <w:rFonts w:asciiTheme="minorHAnsi" w:hAnsiTheme="minorHAnsi" w:cstheme="minorBidi"/>
          <w:sz w:val="24"/>
          <w:szCs w:val="24"/>
        </w:rPr>
        <w:tab/>
      </w:r>
      <w:r w:rsidRPr="64A03CF7">
        <w:rPr>
          <w:rFonts w:asciiTheme="minorHAnsi" w:hAnsiTheme="minorHAnsi" w:cstheme="minorBidi"/>
          <w:sz w:val="24"/>
          <w:szCs w:val="24"/>
        </w:rPr>
        <w:t xml:space="preserve">A planned action is a specific commitment to do something in the future.  This is distinct from controls, which are arrangements that are already in place.  Planned actions must have a clear target date and be assigned an action lead.  The focus should be predominantly on actions that will reduce the likelihood of the risk occurring. </w:t>
      </w:r>
    </w:p>
    <w:p w:rsidRPr="004E18B9" w:rsidR="003133E9" w:rsidP="003133E9" w:rsidRDefault="003133E9" w14:paraId="0039187E" w14:textId="77777777">
      <w:pPr>
        <w:ind w:left="567" w:hanging="567"/>
      </w:pPr>
    </w:p>
    <w:p w:rsidR="003133E9" w:rsidP="003133E9" w:rsidRDefault="003133E9" w14:paraId="296D4EC0" w14:textId="77777777">
      <w:pPr>
        <w:pStyle w:val="Heading2"/>
        <w:ind w:left="567" w:firstLine="0"/>
      </w:pPr>
      <w:bookmarkStart w:name="_Toc66440997" w:id="47"/>
      <w:bookmarkStart w:name="_Toc106007916" w:id="48"/>
      <w:r>
        <w:t>Action Lead</w:t>
      </w:r>
      <w:bookmarkEnd w:id="47"/>
      <w:bookmarkEnd w:id="48"/>
      <w:r>
        <w:t xml:space="preserve"> </w:t>
      </w:r>
    </w:p>
    <w:p w:rsidRPr="001D7E13" w:rsidR="003133E9" w:rsidP="003133E9" w:rsidRDefault="003133E9" w14:paraId="6172DF56" w14:textId="77777777">
      <w:pPr>
        <w:ind w:left="567" w:hanging="567"/>
        <w:rPr>
          <w:rFonts w:asciiTheme="minorHAnsi" w:hAnsiTheme="minorHAnsi" w:cstheme="minorHAnsi"/>
          <w:sz w:val="24"/>
          <w:szCs w:val="24"/>
        </w:rPr>
      </w:pPr>
      <w:r>
        <w:rPr>
          <w:rFonts w:asciiTheme="minorHAnsi" w:hAnsiTheme="minorHAnsi" w:cstheme="minorHAnsi"/>
          <w:sz w:val="24"/>
          <w:szCs w:val="24"/>
        </w:rPr>
        <w:t>9.26</w:t>
      </w:r>
      <w:r>
        <w:rPr>
          <w:rFonts w:asciiTheme="minorHAnsi" w:hAnsiTheme="minorHAnsi" w:cstheme="minorHAnsi"/>
          <w:sz w:val="24"/>
          <w:szCs w:val="24"/>
        </w:rPr>
        <w:tab/>
      </w:r>
      <w:r w:rsidRPr="001D7E13">
        <w:rPr>
          <w:rFonts w:asciiTheme="minorHAnsi" w:hAnsiTheme="minorHAnsi" w:cstheme="minorHAnsi"/>
          <w:sz w:val="24"/>
          <w:szCs w:val="24"/>
        </w:rPr>
        <w:t>The risk owner is responsible for ensuring an action lead and target date is assigned to each action</w:t>
      </w:r>
      <w:r>
        <w:rPr>
          <w:rFonts w:asciiTheme="minorHAnsi" w:hAnsiTheme="minorHAnsi" w:cstheme="minorHAnsi"/>
          <w:sz w:val="24"/>
          <w:szCs w:val="24"/>
        </w:rPr>
        <w:t xml:space="preserve"> and that these actions are commensurate with relevant College policies</w:t>
      </w:r>
      <w:r w:rsidRPr="001D7E13">
        <w:rPr>
          <w:rFonts w:asciiTheme="minorHAnsi" w:hAnsiTheme="minorHAnsi" w:cstheme="minorHAnsi"/>
          <w:sz w:val="24"/>
          <w:szCs w:val="24"/>
        </w:rPr>
        <w:t xml:space="preserve">.  The action lead is required to take responsibility for ensuring agreed actions are progressed and implemented by the target date, but the risk owner is accountable for the overall management of that risk.  The following categories of action leads are assigned to each type of risk: </w:t>
      </w:r>
    </w:p>
    <w:p w:rsidR="003133E9" w:rsidP="003133E9" w:rsidRDefault="003133E9" w14:paraId="0EEEC854" w14:textId="77777777">
      <w:pPr>
        <w:pStyle w:val="Caption"/>
        <w:keepNext/>
        <w:ind w:left="0" w:firstLine="0"/>
      </w:pPr>
    </w:p>
    <w:tbl>
      <w:tblPr>
        <w:tblStyle w:val="TableGrid"/>
        <w:tblW w:w="0" w:type="auto"/>
        <w:tblInd w:w="625" w:type="dxa"/>
        <w:tblLook w:val="04A0" w:firstRow="1" w:lastRow="0" w:firstColumn="1" w:lastColumn="0" w:noHBand="0" w:noVBand="1"/>
        <w:tblCaption w:val="Risk type and lead"/>
        <w:tblDescription w:val="Two columns. First sets out the Risk Type an the second sets out the Action Lead"/>
      </w:tblPr>
      <w:tblGrid>
        <w:gridCol w:w="2304"/>
        <w:gridCol w:w="3467"/>
      </w:tblGrid>
      <w:tr w:rsidRPr="001D7E13" w:rsidR="003133E9" w:rsidTr="0027572B" w14:paraId="5F00DA63" w14:textId="77777777">
        <w:tc>
          <w:tcPr>
            <w:tcW w:w="2304" w:type="dxa"/>
          </w:tcPr>
          <w:p w:rsidRPr="001D7E13" w:rsidR="003133E9" w:rsidP="0027572B" w:rsidRDefault="003133E9" w14:paraId="7987E912" w14:textId="77777777">
            <w:pPr>
              <w:ind w:left="567" w:hanging="567"/>
              <w:rPr>
                <w:rFonts w:asciiTheme="minorHAnsi" w:hAnsiTheme="minorHAnsi" w:cstheme="minorHAnsi"/>
                <w:b/>
                <w:bCs/>
                <w:sz w:val="24"/>
                <w:szCs w:val="24"/>
              </w:rPr>
            </w:pPr>
            <w:r w:rsidRPr="001D7E13">
              <w:rPr>
                <w:rFonts w:asciiTheme="minorHAnsi" w:hAnsiTheme="minorHAnsi" w:cstheme="minorHAnsi"/>
                <w:b/>
                <w:bCs/>
                <w:sz w:val="24"/>
                <w:szCs w:val="24"/>
              </w:rPr>
              <w:t>Risk Type</w:t>
            </w:r>
          </w:p>
        </w:tc>
        <w:tc>
          <w:tcPr>
            <w:tcW w:w="3467" w:type="dxa"/>
          </w:tcPr>
          <w:p w:rsidRPr="001D7E13" w:rsidR="003133E9" w:rsidP="0027572B" w:rsidRDefault="003133E9" w14:paraId="6E055E55" w14:textId="77777777">
            <w:pPr>
              <w:ind w:left="567" w:hanging="567"/>
              <w:rPr>
                <w:rFonts w:asciiTheme="minorHAnsi" w:hAnsiTheme="minorHAnsi" w:cstheme="minorHAnsi"/>
                <w:b/>
                <w:bCs/>
                <w:sz w:val="24"/>
                <w:szCs w:val="24"/>
              </w:rPr>
            </w:pPr>
            <w:r w:rsidRPr="001D7E13">
              <w:rPr>
                <w:rFonts w:asciiTheme="minorHAnsi" w:hAnsiTheme="minorHAnsi" w:cstheme="minorHAnsi"/>
                <w:b/>
                <w:bCs/>
                <w:sz w:val="24"/>
                <w:szCs w:val="24"/>
              </w:rPr>
              <w:t>Action Lead</w:t>
            </w:r>
          </w:p>
        </w:tc>
      </w:tr>
      <w:tr w:rsidRPr="001D7E13" w:rsidR="003133E9" w:rsidTr="0027572B" w14:paraId="789B2560" w14:textId="77777777">
        <w:tc>
          <w:tcPr>
            <w:tcW w:w="2304" w:type="dxa"/>
          </w:tcPr>
          <w:p w:rsidRPr="001D7E13" w:rsidR="003133E9" w:rsidP="0027572B" w:rsidRDefault="003133E9" w14:paraId="3EC6FD61"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Corporate</w:t>
            </w:r>
          </w:p>
        </w:tc>
        <w:tc>
          <w:tcPr>
            <w:tcW w:w="3467" w:type="dxa"/>
          </w:tcPr>
          <w:p w:rsidRPr="001D7E13" w:rsidR="003133E9" w:rsidP="0027572B" w:rsidRDefault="003133E9" w14:paraId="72F33DEA"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Director/Heads of Department </w:t>
            </w:r>
          </w:p>
        </w:tc>
      </w:tr>
      <w:tr w:rsidRPr="001D7E13" w:rsidR="003133E9" w:rsidTr="0027572B" w14:paraId="529BC01F" w14:textId="77777777">
        <w:tc>
          <w:tcPr>
            <w:tcW w:w="2304" w:type="dxa"/>
          </w:tcPr>
          <w:p w:rsidRPr="001D7E13" w:rsidR="003133E9" w:rsidP="0027572B" w:rsidRDefault="003133E9" w14:paraId="72F5DF50"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Directorate </w:t>
            </w:r>
          </w:p>
        </w:tc>
        <w:tc>
          <w:tcPr>
            <w:tcW w:w="3467" w:type="dxa"/>
          </w:tcPr>
          <w:p w:rsidRPr="001D7E13" w:rsidR="003133E9" w:rsidP="0027572B" w:rsidRDefault="003133E9" w14:paraId="5D85019D"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Heads of Department</w:t>
            </w:r>
          </w:p>
        </w:tc>
      </w:tr>
      <w:tr w:rsidRPr="001D7E13" w:rsidR="003133E9" w:rsidTr="0027572B" w14:paraId="02205710" w14:textId="77777777">
        <w:tc>
          <w:tcPr>
            <w:tcW w:w="2304" w:type="dxa"/>
          </w:tcPr>
          <w:p w:rsidRPr="001D7E13" w:rsidR="003133E9" w:rsidP="0027572B" w:rsidRDefault="003133E9" w14:paraId="3C26482B" w14:textId="77777777">
            <w:pPr>
              <w:ind w:left="567" w:hanging="567"/>
              <w:rPr>
                <w:rFonts w:asciiTheme="minorHAnsi" w:hAnsiTheme="minorHAnsi" w:cstheme="minorHAnsi"/>
                <w:sz w:val="24"/>
                <w:szCs w:val="24"/>
              </w:rPr>
            </w:pPr>
            <w:r>
              <w:rPr>
                <w:rFonts w:asciiTheme="minorHAnsi" w:hAnsiTheme="minorHAnsi" w:cstheme="minorHAnsi"/>
                <w:sz w:val="24"/>
                <w:szCs w:val="24"/>
              </w:rPr>
              <w:t xml:space="preserve">Operational </w:t>
            </w:r>
          </w:p>
        </w:tc>
        <w:tc>
          <w:tcPr>
            <w:tcW w:w="3467" w:type="dxa"/>
          </w:tcPr>
          <w:p w:rsidRPr="001D7E13" w:rsidR="003133E9" w:rsidP="0027572B" w:rsidRDefault="003133E9" w14:paraId="23AB6A79" w14:textId="77777777">
            <w:pPr>
              <w:ind w:left="567" w:hanging="567"/>
              <w:rPr>
                <w:rFonts w:asciiTheme="minorHAnsi" w:hAnsiTheme="minorHAnsi" w:cstheme="minorHAnsi"/>
                <w:sz w:val="24"/>
                <w:szCs w:val="24"/>
              </w:rPr>
            </w:pPr>
            <w:r>
              <w:rPr>
                <w:rFonts w:asciiTheme="minorHAnsi" w:hAnsiTheme="minorHAnsi" w:cstheme="minorHAnsi"/>
                <w:sz w:val="24"/>
                <w:szCs w:val="24"/>
              </w:rPr>
              <w:t>Heads of Department/Officers</w:t>
            </w:r>
          </w:p>
        </w:tc>
      </w:tr>
      <w:tr w:rsidRPr="001D7E13" w:rsidR="003133E9" w:rsidTr="0027572B" w14:paraId="591D2EC2" w14:textId="77777777">
        <w:tc>
          <w:tcPr>
            <w:tcW w:w="2304" w:type="dxa"/>
          </w:tcPr>
          <w:p w:rsidRPr="001D7E13" w:rsidR="003133E9" w:rsidP="0027572B" w:rsidRDefault="003133E9" w14:paraId="2DB8AFA5" w14:textId="77777777">
            <w:pPr>
              <w:ind w:left="567" w:hanging="567"/>
              <w:rPr>
                <w:rFonts w:asciiTheme="minorHAnsi" w:hAnsiTheme="minorHAnsi" w:cstheme="minorHAnsi"/>
                <w:sz w:val="24"/>
                <w:szCs w:val="24"/>
              </w:rPr>
            </w:pPr>
            <w:r w:rsidRPr="001D7E13">
              <w:rPr>
                <w:rFonts w:asciiTheme="minorHAnsi" w:hAnsiTheme="minorHAnsi" w:cstheme="minorHAnsi"/>
                <w:sz w:val="24"/>
                <w:szCs w:val="24"/>
              </w:rPr>
              <w:t>Project</w:t>
            </w:r>
          </w:p>
        </w:tc>
        <w:tc>
          <w:tcPr>
            <w:tcW w:w="3467" w:type="dxa"/>
          </w:tcPr>
          <w:p w:rsidRPr="001D7E13" w:rsidR="003133E9" w:rsidP="00C00298" w:rsidRDefault="003133E9" w14:paraId="21371494" w14:textId="77777777">
            <w:pPr>
              <w:keepNext/>
              <w:ind w:left="567" w:hanging="567"/>
              <w:rPr>
                <w:rFonts w:asciiTheme="minorHAnsi" w:hAnsiTheme="minorHAnsi" w:cstheme="minorHAnsi"/>
                <w:sz w:val="24"/>
                <w:szCs w:val="24"/>
              </w:rPr>
            </w:pPr>
            <w:r w:rsidRPr="001D7E13">
              <w:rPr>
                <w:rFonts w:asciiTheme="minorHAnsi" w:hAnsiTheme="minorHAnsi" w:cstheme="minorHAnsi"/>
                <w:sz w:val="24"/>
                <w:szCs w:val="24"/>
              </w:rPr>
              <w:t>Project Manager</w:t>
            </w:r>
            <w:r>
              <w:rPr>
                <w:rFonts w:asciiTheme="minorHAnsi" w:hAnsiTheme="minorHAnsi" w:cstheme="minorHAnsi"/>
                <w:sz w:val="24"/>
                <w:szCs w:val="24"/>
              </w:rPr>
              <w:t>/Officers</w:t>
            </w:r>
            <w:r w:rsidRPr="001D7E13">
              <w:rPr>
                <w:rFonts w:asciiTheme="minorHAnsi" w:hAnsiTheme="minorHAnsi" w:cstheme="minorHAnsi"/>
                <w:sz w:val="24"/>
                <w:szCs w:val="24"/>
              </w:rPr>
              <w:t xml:space="preserve"> </w:t>
            </w:r>
          </w:p>
        </w:tc>
      </w:tr>
    </w:tbl>
    <w:p w:rsidR="003133E9" w:rsidP="00C00298" w:rsidRDefault="00C00298" w14:paraId="4F979CC5" w14:textId="7E46F910">
      <w:pPr>
        <w:pStyle w:val="Caption"/>
        <w:ind w:firstLine="537"/>
        <w:rPr>
          <w:rFonts w:asciiTheme="minorHAnsi" w:hAnsiTheme="minorHAnsi" w:cstheme="minorHAnsi"/>
        </w:rPr>
      </w:pPr>
      <w:r>
        <w:t>Risk type and lead action table</w:t>
      </w:r>
    </w:p>
    <w:p w:rsidR="003133E9" w:rsidP="003133E9" w:rsidRDefault="003133E9" w14:paraId="066618AC" w14:textId="77777777">
      <w:pPr>
        <w:ind w:left="567" w:hanging="567"/>
        <w:rPr>
          <w:rFonts w:asciiTheme="minorHAnsi" w:hAnsiTheme="minorHAnsi" w:cstheme="minorHAnsi"/>
        </w:rPr>
      </w:pPr>
    </w:p>
    <w:p w:rsidRPr="00934917" w:rsidR="003133E9" w:rsidP="003133E9" w:rsidRDefault="003133E9" w14:paraId="15CD2F91" w14:textId="77777777">
      <w:pPr>
        <w:pStyle w:val="Heading2"/>
        <w:ind w:left="567" w:firstLine="0"/>
      </w:pPr>
      <w:bookmarkStart w:name="_Toc66440998" w:id="49"/>
      <w:bookmarkStart w:name="_Toc106007917" w:id="50"/>
      <w:r w:rsidRPr="00934917">
        <w:t>Risk Escalation</w:t>
      </w:r>
      <w:bookmarkEnd w:id="49"/>
      <w:bookmarkEnd w:id="50"/>
      <w:r w:rsidRPr="00934917">
        <w:t xml:space="preserve"> </w:t>
      </w:r>
    </w:p>
    <w:p w:rsidRPr="001D7E13" w:rsidR="003133E9" w:rsidP="003133E9" w:rsidRDefault="003133E9" w14:paraId="7BA6802D" w14:textId="77777777">
      <w:pPr>
        <w:spacing w:after="0"/>
        <w:ind w:left="567" w:hanging="567"/>
        <w:rPr>
          <w:rFonts w:asciiTheme="minorHAnsi" w:hAnsiTheme="minorHAnsi" w:cstheme="minorHAnsi"/>
          <w:sz w:val="24"/>
          <w:szCs w:val="24"/>
        </w:rPr>
      </w:pPr>
      <w:r>
        <w:rPr>
          <w:rFonts w:asciiTheme="minorHAnsi" w:hAnsiTheme="minorHAnsi" w:cstheme="minorHAnsi"/>
          <w:sz w:val="24"/>
          <w:szCs w:val="24"/>
        </w:rPr>
        <w:t>9.27</w:t>
      </w:r>
      <w:r>
        <w:rPr>
          <w:rFonts w:asciiTheme="minorHAnsi" w:hAnsiTheme="minorHAnsi" w:cstheme="minorHAnsi"/>
          <w:sz w:val="24"/>
          <w:szCs w:val="24"/>
        </w:rPr>
        <w:tab/>
      </w:r>
      <w:r w:rsidRPr="001D7E13">
        <w:rPr>
          <w:rFonts w:asciiTheme="minorHAnsi" w:hAnsiTheme="minorHAnsi" w:cstheme="minorHAnsi"/>
          <w:sz w:val="24"/>
          <w:szCs w:val="24"/>
        </w:rPr>
        <w:t xml:space="preserve">Heads of Department review their Operational Risk Register and can </w:t>
      </w:r>
      <w:r w:rsidRPr="001D7E13">
        <w:rPr>
          <w:rFonts w:asciiTheme="minorHAnsi" w:hAnsiTheme="minorHAnsi" w:cstheme="minorHAnsi"/>
          <w:b/>
          <w:sz w:val="24"/>
          <w:szCs w:val="24"/>
        </w:rPr>
        <w:t>escalate</w:t>
      </w:r>
      <w:r w:rsidRPr="001D7E13">
        <w:rPr>
          <w:rFonts w:asciiTheme="minorHAnsi" w:hAnsiTheme="minorHAnsi" w:cstheme="minorHAnsi"/>
          <w:sz w:val="24"/>
          <w:szCs w:val="24"/>
        </w:rPr>
        <w:t xml:space="preserve"> risks to their Director for consideration of inclusion in the Directorate and/or Corporate Risk Register.  For example, risks that should be escalated include those that are:</w:t>
      </w:r>
    </w:p>
    <w:p w:rsidRPr="001D7E13" w:rsidR="003133E9" w:rsidP="003133E9" w:rsidRDefault="003133E9" w14:paraId="3D902886" w14:textId="77777777">
      <w:pPr>
        <w:pStyle w:val="ListParagraph"/>
        <w:numPr>
          <w:ilvl w:val="0"/>
          <w:numId w:val="38"/>
        </w:numPr>
        <w:spacing w:after="0"/>
        <w:ind w:left="567" w:hanging="567"/>
        <w:rPr>
          <w:rFonts w:asciiTheme="minorHAnsi" w:hAnsiTheme="minorHAnsi" w:cstheme="minorHAnsi"/>
          <w:sz w:val="24"/>
          <w:szCs w:val="24"/>
        </w:rPr>
      </w:pPr>
      <w:r w:rsidRPr="001D7E13">
        <w:rPr>
          <w:rFonts w:asciiTheme="minorHAnsi" w:hAnsiTheme="minorHAnsi" w:cstheme="minorHAnsi"/>
          <w:sz w:val="24"/>
          <w:szCs w:val="24"/>
        </w:rPr>
        <w:t>classified as ‘high’ or ‘very high’</w:t>
      </w:r>
      <w:r>
        <w:rPr>
          <w:rFonts w:asciiTheme="minorHAnsi" w:hAnsiTheme="minorHAnsi" w:cstheme="minorHAnsi"/>
          <w:sz w:val="24"/>
          <w:szCs w:val="24"/>
        </w:rPr>
        <w:t>;</w:t>
      </w:r>
    </w:p>
    <w:p w:rsidRPr="001D7E13" w:rsidR="003133E9" w:rsidP="003133E9" w:rsidRDefault="003133E9" w14:paraId="5E6F5EFD" w14:textId="77777777">
      <w:pPr>
        <w:pStyle w:val="ListParagraph"/>
        <w:numPr>
          <w:ilvl w:val="0"/>
          <w:numId w:val="38"/>
        </w:numPr>
        <w:spacing w:after="0"/>
        <w:ind w:left="567" w:hanging="567"/>
        <w:rPr>
          <w:rFonts w:asciiTheme="minorHAnsi" w:hAnsiTheme="minorHAnsi" w:cstheme="minorHAnsi"/>
          <w:sz w:val="24"/>
          <w:szCs w:val="24"/>
        </w:rPr>
      </w:pPr>
      <w:r w:rsidRPr="001D7E13">
        <w:rPr>
          <w:rFonts w:asciiTheme="minorHAnsi" w:hAnsiTheme="minorHAnsi" w:cstheme="minorHAnsi"/>
          <w:sz w:val="24"/>
          <w:szCs w:val="24"/>
        </w:rPr>
        <w:t>outside the risk appetite</w:t>
      </w:r>
      <w:r>
        <w:rPr>
          <w:rFonts w:asciiTheme="minorHAnsi" w:hAnsiTheme="minorHAnsi" w:cstheme="minorHAnsi"/>
          <w:sz w:val="24"/>
          <w:szCs w:val="24"/>
        </w:rPr>
        <w:t>;</w:t>
      </w:r>
    </w:p>
    <w:p w:rsidRPr="001D7E13" w:rsidR="003133E9" w:rsidP="003133E9" w:rsidRDefault="003133E9" w14:paraId="719C0698" w14:textId="77777777">
      <w:pPr>
        <w:pStyle w:val="ListParagraph"/>
        <w:numPr>
          <w:ilvl w:val="0"/>
          <w:numId w:val="38"/>
        </w:numPr>
        <w:spacing w:after="0"/>
        <w:ind w:left="567" w:hanging="567"/>
        <w:rPr>
          <w:rFonts w:asciiTheme="minorHAnsi" w:hAnsiTheme="minorHAnsi" w:cstheme="minorHAnsi"/>
          <w:sz w:val="24"/>
          <w:szCs w:val="24"/>
        </w:rPr>
      </w:pPr>
      <w:r w:rsidRPr="001D7E13">
        <w:rPr>
          <w:rFonts w:asciiTheme="minorHAnsi" w:hAnsiTheme="minorHAnsi" w:cstheme="minorHAnsi"/>
          <w:sz w:val="24"/>
          <w:szCs w:val="24"/>
        </w:rPr>
        <w:t>cannot be managed locally</w:t>
      </w:r>
      <w:r>
        <w:rPr>
          <w:rFonts w:asciiTheme="minorHAnsi" w:hAnsiTheme="minorHAnsi" w:cstheme="minorHAnsi"/>
          <w:sz w:val="24"/>
          <w:szCs w:val="24"/>
        </w:rPr>
        <w:t>; or</w:t>
      </w:r>
    </w:p>
    <w:p w:rsidRPr="001D7E13" w:rsidR="003133E9" w:rsidP="003133E9" w:rsidRDefault="003133E9" w14:paraId="09B5EAA3" w14:textId="77777777">
      <w:pPr>
        <w:pStyle w:val="ListParagraph"/>
        <w:numPr>
          <w:ilvl w:val="0"/>
          <w:numId w:val="38"/>
        </w:numPr>
        <w:spacing w:after="0"/>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of such significance that the Executive </w:t>
      </w:r>
      <w:r>
        <w:rPr>
          <w:rFonts w:asciiTheme="minorHAnsi" w:hAnsiTheme="minorHAnsi" w:cstheme="minorHAnsi"/>
          <w:sz w:val="24"/>
          <w:szCs w:val="24"/>
        </w:rPr>
        <w:t xml:space="preserve">Leadership </w:t>
      </w:r>
      <w:r w:rsidRPr="001D7E13">
        <w:rPr>
          <w:rFonts w:asciiTheme="minorHAnsi" w:hAnsiTheme="minorHAnsi" w:cstheme="minorHAnsi"/>
          <w:sz w:val="24"/>
          <w:szCs w:val="24"/>
        </w:rPr>
        <w:t xml:space="preserve">Team need to be made aware of them. </w:t>
      </w:r>
    </w:p>
    <w:p w:rsidRPr="001D7E13" w:rsidR="003133E9" w:rsidP="003133E9" w:rsidRDefault="003133E9" w14:paraId="22F7149B" w14:textId="77777777">
      <w:pPr>
        <w:spacing w:after="0"/>
        <w:ind w:left="567" w:hanging="567"/>
        <w:rPr>
          <w:rFonts w:asciiTheme="minorHAnsi" w:hAnsiTheme="minorHAnsi" w:cstheme="minorHAnsi"/>
          <w:sz w:val="24"/>
          <w:szCs w:val="24"/>
        </w:rPr>
      </w:pPr>
    </w:p>
    <w:p w:rsidRPr="001D7E13" w:rsidR="003133E9" w:rsidP="003133E9" w:rsidRDefault="003133E9" w14:paraId="7BDE4A48" w14:textId="77777777">
      <w:pPr>
        <w:spacing w:after="0"/>
        <w:ind w:left="567" w:hanging="567"/>
        <w:rPr>
          <w:rFonts w:asciiTheme="minorHAnsi" w:hAnsiTheme="minorHAnsi" w:cstheme="minorHAnsi"/>
          <w:sz w:val="24"/>
          <w:szCs w:val="24"/>
        </w:rPr>
      </w:pPr>
      <w:r>
        <w:rPr>
          <w:rFonts w:asciiTheme="minorHAnsi" w:hAnsiTheme="minorHAnsi" w:cstheme="minorHAnsi"/>
          <w:sz w:val="24"/>
          <w:szCs w:val="24"/>
        </w:rPr>
        <w:t>9.28</w:t>
      </w:r>
      <w:r>
        <w:rPr>
          <w:rFonts w:asciiTheme="minorHAnsi" w:hAnsiTheme="minorHAnsi" w:cstheme="minorHAnsi"/>
          <w:sz w:val="24"/>
          <w:szCs w:val="24"/>
        </w:rPr>
        <w:tab/>
      </w:r>
      <w:r w:rsidRPr="001D7E13">
        <w:rPr>
          <w:rFonts w:asciiTheme="minorHAnsi" w:hAnsiTheme="minorHAnsi" w:cstheme="minorHAnsi"/>
          <w:sz w:val="24"/>
          <w:szCs w:val="24"/>
        </w:rPr>
        <w:t xml:space="preserve">As such, Directors act as important gate keepers for a risk’s entry to the corporate risk register, though the final decision to include it will still rest with the Executive </w:t>
      </w:r>
      <w:r>
        <w:rPr>
          <w:rFonts w:asciiTheme="minorHAnsi" w:hAnsiTheme="minorHAnsi" w:cstheme="minorHAnsi"/>
          <w:sz w:val="24"/>
          <w:szCs w:val="24"/>
        </w:rPr>
        <w:t xml:space="preserve">Leadership </w:t>
      </w:r>
      <w:r w:rsidRPr="001D7E13">
        <w:rPr>
          <w:rFonts w:asciiTheme="minorHAnsi" w:hAnsiTheme="minorHAnsi" w:cstheme="minorHAnsi"/>
          <w:sz w:val="24"/>
          <w:szCs w:val="24"/>
        </w:rPr>
        <w:t xml:space="preserve">Team collectively.  </w:t>
      </w:r>
    </w:p>
    <w:p w:rsidRPr="001D7E13" w:rsidR="003133E9" w:rsidP="003133E9" w:rsidRDefault="003133E9" w14:paraId="19D4B368" w14:textId="77777777">
      <w:pPr>
        <w:spacing w:after="0"/>
        <w:ind w:left="567" w:hanging="567"/>
        <w:rPr>
          <w:rFonts w:asciiTheme="minorHAnsi" w:hAnsiTheme="minorHAnsi" w:cstheme="minorHAnsi"/>
          <w:sz w:val="24"/>
          <w:szCs w:val="24"/>
        </w:rPr>
      </w:pPr>
    </w:p>
    <w:p w:rsidRPr="001D7E13" w:rsidR="003133E9" w:rsidP="003133E9" w:rsidRDefault="003133E9" w14:paraId="0FF34B04" w14:textId="77777777">
      <w:pPr>
        <w:spacing w:after="0"/>
        <w:ind w:left="567" w:hanging="567"/>
        <w:rPr>
          <w:rFonts w:asciiTheme="minorHAnsi" w:hAnsiTheme="minorHAnsi" w:cstheme="minorHAnsi"/>
          <w:sz w:val="24"/>
          <w:szCs w:val="24"/>
        </w:rPr>
      </w:pPr>
      <w:r>
        <w:rPr>
          <w:rFonts w:asciiTheme="minorHAnsi" w:hAnsiTheme="minorHAnsi" w:cstheme="minorHAnsi"/>
          <w:sz w:val="24"/>
          <w:szCs w:val="24"/>
        </w:rPr>
        <w:t>9.29</w:t>
      </w:r>
      <w:r>
        <w:rPr>
          <w:rFonts w:asciiTheme="minorHAnsi" w:hAnsiTheme="minorHAnsi" w:cstheme="minorHAnsi"/>
          <w:sz w:val="24"/>
          <w:szCs w:val="24"/>
        </w:rPr>
        <w:tab/>
      </w:r>
      <w:r w:rsidRPr="001D7E13">
        <w:rPr>
          <w:rFonts w:asciiTheme="minorHAnsi" w:hAnsiTheme="minorHAnsi" w:cstheme="minorHAnsi"/>
          <w:sz w:val="24"/>
          <w:szCs w:val="24"/>
        </w:rPr>
        <w:t xml:space="preserve">In relation to the Corporate Risk Register, the Executive </w:t>
      </w:r>
      <w:r>
        <w:rPr>
          <w:rFonts w:asciiTheme="minorHAnsi" w:hAnsiTheme="minorHAnsi" w:cstheme="minorHAnsi"/>
          <w:sz w:val="24"/>
          <w:szCs w:val="24"/>
        </w:rPr>
        <w:t xml:space="preserve">Leadership </w:t>
      </w:r>
      <w:r w:rsidRPr="001D7E13">
        <w:rPr>
          <w:rFonts w:asciiTheme="minorHAnsi" w:hAnsiTheme="minorHAnsi" w:cstheme="minorHAnsi"/>
          <w:sz w:val="24"/>
          <w:szCs w:val="24"/>
        </w:rPr>
        <w:t xml:space="preserve">Team will concentrate on those risks </w:t>
      </w:r>
    </w:p>
    <w:p w:rsidRPr="001D7E13" w:rsidR="003133E9" w:rsidP="003133E9" w:rsidRDefault="003133E9" w14:paraId="03918EB5" w14:textId="77777777">
      <w:pPr>
        <w:pStyle w:val="ListParagraph"/>
        <w:numPr>
          <w:ilvl w:val="0"/>
          <w:numId w:val="39"/>
        </w:numPr>
        <w:spacing w:after="0"/>
        <w:ind w:left="567" w:hanging="567"/>
        <w:rPr>
          <w:rFonts w:asciiTheme="minorHAnsi" w:hAnsiTheme="minorHAnsi" w:cstheme="minorHAnsi"/>
          <w:sz w:val="24"/>
          <w:szCs w:val="24"/>
        </w:rPr>
      </w:pPr>
      <w:r w:rsidRPr="001D7E13">
        <w:rPr>
          <w:rFonts w:asciiTheme="minorHAnsi" w:hAnsiTheme="minorHAnsi" w:cstheme="minorHAnsi"/>
          <w:sz w:val="24"/>
          <w:szCs w:val="24"/>
        </w:rPr>
        <w:t>with a high probability of occurrence which are likely to have a major impact on business objectives, where there is an averse or cautious appetite</w:t>
      </w:r>
      <w:r>
        <w:rPr>
          <w:rFonts w:asciiTheme="minorHAnsi" w:hAnsiTheme="minorHAnsi" w:cstheme="minorHAnsi"/>
          <w:sz w:val="24"/>
          <w:szCs w:val="24"/>
        </w:rPr>
        <w:t>; or</w:t>
      </w:r>
      <w:r w:rsidRPr="001D7E13">
        <w:rPr>
          <w:rFonts w:asciiTheme="minorHAnsi" w:hAnsiTheme="minorHAnsi" w:cstheme="minorHAnsi"/>
          <w:sz w:val="24"/>
          <w:szCs w:val="24"/>
        </w:rPr>
        <w:t xml:space="preserve"> </w:t>
      </w:r>
    </w:p>
    <w:p w:rsidRPr="001D7E13" w:rsidR="003133E9" w:rsidP="003133E9" w:rsidRDefault="003133E9" w14:paraId="021C565A" w14:textId="77777777">
      <w:pPr>
        <w:pStyle w:val="ListParagraph"/>
        <w:numPr>
          <w:ilvl w:val="0"/>
          <w:numId w:val="39"/>
        </w:numPr>
        <w:spacing w:after="0"/>
        <w:ind w:left="567" w:hanging="567"/>
        <w:rPr>
          <w:rFonts w:asciiTheme="minorHAnsi" w:hAnsiTheme="minorHAnsi" w:cstheme="minorHAnsi"/>
          <w:sz w:val="24"/>
          <w:szCs w:val="24"/>
        </w:rPr>
      </w:pPr>
      <w:r w:rsidRPr="001D7E13">
        <w:rPr>
          <w:rFonts w:asciiTheme="minorHAnsi" w:hAnsiTheme="minorHAnsi" w:cstheme="minorHAnsi"/>
          <w:sz w:val="24"/>
          <w:szCs w:val="24"/>
        </w:rPr>
        <w:t xml:space="preserve">where the residual risk score is outside of the risk appetite. </w:t>
      </w:r>
    </w:p>
    <w:p w:rsidRPr="001D7E13" w:rsidR="003133E9" w:rsidP="003133E9" w:rsidRDefault="003133E9" w14:paraId="14296EB3" w14:textId="77777777">
      <w:pPr>
        <w:spacing w:after="0"/>
        <w:ind w:left="567" w:hanging="567"/>
        <w:rPr>
          <w:rFonts w:asciiTheme="minorHAnsi" w:hAnsiTheme="minorHAnsi" w:cstheme="minorHAnsi"/>
          <w:sz w:val="24"/>
          <w:szCs w:val="24"/>
        </w:rPr>
      </w:pPr>
    </w:p>
    <w:p w:rsidRPr="001D7E13" w:rsidR="003133E9" w:rsidP="003133E9" w:rsidRDefault="003133E9" w14:paraId="14887EC2" w14:textId="77777777">
      <w:pPr>
        <w:spacing w:after="0"/>
        <w:ind w:left="567" w:hanging="567"/>
        <w:rPr>
          <w:rFonts w:asciiTheme="minorHAnsi" w:hAnsiTheme="minorHAnsi" w:cstheme="minorBidi"/>
          <w:sz w:val="24"/>
          <w:szCs w:val="24"/>
        </w:rPr>
      </w:pPr>
      <w:r>
        <w:rPr>
          <w:rFonts w:asciiTheme="minorHAnsi" w:hAnsiTheme="minorHAnsi" w:cstheme="minorBidi"/>
          <w:sz w:val="24"/>
          <w:szCs w:val="24"/>
        </w:rPr>
        <w:t>9.30</w:t>
      </w:r>
      <w:r>
        <w:rPr>
          <w:rFonts w:asciiTheme="minorHAnsi" w:hAnsiTheme="minorHAnsi" w:cstheme="minorBidi"/>
          <w:sz w:val="24"/>
          <w:szCs w:val="24"/>
        </w:rPr>
        <w:tab/>
      </w:r>
      <w:r w:rsidRPr="64A03CF7">
        <w:rPr>
          <w:rFonts w:asciiTheme="minorHAnsi" w:hAnsiTheme="minorHAnsi" w:cstheme="minorBidi"/>
          <w:sz w:val="24"/>
          <w:szCs w:val="24"/>
        </w:rPr>
        <w:t>The Executive Leadership Team will not normally expend time and resources on those areas judged to have a low probability of occurrence and low impact; nor those risks that are high but within the risk appetite.</w:t>
      </w:r>
    </w:p>
    <w:p w:rsidRPr="001D7E13" w:rsidR="003133E9" w:rsidP="003133E9" w:rsidRDefault="003133E9" w14:paraId="537385A8" w14:textId="77777777">
      <w:pPr>
        <w:spacing w:after="0"/>
        <w:ind w:left="567" w:hanging="567"/>
        <w:rPr>
          <w:rFonts w:asciiTheme="minorHAnsi" w:hAnsiTheme="minorHAnsi" w:cstheme="minorHAnsi"/>
          <w:sz w:val="24"/>
          <w:szCs w:val="24"/>
        </w:rPr>
      </w:pPr>
    </w:p>
    <w:p w:rsidRPr="001D7E13" w:rsidR="003133E9" w:rsidP="003133E9" w:rsidRDefault="003133E9" w14:paraId="11DB6C2E" w14:textId="77777777">
      <w:pPr>
        <w:spacing w:after="0"/>
        <w:ind w:left="567" w:hanging="567"/>
        <w:rPr>
          <w:rFonts w:asciiTheme="minorHAnsi" w:hAnsiTheme="minorHAnsi" w:cstheme="minorBidi"/>
          <w:sz w:val="24"/>
          <w:szCs w:val="24"/>
        </w:rPr>
      </w:pPr>
      <w:r>
        <w:rPr>
          <w:rFonts w:asciiTheme="minorHAnsi" w:hAnsiTheme="minorHAnsi" w:cstheme="minorBidi"/>
          <w:sz w:val="24"/>
          <w:szCs w:val="24"/>
        </w:rPr>
        <w:lastRenderedPageBreak/>
        <w:t>9.31</w:t>
      </w:r>
      <w:r>
        <w:rPr>
          <w:rFonts w:asciiTheme="minorHAnsi" w:hAnsiTheme="minorHAnsi" w:cstheme="minorBidi"/>
          <w:sz w:val="24"/>
          <w:szCs w:val="24"/>
        </w:rPr>
        <w:tab/>
      </w:r>
      <w:r w:rsidRPr="64A03CF7">
        <w:rPr>
          <w:rFonts w:asciiTheme="minorHAnsi" w:hAnsiTheme="minorHAnsi" w:cstheme="minorBidi"/>
          <w:sz w:val="24"/>
          <w:szCs w:val="24"/>
        </w:rPr>
        <w:t xml:space="preserve">The Executive Leadership Team may also consider it more appropriate for some risks on the Corporate Risk Register to be managed at a lower level and </w:t>
      </w:r>
      <w:r w:rsidRPr="64A03CF7">
        <w:rPr>
          <w:rFonts w:asciiTheme="minorHAnsi" w:hAnsiTheme="minorHAnsi" w:cstheme="minorBidi"/>
          <w:b/>
          <w:bCs/>
          <w:sz w:val="24"/>
          <w:szCs w:val="24"/>
        </w:rPr>
        <w:t>deescalate</w:t>
      </w:r>
      <w:r w:rsidRPr="64A03CF7">
        <w:rPr>
          <w:rFonts w:asciiTheme="minorHAnsi" w:hAnsiTheme="minorHAnsi" w:cstheme="minorBidi"/>
          <w:sz w:val="24"/>
          <w:szCs w:val="24"/>
        </w:rPr>
        <w:t xml:space="preserve"> the risk. This is normally appropriate where the residual risk rating has been successfully managed down to an acceptable level (within the risk appetite).  This is particularly important to ensure that the corporate risk register at all times provides a clear and concise picture of the key risks to the Department’s strategic direction.  Where risks are deescalated, this should be noted to the Board in the quarterly risk register paper.  It is the responsibility of the risk owner to ensure that the deescalated risk appears on the relevant risk register. </w:t>
      </w:r>
    </w:p>
    <w:p w:rsidR="003133E9" w:rsidP="003133E9" w:rsidRDefault="003133E9" w14:paraId="29D1D4A3" w14:textId="77777777">
      <w:pPr>
        <w:spacing w:after="0"/>
        <w:ind w:left="567" w:hanging="567"/>
        <w:rPr>
          <w:rFonts w:asciiTheme="minorHAnsi" w:hAnsiTheme="minorHAnsi" w:cstheme="minorHAnsi"/>
          <w:sz w:val="24"/>
          <w:szCs w:val="24"/>
        </w:rPr>
      </w:pPr>
    </w:p>
    <w:p w:rsidRPr="001D7E13" w:rsidR="003133E9" w:rsidP="003133E9" w:rsidRDefault="003133E9" w14:paraId="71D74655" w14:textId="77777777">
      <w:pPr>
        <w:spacing w:after="0"/>
        <w:ind w:left="567" w:hanging="567"/>
        <w:rPr>
          <w:rFonts w:asciiTheme="minorHAnsi" w:hAnsiTheme="minorHAnsi" w:cstheme="minorHAnsi"/>
          <w:sz w:val="24"/>
          <w:szCs w:val="24"/>
        </w:rPr>
      </w:pPr>
      <w:r>
        <w:rPr>
          <w:rFonts w:asciiTheme="minorHAnsi" w:hAnsiTheme="minorHAnsi" w:cstheme="minorHAnsi"/>
          <w:sz w:val="24"/>
          <w:szCs w:val="24"/>
        </w:rPr>
        <w:t>9.32</w:t>
      </w:r>
      <w:r>
        <w:rPr>
          <w:rFonts w:asciiTheme="minorHAnsi" w:hAnsiTheme="minorHAnsi" w:cstheme="minorHAnsi"/>
          <w:sz w:val="24"/>
          <w:szCs w:val="24"/>
        </w:rPr>
        <w:tab/>
      </w:r>
      <w:r>
        <w:rPr>
          <w:rFonts w:asciiTheme="minorHAnsi" w:hAnsiTheme="minorHAnsi" w:cstheme="minorHAnsi"/>
          <w:sz w:val="24"/>
          <w:szCs w:val="24"/>
        </w:rPr>
        <w:t xml:space="preserve">Where a risk is considered to be closed, i.e. it no longer poses a threat to objectives, the risk owner will record it as closed on the risk register.  This should be noted to Governing Body in the quarterly risk register paper.  Closed risks should be removed from the risk register in the following quarter.  The risk register from the preceding quarter will be retained for audit purposes in line with the College’s Retention and Disposal Schedule. </w:t>
      </w:r>
    </w:p>
    <w:p w:rsidR="003133E9" w:rsidP="003133E9" w:rsidRDefault="003133E9" w14:paraId="6AB211E7" w14:textId="77777777">
      <w:pPr>
        <w:pStyle w:val="Heading1"/>
      </w:pPr>
      <w:bookmarkStart w:name="_Toc66440999" w:id="51"/>
      <w:bookmarkStart w:name="_Toc106007918" w:id="52"/>
      <w:r w:rsidRPr="000D1D75">
        <w:t>Roles and Responsibilities</w:t>
      </w:r>
      <w:bookmarkEnd w:id="51"/>
      <w:bookmarkEnd w:id="52"/>
    </w:p>
    <w:p w:rsidRPr="000D1D75" w:rsidR="003133E9" w:rsidP="003133E9" w:rsidRDefault="003133E9" w14:paraId="4C65C1D4" w14:textId="77777777">
      <w:pPr>
        <w:pStyle w:val="Heading2"/>
        <w:ind w:left="567" w:firstLine="0"/>
      </w:pPr>
      <w:bookmarkStart w:name="_Toc66441000" w:id="53"/>
      <w:bookmarkStart w:name="_Toc106007919" w:id="54"/>
      <w:r>
        <w:t>Staff Generally</w:t>
      </w:r>
      <w:bookmarkEnd w:id="53"/>
      <w:bookmarkEnd w:id="54"/>
    </w:p>
    <w:p w:rsidRPr="001D7E13" w:rsidR="003133E9" w:rsidP="003133E9" w:rsidRDefault="003133E9" w14:paraId="76C9C5F8" w14:textId="77777777">
      <w:pPr>
        <w:numPr>
          <w:ilvl w:val="0"/>
          <w:numId w:val="9"/>
        </w:numPr>
        <w:spacing w:after="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Are required to</w:t>
      </w:r>
      <w:r>
        <w:rPr>
          <w:rFonts w:asciiTheme="minorHAnsi" w:hAnsiTheme="minorHAnsi" w:cstheme="minorHAnsi"/>
          <w:sz w:val="24"/>
          <w:szCs w:val="24"/>
        </w:rPr>
        <w:t xml:space="preserve"> have read and to</w:t>
      </w:r>
      <w:r w:rsidRPr="001D7E13">
        <w:rPr>
          <w:rFonts w:asciiTheme="minorHAnsi" w:hAnsiTheme="minorHAnsi" w:cstheme="minorHAnsi"/>
          <w:sz w:val="24"/>
          <w:szCs w:val="24"/>
        </w:rPr>
        <w:t xml:space="preserve"> comply with this policy</w:t>
      </w:r>
      <w:r>
        <w:rPr>
          <w:rFonts w:asciiTheme="minorHAnsi" w:hAnsiTheme="minorHAnsi" w:cstheme="minorHAnsi"/>
          <w:sz w:val="24"/>
          <w:szCs w:val="24"/>
        </w:rPr>
        <w:t>;</w:t>
      </w:r>
    </w:p>
    <w:p w:rsidRPr="001D7E13" w:rsidR="003133E9" w:rsidP="003133E9" w:rsidRDefault="003133E9" w14:paraId="35BCA0C6" w14:textId="77777777">
      <w:pPr>
        <w:numPr>
          <w:ilvl w:val="0"/>
          <w:numId w:val="9"/>
        </w:numPr>
        <w:spacing w:after="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 xml:space="preserve">Contribute to the </w:t>
      </w:r>
      <w:r>
        <w:rPr>
          <w:rFonts w:asciiTheme="minorHAnsi" w:hAnsiTheme="minorHAnsi" w:cstheme="minorHAnsi"/>
          <w:sz w:val="24"/>
          <w:szCs w:val="24"/>
        </w:rPr>
        <w:t>regular</w:t>
      </w:r>
      <w:r w:rsidRPr="001D7E13">
        <w:rPr>
          <w:rFonts w:asciiTheme="minorHAnsi" w:hAnsiTheme="minorHAnsi" w:cstheme="minorHAnsi"/>
          <w:sz w:val="24"/>
          <w:szCs w:val="24"/>
        </w:rPr>
        <w:t xml:space="preserve"> review of </w:t>
      </w:r>
      <w:r>
        <w:rPr>
          <w:rFonts w:asciiTheme="minorHAnsi" w:hAnsiTheme="minorHAnsi" w:cstheme="minorHAnsi"/>
          <w:sz w:val="24"/>
          <w:szCs w:val="24"/>
        </w:rPr>
        <w:t>operational</w:t>
      </w:r>
      <w:r w:rsidRPr="001D7E13">
        <w:rPr>
          <w:rFonts w:asciiTheme="minorHAnsi" w:hAnsiTheme="minorHAnsi" w:cstheme="minorHAnsi"/>
          <w:sz w:val="24"/>
          <w:szCs w:val="24"/>
        </w:rPr>
        <w:t xml:space="preserve"> risk registers, namely, by way of risk identification, assessment, treatment and reporting of risks within their work areas, and by identifying risks and reporting these to their line management</w:t>
      </w:r>
      <w:r>
        <w:rPr>
          <w:rFonts w:asciiTheme="minorHAnsi" w:hAnsiTheme="minorHAnsi" w:cstheme="minorHAnsi"/>
          <w:sz w:val="24"/>
          <w:szCs w:val="24"/>
        </w:rPr>
        <w:t>; and</w:t>
      </w:r>
      <w:r w:rsidRPr="001D7E13">
        <w:rPr>
          <w:rFonts w:asciiTheme="minorHAnsi" w:hAnsiTheme="minorHAnsi" w:cstheme="minorHAnsi"/>
          <w:sz w:val="24"/>
          <w:szCs w:val="24"/>
        </w:rPr>
        <w:t xml:space="preserve"> </w:t>
      </w:r>
    </w:p>
    <w:p w:rsidRPr="001D7E13" w:rsidR="003133E9" w:rsidP="003133E9" w:rsidRDefault="003133E9" w14:paraId="20709224" w14:textId="77777777">
      <w:pPr>
        <w:numPr>
          <w:ilvl w:val="0"/>
          <w:numId w:val="9"/>
        </w:numPr>
        <w:spacing w:after="0" w:line="276"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Are required to cooperate with Corporate Development in relation to risk management/risk register reviews.</w:t>
      </w:r>
    </w:p>
    <w:p w:rsidRPr="001D7E13" w:rsidR="003133E9" w:rsidP="003133E9" w:rsidRDefault="003133E9" w14:paraId="19A32A20" w14:textId="77777777">
      <w:pPr>
        <w:ind w:left="567" w:hanging="567"/>
        <w:rPr>
          <w:color w:val="000000" w:themeColor="text1"/>
          <w:sz w:val="24"/>
          <w:szCs w:val="24"/>
        </w:rPr>
      </w:pPr>
    </w:p>
    <w:p w:rsidRPr="001D7E13" w:rsidR="003133E9" w:rsidP="003133E9" w:rsidRDefault="003133E9" w14:paraId="2393C633" w14:textId="77777777">
      <w:pPr>
        <w:ind w:left="567" w:hanging="567"/>
        <w:rPr>
          <w:rFonts w:asciiTheme="minorHAnsi" w:hAnsiTheme="minorHAnsi" w:cstheme="minorHAnsi"/>
          <w:sz w:val="24"/>
          <w:szCs w:val="24"/>
        </w:rPr>
      </w:pPr>
      <w:r>
        <w:rPr>
          <w:rFonts w:asciiTheme="minorHAnsi" w:hAnsiTheme="minorHAnsi" w:cstheme="minorHAnsi"/>
          <w:sz w:val="24"/>
          <w:szCs w:val="24"/>
        </w:rPr>
        <w:t>10.1</w:t>
      </w:r>
      <w:r>
        <w:rPr>
          <w:rFonts w:asciiTheme="minorHAnsi" w:hAnsiTheme="minorHAnsi" w:cstheme="minorHAnsi"/>
          <w:sz w:val="24"/>
          <w:szCs w:val="24"/>
        </w:rPr>
        <w:tab/>
      </w:r>
      <w:r>
        <w:rPr>
          <w:rFonts w:asciiTheme="minorHAnsi" w:hAnsiTheme="minorHAnsi" w:cstheme="minorHAnsi"/>
          <w:sz w:val="24"/>
          <w:szCs w:val="24"/>
        </w:rPr>
        <w:t>S</w:t>
      </w:r>
      <w:r w:rsidRPr="001D7E13">
        <w:rPr>
          <w:rFonts w:asciiTheme="minorHAnsi" w:hAnsiTheme="minorHAnsi" w:cstheme="minorHAnsi"/>
          <w:sz w:val="24"/>
          <w:szCs w:val="24"/>
        </w:rPr>
        <w:t xml:space="preserve">ee </w:t>
      </w:r>
      <w:r w:rsidRPr="001D7E13">
        <w:rPr>
          <w:rFonts w:asciiTheme="minorHAnsi" w:hAnsiTheme="minorHAnsi" w:cstheme="minorHAnsi"/>
          <w:b/>
          <w:sz w:val="24"/>
          <w:szCs w:val="24"/>
        </w:rPr>
        <w:t xml:space="preserve">Appendix 2 </w:t>
      </w:r>
      <w:r w:rsidRPr="001D7E13">
        <w:rPr>
          <w:rFonts w:asciiTheme="minorHAnsi" w:hAnsiTheme="minorHAnsi" w:cstheme="minorHAnsi"/>
          <w:sz w:val="24"/>
          <w:szCs w:val="24"/>
        </w:rPr>
        <w:t xml:space="preserve">for a summary of the College’s risk management processes and risk reporting and management structure.  </w:t>
      </w:r>
    </w:p>
    <w:p w:rsidR="003133E9" w:rsidP="003133E9" w:rsidRDefault="003133E9" w14:paraId="77274B52" w14:textId="77777777">
      <w:pPr>
        <w:ind w:left="567" w:hanging="567"/>
        <w:rPr>
          <w:rFonts w:asciiTheme="minorHAnsi" w:hAnsiTheme="minorHAnsi" w:cstheme="minorHAnsi"/>
        </w:rPr>
      </w:pPr>
    </w:p>
    <w:p w:rsidRPr="001D7E13" w:rsidR="003133E9" w:rsidP="003133E9" w:rsidRDefault="003133E9" w14:paraId="39817CDB" w14:textId="77777777">
      <w:pPr>
        <w:spacing w:after="34" w:line="259" w:lineRule="auto"/>
        <w:ind w:left="567" w:hanging="567"/>
        <w:jc w:val="left"/>
        <w:rPr>
          <w:rFonts w:asciiTheme="minorHAnsi" w:hAnsiTheme="minorHAnsi" w:cstheme="minorHAnsi"/>
          <w:sz w:val="24"/>
          <w:szCs w:val="24"/>
        </w:rPr>
      </w:pPr>
      <w:r>
        <w:rPr>
          <w:rFonts w:asciiTheme="minorHAnsi" w:hAnsiTheme="minorHAnsi" w:cstheme="minorHAnsi"/>
          <w:sz w:val="24"/>
          <w:szCs w:val="24"/>
        </w:rPr>
        <w:t>10.2</w:t>
      </w:r>
      <w:r>
        <w:rPr>
          <w:rFonts w:asciiTheme="minorHAnsi" w:hAnsiTheme="minorHAnsi" w:cstheme="minorHAnsi"/>
          <w:sz w:val="24"/>
          <w:szCs w:val="24"/>
        </w:rPr>
        <w:tab/>
      </w:r>
      <w:r w:rsidRPr="001D7E13">
        <w:rPr>
          <w:rFonts w:asciiTheme="minorHAnsi" w:hAnsiTheme="minorHAnsi" w:cstheme="minorHAnsi"/>
          <w:sz w:val="24"/>
          <w:szCs w:val="24"/>
        </w:rPr>
        <w:t>The particular roles and responsibilities of the following specific groups are as follows:</w:t>
      </w:r>
    </w:p>
    <w:p w:rsidRPr="000D1D75" w:rsidR="003133E9" w:rsidP="003133E9" w:rsidRDefault="003133E9" w14:paraId="379F9EF9" w14:textId="77777777">
      <w:pPr>
        <w:ind w:left="567" w:hanging="567"/>
        <w:rPr>
          <w:rFonts w:asciiTheme="minorHAnsi" w:hAnsiTheme="minorHAnsi" w:cstheme="minorHAnsi"/>
        </w:rPr>
      </w:pPr>
    </w:p>
    <w:p w:rsidR="003133E9" w:rsidP="003133E9" w:rsidRDefault="003133E9" w14:paraId="01A27FE4" w14:textId="77777777">
      <w:pPr>
        <w:pStyle w:val="Heading2"/>
        <w:ind w:left="567" w:firstLine="0"/>
      </w:pPr>
      <w:bookmarkStart w:name="_Toc66441001" w:id="55"/>
      <w:bookmarkStart w:name="_Toc106007920" w:id="56"/>
      <w:r>
        <w:t>Sponsor Department</w:t>
      </w:r>
      <w:bookmarkEnd w:id="55"/>
      <w:bookmarkEnd w:id="56"/>
      <w:r>
        <w:t xml:space="preserve"> </w:t>
      </w:r>
    </w:p>
    <w:p w:rsidRPr="001D7E13" w:rsidR="003133E9" w:rsidP="003133E9" w:rsidRDefault="003133E9" w14:paraId="5211019A" w14:textId="77777777">
      <w:pPr>
        <w:pStyle w:val="paragraph"/>
        <w:spacing w:before="0" w:beforeAutospacing="0" w:after="0" w:afterAutospacing="0"/>
        <w:ind w:left="567" w:hanging="567"/>
        <w:jc w:val="both"/>
        <w:textAlignment w:val="baseline"/>
        <w:rPr>
          <w:rFonts w:eastAsia="Tahoma" w:asciiTheme="minorHAnsi" w:hAnsiTheme="minorHAnsi" w:cstheme="minorBidi"/>
          <w:color w:val="000000"/>
        </w:rPr>
      </w:pPr>
      <w:r>
        <w:rPr>
          <w:rFonts w:eastAsia="Tahoma" w:asciiTheme="minorHAnsi" w:hAnsiTheme="minorHAnsi" w:cstheme="minorBidi"/>
          <w:color w:val="000000" w:themeColor="text1"/>
        </w:rPr>
        <w:t>10.3</w:t>
      </w:r>
      <w:r>
        <w:rPr>
          <w:rFonts w:eastAsia="Tahoma" w:asciiTheme="minorHAnsi" w:hAnsiTheme="minorHAnsi" w:cstheme="minorBidi"/>
          <w:color w:val="000000" w:themeColor="text1"/>
        </w:rPr>
        <w:tab/>
      </w:r>
      <w:r w:rsidRPr="64A03CF7">
        <w:rPr>
          <w:rFonts w:eastAsia="Tahoma" w:asciiTheme="minorHAnsi" w:hAnsiTheme="minorHAnsi" w:cstheme="minorBidi"/>
          <w:color w:val="000000" w:themeColor="text1"/>
        </w:rPr>
        <w:t>The College’s Sponsor Department requires the Accounting Officer (Principal and Chief Executive) to complete a bi-annual assurance statement</w:t>
      </w:r>
      <w:r w:rsidRPr="64A03CF7">
        <w:rPr>
          <w:rFonts w:eastAsia="Tahoma" w:asciiTheme="minorHAnsi" w:hAnsiTheme="minorHAnsi" w:cstheme="minorBidi"/>
        </w:rPr>
        <w:t>.  One requirement of this is for the College to c</w:t>
      </w:r>
      <w:r w:rsidRPr="64A03CF7">
        <w:rPr>
          <w:rFonts w:eastAsia="Tahoma" w:asciiTheme="minorHAnsi" w:hAnsiTheme="minorHAnsi" w:cstheme="minorBidi"/>
          <w:color w:val="000000" w:themeColor="text1"/>
        </w:rPr>
        <w:t xml:space="preserve">onfirm that risks are identified, assessed and managed within Risk Registers, which are maintained in accordance with the Department’s Risk Management Framework.  </w:t>
      </w:r>
    </w:p>
    <w:p w:rsidRPr="001D7E13" w:rsidR="003133E9" w:rsidP="003133E9" w:rsidRDefault="003133E9" w14:paraId="71775E7D" w14:textId="77777777">
      <w:pPr>
        <w:pStyle w:val="paragraph"/>
        <w:spacing w:before="0" w:beforeAutospacing="0" w:after="0" w:afterAutospacing="0"/>
        <w:ind w:left="567" w:hanging="567"/>
        <w:jc w:val="both"/>
        <w:textAlignment w:val="baseline"/>
        <w:rPr>
          <w:rFonts w:ascii="Segoe UI" w:hAnsi="Segoe UI" w:cs="Segoe UI"/>
          <w:sz w:val="20"/>
          <w:szCs w:val="20"/>
        </w:rPr>
      </w:pPr>
    </w:p>
    <w:p w:rsidRPr="00AA261F" w:rsidR="003133E9" w:rsidP="003133E9" w:rsidRDefault="003133E9" w14:paraId="0B70DC25" w14:textId="77777777">
      <w:pPr>
        <w:ind w:left="567" w:hanging="567"/>
        <w:rPr>
          <w:rFonts w:ascii="Calibri" w:hAnsi="Calibri" w:cs="Calibri" w:eastAsiaTheme="minorHAnsi"/>
          <w:color w:val="1F497D"/>
        </w:rPr>
      </w:pPr>
      <w:r>
        <w:rPr>
          <w:rFonts w:asciiTheme="minorHAnsi" w:hAnsiTheme="minorHAnsi" w:cstheme="minorHAnsi"/>
          <w:sz w:val="24"/>
          <w:szCs w:val="24"/>
        </w:rPr>
        <w:t>10.4</w:t>
      </w:r>
      <w:r>
        <w:rPr>
          <w:rFonts w:asciiTheme="minorHAnsi" w:hAnsiTheme="minorHAnsi" w:cstheme="minorHAnsi"/>
          <w:sz w:val="24"/>
          <w:szCs w:val="24"/>
        </w:rPr>
        <w:tab/>
      </w:r>
      <w:r w:rsidRPr="001D7E13">
        <w:rPr>
          <w:rFonts w:asciiTheme="minorHAnsi" w:hAnsiTheme="minorHAnsi" w:cstheme="minorHAnsi"/>
          <w:sz w:val="24"/>
          <w:szCs w:val="24"/>
        </w:rPr>
        <w:t xml:space="preserve">According to the Management Statement and Financial Memorandum, the Department requires attendance by departmental representatives at the College Audit and Risk Committee meetings.  The purpose of this is to ensure all risk owners (all of whom are Heads of Department and above) are held to account for the risks and how they are being managed.  The Sponsor Department </w:t>
      </w:r>
      <w:r>
        <w:rPr>
          <w:rFonts w:asciiTheme="minorHAnsi" w:hAnsiTheme="minorHAnsi" w:cstheme="minorHAnsi"/>
          <w:sz w:val="24"/>
          <w:szCs w:val="24"/>
        </w:rPr>
        <w:t xml:space="preserve">attends the College Audit and Risk Committee and </w:t>
      </w:r>
      <w:r w:rsidRPr="00DA6EFC">
        <w:rPr>
          <w:rFonts w:asciiTheme="minorHAnsi" w:hAnsiTheme="minorHAnsi" w:cstheme="minorHAnsi"/>
          <w:sz w:val="24"/>
          <w:szCs w:val="24"/>
        </w:rPr>
        <w:t>obtains copies of all College risk registers via the Audit and Risk Committee papers. Significant cha</w:t>
      </w:r>
      <w:r>
        <w:rPr>
          <w:rFonts w:asciiTheme="minorHAnsi" w:hAnsiTheme="minorHAnsi" w:cstheme="minorHAnsi"/>
          <w:sz w:val="24"/>
          <w:szCs w:val="24"/>
        </w:rPr>
        <w:t>nges outside of these meetings should be notified to DfE’s FE Corporate Governance branch (</w:t>
      </w:r>
      <w:hyperlink w:history="1" r:id="rId22">
        <w:r w:rsidRPr="008A5FCF">
          <w:rPr>
            <w:rStyle w:val="Hyperlink"/>
            <w:rFonts w:asciiTheme="minorHAnsi" w:hAnsiTheme="minorHAnsi" w:cstheme="minorHAnsi"/>
            <w:sz w:val="24"/>
            <w:szCs w:val="24"/>
          </w:rPr>
          <w:t>fegovernance@economy-ni.gov.uk</w:t>
        </w:r>
      </w:hyperlink>
      <w:r>
        <w:rPr>
          <w:rFonts w:asciiTheme="minorHAnsi" w:hAnsiTheme="minorHAnsi" w:cstheme="minorHAnsi"/>
          <w:sz w:val="24"/>
          <w:szCs w:val="24"/>
        </w:rPr>
        <w:t>)</w:t>
      </w:r>
      <w:r w:rsidRPr="001D7E13">
        <w:rPr>
          <w:rFonts w:asciiTheme="minorHAnsi" w:hAnsiTheme="minorHAnsi" w:cstheme="minorHAnsi"/>
          <w:sz w:val="24"/>
          <w:szCs w:val="24"/>
        </w:rPr>
        <w:t xml:space="preserve">.  The Department may also require the input from College’s Audit and Risk Committee to that of the Department. </w:t>
      </w:r>
    </w:p>
    <w:p w:rsidRPr="004E18B9" w:rsidR="003133E9" w:rsidP="003133E9" w:rsidRDefault="003133E9" w14:paraId="03BA3F4D" w14:textId="77777777">
      <w:pPr>
        <w:spacing w:after="0" w:line="360" w:lineRule="auto"/>
        <w:ind w:left="567" w:hanging="567"/>
        <w:rPr>
          <w:rFonts w:asciiTheme="minorHAnsi" w:hAnsiTheme="minorHAnsi" w:cstheme="minorHAnsi"/>
        </w:rPr>
      </w:pPr>
    </w:p>
    <w:p w:rsidR="003133E9" w:rsidP="003133E9" w:rsidRDefault="003133E9" w14:paraId="1B1B27DE" w14:textId="77777777">
      <w:pPr>
        <w:pStyle w:val="Heading2"/>
        <w:ind w:left="567" w:firstLine="0"/>
      </w:pPr>
      <w:bookmarkStart w:name="_Toc66441002" w:id="57"/>
      <w:bookmarkStart w:name="_Toc106007921" w:id="58"/>
      <w:r w:rsidRPr="000D1D75">
        <w:lastRenderedPageBreak/>
        <w:t>Governing Bod</w:t>
      </w:r>
      <w:r>
        <w:t>y</w:t>
      </w:r>
      <w:bookmarkEnd w:id="57"/>
      <w:bookmarkEnd w:id="58"/>
    </w:p>
    <w:p w:rsidRPr="00C90367" w:rsidR="003133E9" w:rsidP="003133E9" w:rsidRDefault="003133E9" w14:paraId="7BD540A5" w14:textId="77777777">
      <w:pPr>
        <w:pStyle w:val="ListParagraph"/>
        <w:numPr>
          <w:ilvl w:val="0"/>
          <w:numId w:val="43"/>
        </w:numPr>
        <w:spacing w:after="0" w:line="240"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I</w:t>
      </w:r>
      <w:r w:rsidRPr="00C90367">
        <w:rPr>
          <w:rFonts w:asciiTheme="minorHAnsi" w:hAnsiTheme="minorHAnsi" w:cstheme="minorHAnsi"/>
          <w:sz w:val="24"/>
          <w:szCs w:val="24"/>
        </w:rPr>
        <w:t>s responsible for the College’s systems of internal controls and reviewing its effectiveness</w:t>
      </w:r>
      <w:r>
        <w:rPr>
          <w:rFonts w:asciiTheme="minorHAnsi" w:hAnsiTheme="minorHAnsi" w:cstheme="minorHAnsi"/>
          <w:sz w:val="24"/>
          <w:szCs w:val="24"/>
        </w:rPr>
        <w:t>;</w:t>
      </w:r>
    </w:p>
    <w:p w:rsidRPr="001D7E13" w:rsidR="003133E9" w:rsidP="003133E9" w:rsidRDefault="003133E9" w14:paraId="3F1DE158" w14:textId="77777777">
      <w:pPr>
        <w:numPr>
          <w:ilvl w:val="0"/>
          <w:numId w:val="11"/>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Challenges the Corporate Risk Register to ensure all key risks have been identified</w:t>
      </w:r>
      <w:r>
        <w:rPr>
          <w:rFonts w:asciiTheme="minorHAnsi" w:hAnsiTheme="minorHAnsi" w:cstheme="minorHAnsi"/>
          <w:sz w:val="24"/>
          <w:szCs w:val="24"/>
        </w:rPr>
        <w:t>;</w:t>
      </w:r>
    </w:p>
    <w:p w:rsidRPr="001D7E13" w:rsidR="003133E9" w:rsidP="003133E9" w:rsidRDefault="003133E9" w14:paraId="785AB9EB" w14:textId="77777777">
      <w:pPr>
        <w:numPr>
          <w:ilvl w:val="0"/>
          <w:numId w:val="2"/>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Forms an opinion on whether the College has complied with all provisions of the audit code</w:t>
      </w:r>
      <w:r>
        <w:rPr>
          <w:rFonts w:asciiTheme="minorHAnsi" w:hAnsiTheme="minorHAnsi" w:cstheme="minorHAnsi"/>
          <w:sz w:val="24"/>
          <w:szCs w:val="24"/>
        </w:rPr>
        <w:t>;</w:t>
      </w:r>
    </w:p>
    <w:p w:rsidRPr="001D7E13" w:rsidR="003133E9" w:rsidP="003133E9" w:rsidRDefault="003133E9" w14:paraId="4B9B5B1D" w14:textId="77777777">
      <w:pPr>
        <w:numPr>
          <w:ilvl w:val="0"/>
          <w:numId w:val="2"/>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Reviews key risks together with the controls, which have been implemented to mitigate those risks</w:t>
      </w:r>
      <w:r>
        <w:rPr>
          <w:rFonts w:asciiTheme="minorHAnsi" w:hAnsiTheme="minorHAnsi" w:cstheme="minorHAnsi"/>
          <w:sz w:val="24"/>
          <w:szCs w:val="24"/>
        </w:rPr>
        <w:t>;</w:t>
      </w:r>
    </w:p>
    <w:p w:rsidRPr="001D7E13" w:rsidR="003133E9" w:rsidP="003133E9" w:rsidRDefault="003133E9" w14:paraId="2203535C" w14:textId="77777777">
      <w:pPr>
        <w:numPr>
          <w:ilvl w:val="0"/>
          <w:numId w:val="2"/>
        </w:numPr>
        <w:spacing w:after="0" w:line="240" w:lineRule="auto"/>
        <w:ind w:left="567" w:right="0" w:hanging="567"/>
        <w:jc w:val="left"/>
        <w:rPr>
          <w:rFonts w:asciiTheme="minorHAnsi" w:hAnsiTheme="minorHAnsi" w:cstheme="minorBidi"/>
          <w:sz w:val="24"/>
          <w:szCs w:val="24"/>
        </w:rPr>
      </w:pPr>
      <w:r w:rsidRPr="64A03CF7">
        <w:rPr>
          <w:rFonts w:asciiTheme="minorHAnsi" w:hAnsiTheme="minorHAnsi" w:cstheme="minorBidi"/>
          <w:sz w:val="24"/>
          <w:szCs w:val="24"/>
        </w:rPr>
        <w:t>Confirms whether there has been a formal ongoing process for identifying, evaluating and managing the College’s significant risks;</w:t>
      </w:r>
    </w:p>
    <w:p w:rsidRPr="001D7E13" w:rsidR="003133E9" w:rsidP="003133E9" w:rsidRDefault="003133E9" w14:paraId="74A1B281" w14:textId="77777777">
      <w:pPr>
        <w:numPr>
          <w:ilvl w:val="0"/>
          <w:numId w:val="11"/>
        </w:numPr>
        <w:spacing w:after="0" w:line="240"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Endorses</w:t>
      </w:r>
      <w:r w:rsidRPr="001D7E13">
        <w:rPr>
          <w:rFonts w:asciiTheme="minorHAnsi" w:hAnsiTheme="minorHAnsi" w:cstheme="minorHAnsi"/>
          <w:sz w:val="24"/>
          <w:szCs w:val="24"/>
        </w:rPr>
        <w:t xml:space="preserve"> the College risk appetite</w:t>
      </w:r>
      <w:r>
        <w:rPr>
          <w:rFonts w:asciiTheme="minorHAnsi" w:hAnsiTheme="minorHAnsi" w:cstheme="minorHAnsi"/>
          <w:sz w:val="24"/>
          <w:szCs w:val="24"/>
        </w:rPr>
        <w:t xml:space="preserve"> as approved by the Audit and Risk Committee;</w:t>
      </w:r>
      <w:r w:rsidRPr="001D7E13">
        <w:rPr>
          <w:rFonts w:asciiTheme="minorHAnsi" w:hAnsiTheme="minorHAnsi" w:cstheme="minorHAnsi"/>
          <w:sz w:val="24"/>
          <w:szCs w:val="24"/>
        </w:rPr>
        <w:t xml:space="preserve"> </w:t>
      </w:r>
    </w:p>
    <w:p w:rsidRPr="001D7E13" w:rsidR="003133E9" w:rsidP="003133E9" w:rsidRDefault="003133E9" w14:paraId="7A4A0701" w14:textId="77777777">
      <w:pPr>
        <w:numPr>
          <w:ilvl w:val="0"/>
          <w:numId w:val="11"/>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Endorses the Risk Management Policy as approved by the Audit and Risk Committee</w:t>
      </w:r>
      <w:r>
        <w:rPr>
          <w:rFonts w:asciiTheme="minorHAnsi" w:hAnsiTheme="minorHAnsi" w:cstheme="minorHAnsi"/>
          <w:sz w:val="24"/>
          <w:szCs w:val="24"/>
        </w:rPr>
        <w:t>; and</w:t>
      </w:r>
    </w:p>
    <w:p w:rsidRPr="001D7E13" w:rsidR="003133E9" w:rsidP="003133E9" w:rsidRDefault="003133E9" w14:paraId="04FBB338" w14:textId="77777777">
      <w:pPr>
        <w:numPr>
          <w:ilvl w:val="0"/>
          <w:numId w:val="2"/>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Ensures there is an annual review of risk management process and its outcomes.</w:t>
      </w:r>
    </w:p>
    <w:p w:rsidRPr="000D1D75" w:rsidR="003133E9" w:rsidP="003133E9" w:rsidRDefault="003133E9" w14:paraId="47171694" w14:textId="77777777">
      <w:pPr>
        <w:spacing w:after="0" w:line="240" w:lineRule="auto"/>
        <w:ind w:left="567" w:right="0" w:hanging="567"/>
        <w:jc w:val="left"/>
        <w:rPr>
          <w:rFonts w:asciiTheme="minorHAnsi" w:hAnsiTheme="minorHAnsi" w:cstheme="minorHAnsi"/>
        </w:rPr>
      </w:pPr>
    </w:p>
    <w:p w:rsidRPr="00754553" w:rsidR="003133E9" w:rsidP="003133E9" w:rsidRDefault="003133E9" w14:paraId="5BC9FE2F" w14:textId="77777777">
      <w:pPr>
        <w:pStyle w:val="Heading2"/>
        <w:ind w:left="567" w:firstLine="0"/>
      </w:pPr>
      <w:bookmarkStart w:name="_Toc66441003" w:id="59"/>
      <w:bookmarkStart w:name="_Toc106007922" w:id="60"/>
      <w:r w:rsidRPr="000D1D75">
        <w:t>Audit and Risk Committee</w:t>
      </w:r>
      <w:bookmarkEnd w:id="59"/>
      <w:bookmarkEnd w:id="60"/>
      <w:r w:rsidRPr="000D1D75">
        <w:t xml:space="preserve"> </w:t>
      </w:r>
    </w:p>
    <w:p w:rsidRPr="001D7E13" w:rsidR="003133E9" w:rsidP="003133E9" w:rsidRDefault="003133E9" w14:paraId="6F2949C8" w14:textId="77777777">
      <w:pPr>
        <w:numPr>
          <w:ilvl w:val="0"/>
          <w:numId w:val="12"/>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Approves the College’s Risk Management Policy</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Pr="001D7E13" w:rsidR="003133E9" w:rsidP="003133E9" w:rsidRDefault="003133E9" w14:paraId="1E006F66" w14:textId="77777777">
      <w:pPr>
        <w:numPr>
          <w:ilvl w:val="0"/>
          <w:numId w:val="12"/>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Approves the College Risk Appetite</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Pr="001D7E13" w:rsidR="003133E9" w:rsidP="003133E9" w:rsidRDefault="003133E9" w14:paraId="11BE6BB5" w14:textId="77777777">
      <w:pPr>
        <w:numPr>
          <w:ilvl w:val="0"/>
          <w:numId w:val="12"/>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Approves a Corporate Risk Register annually for each new academic year, which is monitored quarterly</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Pr="001D7E13" w:rsidR="003133E9" w:rsidP="003133E9" w:rsidRDefault="003133E9" w14:paraId="5136B573" w14:textId="77777777">
      <w:pPr>
        <w:numPr>
          <w:ilvl w:val="0"/>
          <w:numId w:val="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Reviews Corporate Risk Register on a quarterly basis to assess if risks are being managed or for evidence that suitable processes are in place</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Pr="001D7E13" w:rsidR="003133E9" w:rsidP="003133E9" w:rsidRDefault="003133E9" w14:paraId="3ADBED8C" w14:textId="77777777">
      <w:pPr>
        <w:numPr>
          <w:ilvl w:val="0"/>
          <w:numId w:val="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Reports to the Governing Body on internal controls in place to mitigate risks</w:t>
      </w:r>
      <w:r>
        <w:rPr>
          <w:rFonts w:asciiTheme="minorHAnsi" w:hAnsiTheme="minorHAnsi" w:cstheme="minorHAnsi"/>
          <w:sz w:val="24"/>
          <w:szCs w:val="24"/>
        </w:rPr>
        <w:t>;</w:t>
      </w:r>
    </w:p>
    <w:p w:rsidRPr="001D7E13" w:rsidR="003133E9" w:rsidP="003133E9" w:rsidRDefault="003133E9" w14:paraId="2234D580" w14:textId="77777777">
      <w:pPr>
        <w:numPr>
          <w:ilvl w:val="0"/>
          <w:numId w:val="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Provides advice to the Governing Body on the effectiveness of the internal control system for risk management</w:t>
      </w:r>
      <w:r>
        <w:rPr>
          <w:rFonts w:asciiTheme="minorHAnsi" w:hAnsiTheme="minorHAnsi" w:cstheme="minorHAnsi"/>
          <w:sz w:val="24"/>
          <w:szCs w:val="24"/>
        </w:rPr>
        <w:t>;</w:t>
      </w:r>
    </w:p>
    <w:p w:rsidRPr="001D7E13" w:rsidR="003133E9" w:rsidP="003133E9" w:rsidRDefault="003133E9" w14:paraId="5FEF4778" w14:textId="77777777">
      <w:pPr>
        <w:numPr>
          <w:ilvl w:val="0"/>
          <w:numId w:val="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Alerts Governors to emerging issues</w:t>
      </w:r>
      <w:r>
        <w:rPr>
          <w:rFonts w:asciiTheme="minorHAnsi" w:hAnsiTheme="minorHAnsi" w:cstheme="minorHAnsi"/>
          <w:sz w:val="24"/>
          <w:szCs w:val="24"/>
        </w:rPr>
        <w:t>;</w:t>
      </w:r>
    </w:p>
    <w:p w:rsidRPr="001D7E13" w:rsidR="003133E9" w:rsidP="003133E9" w:rsidRDefault="003133E9" w14:paraId="7995BABB" w14:textId="77777777">
      <w:pPr>
        <w:numPr>
          <w:ilvl w:val="0"/>
          <w:numId w:val="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Provides a forum for reporting by internal and external auditors</w:t>
      </w:r>
      <w:r>
        <w:rPr>
          <w:rFonts w:asciiTheme="minorHAnsi" w:hAnsiTheme="minorHAnsi" w:cstheme="minorHAnsi"/>
          <w:sz w:val="24"/>
          <w:szCs w:val="24"/>
        </w:rPr>
        <w:t>;</w:t>
      </w:r>
    </w:p>
    <w:p w:rsidRPr="001D7E13" w:rsidR="003133E9" w:rsidP="003133E9" w:rsidRDefault="003133E9" w14:paraId="0029869B" w14:textId="77777777">
      <w:pPr>
        <w:numPr>
          <w:ilvl w:val="0"/>
          <w:numId w:val="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Receives and provides update to and from the Department for the Economy (DfE) and the NI Audit Office</w:t>
      </w:r>
      <w:r>
        <w:rPr>
          <w:rFonts w:asciiTheme="minorHAnsi" w:hAnsiTheme="minorHAnsi" w:cstheme="minorHAnsi"/>
          <w:sz w:val="24"/>
          <w:szCs w:val="24"/>
        </w:rPr>
        <w:t xml:space="preserve">; and </w:t>
      </w:r>
    </w:p>
    <w:p w:rsidR="003133E9" w:rsidP="003133E9" w:rsidRDefault="003133E9" w14:paraId="541DA6B9" w14:textId="77777777">
      <w:pPr>
        <w:numPr>
          <w:ilvl w:val="0"/>
          <w:numId w:val="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Ensur</w:t>
      </w:r>
      <w:r>
        <w:rPr>
          <w:rFonts w:asciiTheme="minorHAnsi" w:hAnsiTheme="minorHAnsi" w:cstheme="minorHAnsi"/>
          <w:sz w:val="24"/>
          <w:szCs w:val="24"/>
        </w:rPr>
        <w:t>es</w:t>
      </w:r>
      <w:r w:rsidRPr="001D7E13">
        <w:rPr>
          <w:rFonts w:asciiTheme="minorHAnsi" w:hAnsiTheme="minorHAnsi" w:cstheme="minorHAnsi"/>
          <w:sz w:val="24"/>
          <w:szCs w:val="24"/>
        </w:rPr>
        <w:t xml:space="preserve"> Governing Body members are given the opportunity to receive Risk Management training.</w:t>
      </w:r>
    </w:p>
    <w:p w:rsidRPr="000D1D75" w:rsidR="003133E9" w:rsidP="003133E9" w:rsidRDefault="003133E9" w14:paraId="1091ECD1" w14:textId="77777777">
      <w:pPr>
        <w:ind w:left="567" w:hanging="567"/>
        <w:rPr>
          <w:rFonts w:asciiTheme="minorHAnsi" w:hAnsiTheme="minorHAnsi" w:cstheme="minorHAnsi"/>
        </w:rPr>
      </w:pPr>
    </w:p>
    <w:p w:rsidRPr="000D1D75" w:rsidR="003133E9" w:rsidP="003133E9" w:rsidRDefault="003133E9" w14:paraId="4936B51D" w14:textId="77777777">
      <w:pPr>
        <w:pStyle w:val="Heading2"/>
        <w:ind w:left="567" w:firstLine="0"/>
      </w:pPr>
      <w:bookmarkStart w:name="_Toc66441004" w:id="61"/>
      <w:bookmarkStart w:name="_Toc106007923" w:id="62"/>
      <w:r w:rsidRPr="000D1D75">
        <w:t>Principal &amp; Chief Executive</w:t>
      </w:r>
      <w:bookmarkEnd w:id="61"/>
      <w:bookmarkEnd w:id="62"/>
    </w:p>
    <w:p w:rsidR="003133E9" w:rsidP="003133E9" w:rsidRDefault="003133E9" w14:paraId="52CEF34C" w14:textId="77777777">
      <w:pPr>
        <w:pStyle w:val="ListParagraph"/>
        <w:numPr>
          <w:ilvl w:val="0"/>
          <w:numId w:val="42"/>
        </w:numPr>
        <w:spacing w:line="240" w:lineRule="auto"/>
        <w:ind w:left="567" w:hanging="567"/>
        <w:rPr>
          <w:rFonts w:asciiTheme="minorHAnsi" w:hAnsiTheme="minorHAnsi" w:cstheme="minorHAnsi"/>
          <w:sz w:val="24"/>
          <w:szCs w:val="24"/>
        </w:rPr>
      </w:pPr>
      <w:r>
        <w:rPr>
          <w:rFonts w:asciiTheme="minorHAnsi" w:hAnsiTheme="minorHAnsi" w:cstheme="minorHAnsi"/>
          <w:sz w:val="24"/>
          <w:szCs w:val="24"/>
        </w:rPr>
        <w:t>H</w:t>
      </w:r>
      <w:r w:rsidRPr="00204BEE">
        <w:rPr>
          <w:rFonts w:asciiTheme="minorHAnsi" w:hAnsiTheme="minorHAnsi" w:cstheme="minorHAnsi"/>
          <w:sz w:val="24"/>
          <w:szCs w:val="24"/>
        </w:rPr>
        <w:t>as overall responsibility for ensuring the establishment and review of the internal control system</w:t>
      </w:r>
      <w:r>
        <w:rPr>
          <w:rFonts w:asciiTheme="minorHAnsi" w:hAnsiTheme="minorHAnsi" w:cstheme="minorHAnsi"/>
          <w:sz w:val="24"/>
          <w:szCs w:val="24"/>
        </w:rPr>
        <w:t>;</w:t>
      </w:r>
    </w:p>
    <w:p w:rsidRPr="00204BEE" w:rsidR="003133E9" w:rsidP="003133E9" w:rsidRDefault="003133E9" w14:paraId="68589BAD" w14:textId="77777777">
      <w:pPr>
        <w:pStyle w:val="ListParagraph"/>
        <w:numPr>
          <w:ilvl w:val="0"/>
          <w:numId w:val="42"/>
        </w:numPr>
        <w:spacing w:line="240" w:lineRule="auto"/>
        <w:ind w:left="567" w:hanging="567"/>
        <w:rPr>
          <w:rFonts w:asciiTheme="minorHAnsi" w:hAnsiTheme="minorHAnsi" w:cstheme="minorHAnsi"/>
          <w:sz w:val="24"/>
          <w:szCs w:val="24"/>
        </w:rPr>
      </w:pPr>
      <w:r>
        <w:rPr>
          <w:rFonts w:asciiTheme="minorHAnsi" w:hAnsiTheme="minorHAnsi" w:cstheme="minorHAnsi"/>
          <w:sz w:val="24"/>
          <w:szCs w:val="24"/>
        </w:rPr>
        <w:t>E</w:t>
      </w:r>
      <w:r w:rsidRPr="00204BEE">
        <w:rPr>
          <w:rFonts w:asciiTheme="minorHAnsi" w:hAnsiTheme="minorHAnsi" w:cstheme="minorHAnsi"/>
          <w:sz w:val="24"/>
          <w:szCs w:val="24"/>
        </w:rPr>
        <w:t xml:space="preserve">nsures that a system of risk management is maintained to inform decisions on financial and operational planning and to assist in achieving objectives and outcomes; </w:t>
      </w:r>
    </w:p>
    <w:p w:rsidRPr="001D7E13" w:rsidR="003133E9" w:rsidP="003133E9" w:rsidRDefault="003133E9" w14:paraId="2A59195C" w14:textId="77777777">
      <w:pPr>
        <w:pStyle w:val="ListParagraph"/>
        <w:numPr>
          <w:ilvl w:val="0"/>
          <w:numId w:val="42"/>
        </w:numPr>
        <w:spacing w:line="240" w:lineRule="auto"/>
        <w:ind w:left="567" w:hanging="567"/>
        <w:rPr>
          <w:rFonts w:asciiTheme="minorHAnsi" w:hAnsiTheme="minorHAnsi" w:cstheme="minorHAnsi"/>
          <w:sz w:val="24"/>
          <w:szCs w:val="24"/>
        </w:rPr>
      </w:pPr>
      <w:r>
        <w:rPr>
          <w:rFonts w:asciiTheme="minorHAnsi" w:hAnsiTheme="minorHAnsi" w:cstheme="minorHAnsi"/>
          <w:sz w:val="24"/>
          <w:szCs w:val="24"/>
        </w:rPr>
        <w:t>M</w:t>
      </w:r>
      <w:r w:rsidRPr="001D7E13">
        <w:rPr>
          <w:rFonts w:asciiTheme="minorHAnsi" w:hAnsiTheme="minorHAnsi" w:cstheme="minorHAnsi"/>
          <w:sz w:val="24"/>
          <w:szCs w:val="24"/>
        </w:rPr>
        <w:t>anagement of opportunity and risk to achieve the right balance commensurate with the institution’s business and risk appetite;</w:t>
      </w:r>
    </w:p>
    <w:p w:rsidRPr="001D7E13" w:rsidR="003133E9" w:rsidP="003133E9" w:rsidRDefault="003133E9" w14:paraId="372EAC46" w14:textId="77777777">
      <w:pPr>
        <w:pStyle w:val="ListParagraph"/>
        <w:numPr>
          <w:ilvl w:val="0"/>
          <w:numId w:val="42"/>
        </w:numPr>
        <w:spacing w:line="240" w:lineRule="auto"/>
        <w:ind w:left="567" w:hanging="567"/>
        <w:rPr>
          <w:rFonts w:asciiTheme="minorHAnsi" w:hAnsiTheme="minorHAnsi" w:cstheme="minorHAnsi"/>
          <w:sz w:val="24"/>
          <w:szCs w:val="24"/>
        </w:rPr>
      </w:pPr>
      <w:r w:rsidRPr="001D7E13">
        <w:rPr>
          <w:rFonts w:asciiTheme="minorHAnsi" w:hAnsiTheme="minorHAnsi" w:cstheme="minorHAnsi"/>
          <w:sz w:val="24"/>
          <w:szCs w:val="24"/>
        </w:rPr>
        <w:t>Set</w:t>
      </w:r>
      <w:r>
        <w:rPr>
          <w:rFonts w:asciiTheme="minorHAnsi" w:hAnsiTheme="minorHAnsi" w:cstheme="minorHAnsi"/>
          <w:sz w:val="24"/>
          <w:szCs w:val="24"/>
        </w:rPr>
        <w:t>s</w:t>
      </w:r>
      <w:r w:rsidRPr="001D7E13">
        <w:rPr>
          <w:rFonts w:asciiTheme="minorHAnsi" w:hAnsiTheme="minorHAnsi" w:cstheme="minorHAnsi"/>
          <w:sz w:val="24"/>
          <w:szCs w:val="24"/>
        </w:rPr>
        <w:t xml:space="preserve"> business objectives and strategy including risk appetite;</w:t>
      </w:r>
    </w:p>
    <w:p w:rsidRPr="001D7E13" w:rsidR="003133E9" w:rsidP="003133E9" w:rsidRDefault="003133E9" w14:paraId="1493C8B5" w14:textId="77777777">
      <w:pPr>
        <w:pStyle w:val="ListParagraph"/>
        <w:numPr>
          <w:ilvl w:val="0"/>
          <w:numId w:val="42"/>
        </w:numPr>
        <w:spacing w:line="240" w:lineRule="auto"/>
        <w:ind w:left="567" w:hanging="567"/>
        <w:rPr>
          <w:rFonts w:asciiTheme="minorHAnsi" w:hAnsiTheme="minorHAnsi" w:cstheme="minorHAnsi"/>
          <w:sz w:val="24"/>
          <w:szCs w:val="24"/>
        </w:rPr>
      </w:pPr>
      <w:r w:rsidRPr="001D7E13">
        <w:rPr>
          <w:rFonts w:asciiTheme="minorHAnsi" w:hAnsiTheme="minorHAnsi" w:cstheme="minorHAnsi"/>
          <w:sz w:val="24"/>
          <w:szCs w:val="24"/>
        </w:rPr>
        <w:t>Establish</w:t>
      </w:r>
      <w:r>
        <w:rPr>
          <w:rFonts w:asciiTheme="minorHAnsi" w:hAnsiTheme="minorHAnsi" w:cstheme="minorHAnsi"/>
          <w:sz w:val="24"/>
          <w:szCs w:val="24"/>
        </w:rPr>
        <w:t>es</w:t>
      </w:r>
      <w:r w:rsidRPr="001D7E13">
        <w:rPr>
          <w:rFonts w:asciiTheme="minorHAnsi" w:hAnsiTheme="minorHAnsi" w:cstheme="minorHAnsi"/>
          <w:sz w:val="24"/>
          <w:szCs w:val="24"/>
        </w:rPr>
        <w:t xml:space="preserve"> management infrastructure and processes including risk assessment; and </w:t>
      </w:r>
    </w:p>
    <w:p w:rsidRPr="001D7E13" w:rsidR="003133E9" w:rsidP="003133E9" w:rsidRDefault="003133E9" w14:paraId="048781FA" w14:textId="77777777">
      <w:pPr>
        <w:pStyle w:val="ListParagraph"/>
        <w:numPr>
          <w:ilvl w:val="0"/>
          <w:numId w:val="42"/>
        </w:numPr>
        <w:spacing w:line="240" w:lineRule="auto"/>
        <w:ind w:left="567" w:hanging="567"/>
        <w:rPr>
          <w:rFonts w:asciiTheme="minorHAnsi" w:hAnsiTheme="minorHAnsi" w:cstheme="minorHAnsi"/>
          <w:sz w:val="24"/>
          <w:szCs w:val="24"/>
        </w:rPr>
      </w:pPr>
      <w:r w:rsidRPr="001D7E13">
        <w:rPr>
          <w:rFonts w:asciiTheme="minorHAnsi" w:hAnsiTheme="minorHAnsi" w:cstheme="minorHAnsi"/>
          <w:sz w:val="24"/>
          <w:szCs w:val="24"/>
        </w:rPr>
        <w:t>Evaluat</w:t>
      </w:r>
      <w:r>
        <w:rPr>
          <w:rFonts w:asciiTheme="minorHAnsi" w:hAnsiTheme="minorHAnsi" w:cstheme="minorHAnsi"/>
          <w:sz w:val="24"/>
          <w:szCs w:val="24"/>
        </w:rPr>
        <w:t xml:space="preserve">es </w:t>
      </w:r>
      <w:r w:rsidRPr="001D7E13">
        <w:rPr>
          <w:rFonts w:asciiTheme="minorHAnsi" w:hAnsiTheme="minorHAnsi" w:cstheme="minorHAnsi"/>
          <w:sz w:val="24"/>
          <w:szCs w:val="24"/>
        </w:rPr>
        <w:t>the continued effectiveness of internal control to manage risk.</w:t>
      </w:r>
    </w:p>
    <w:p w:rsidR="003133E9" w:rsidP="003133E9" w:rsidRDefault="003133E9" w14:paraId="5D920C77" w14:textId="77777777">
      <w:pPr>
        <w:spacing w:after="160" w:line="259"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br w:type="page"/>
      </w:r>
    </w:p>
    <w:p w:rsidRPr="001D7E13" w:rsidR="003133E9" w:rsidP="003133E9" w:rsidRDefault="003133E9" w14:paraId="46F5175C" w14:textId="77777777">
      <w:pPr>
        <w:ind w:left="567" w:hanging="567"/>
        <w:rPr>
          <w:rFonts w:asciiTheme="minorHAnsi" w:hAnsiTheme="minorHAnsi" w:cstheme="minorHAnsi"/>
          <w:sz w:val="24"/>
          <w:szCs w:val="24"/>
        </w:rPr>
      </w:pPr>
    </w:p>
    <w:p w:rsidRPr="00D707A0" w:rsidR="003133E9" w:rsidP="003133E9" w:rsidRDefault="003133E9" w14:paraId="438DEE00" w14:textId="77777777">
      <w:pPr>
        <w:pStyle w:val="Heading2"/>
        <w:ind w:left="567" w:firstLine="0"/>
      </w:pPr>
      <w:bookmarkStart w:name="_Toc66441005" w:id="63"/>
      <w:bookmarkStart w:name="_Toc106007924" w:id="64"/>
      <w:r w:rsidRPr="000D1D75">
        <w:t xml:space="preserve">Executive </w:t>
      </w:r>
      <w:r>
        <w:t xml:space="preserve">Leadership </w:t>
      </w:r>
      <w:r w:rsidRPr="000D1D75">
        <w:t>Team</w:t>
      </w:r>
      <w:bookmarkEnd w:id="63"/>
      <w:bookmarkEnd w:id="64"/>
      <w:r w:rsidRPr="000D1D75">
        <w:t xml:space="preserve"> </w:t>
      </w:r>
    </w:p>
    <w:p w:rsidR="003133E9" w:rsidP="003133E9" w:rsidRDefault="003133E9" w14:paraId="36F05E14" w14:textId="77777777">
      <w:pPr>
        <w:numPr>
          <w:ilvl w:val="0"/>
          <w:numId w:val="1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 xml:space="preserve">Prepares a Corporate Risk Register annually for each new academic year, which is </w:t>
      </w:r>
      <w:r>
        <w:rPr>
          <w:rFonts w:asciiTheme="minorHAnsi" w:hAnsiTheme="minorHAnsi" w:cstheme="minorHAnsi"/>
          <w:sz w:val="24"/>
          <w:szCs w:val="24"/>
        </w:rPr>
        <w:t xml:space="preserve">monitored at least </w:t>
      </w:r>
      <w:r w:rsidRPr="001D7E13">
        <w:rPr>
          <w:rFonts w:asciiTheme="minorHAnsi" w:hAnsiTheme="minorHAnsi" w:cstheme="minorHAnsi"/>
          <w:sz w:val="24"/>
          <w:szCs w:val="24"/>
        </w:rPr>
        <w:t>quarterly</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Pr="001D7E13" w:rsidR="003133E9" w:rsidP="003133E9" w:rsidRDefault="003133E9" w14:paraId="3E55E435" w14:textId="77777777">
      <w:pPr>
        <w:numPr>
          <w:ilvl w:val="0"/>
          <w:numId w:val="1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Agrees the College Risk Appetite</w:t>
      </w:r>
      <w:r>
        <w:rPr>
          <w:rFonts w:asciiTheme="minorHAnsi" w:hAnsiTheme="minorHAnsi" w:cstheme="minorHAnsi"/>
          <w:sz w:val="24"/>
          <w:szCs w:val="24"/>
        </w:rPr>
        <w:t>;</w:t>
      </w:r>
    </w:p>
    <w:p w:rsidR="003133E9" w:rsidP="003133E9" w:rsidRDefault="003133E9" w14:paraId="00208EEA" w14:textId="77777777">
      <w:pPr>
        <w:numPr>
          <w:ilvl w:val="0"/>
          <w:numId w:val="1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Escalates any significant risks onto the Corporate Risk Register</w:t>
      </w:r>
      <w:r>
        <w:rPr>
          <w:rFonts w:asciiTheme="minorHAnsi" w:hAnsiTheme="minorHAnsi" w:cstheme="minorHAnsi"/>
          <w:sz w:val="24"/>
          <w:szCs w:val="24"/>
        </w:rPr>
        <w:t xml:space="preserve"> as per the escalation criteria above</w:t>
      </w:r>
      <w:r w:rsidRPr="001D7E13">
        <w:rPr>
          <w:rFonts w:asciiTheme="minorHAnsi" w:hAnsiTheme="minorHAnsi" w:cstheme="minorHAnsi"/>
          <w:sz w:val="24"/>
          <w:szCs w:val="24"/>
        </w:rPr>
        <w:t>, on a quarterly basis</w:t>
      </w:r>
      <w:r>
        <w:rPr>
          <w:rFonts w:asciiTheme="minorHAnsi" w:hAnsiTheme="minorHAnsi" w:cstheme="minorHAnsi"/>
          <w:sz w:val="24"/>
          <w:szCs w:val="24"/>
        </w:rPr>
        <w:t xml:space="preserve"> or more frequently if required;</w:t>
      </w:r>
    </w:p>
    <w:p w:rsidR="003133E9" w:rsidP="003133E9" w:rsidRDefault="003133E9" w14:paraId="7C174952" w14:textId="77777777">
      <w:pPr>
        <w:numPr>
          <w:ilvl w:val="0"/>
          <w:numId w:val="1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Maintains Directorate Risk Registers within their respective areas, which are monitored in accordance with the Corporate Risk Register schedule</w:t>
      </w:r>
      <w:r>
        <w:rPr>
          <w:rFonts w:asciiTheme="minorHAnsi" w:hAnsiTheme="minorHAnsi" w:cstheme="minorHAnsi"/>
          <w:sz w:val="24"/>
          <w:szCs w:val="24"/>
        </w:rPr>
        <w:t>;</w:t>
      </w:r>
    </w:p>
    <w:p w:rsidR="003133E9" w:rsidP="003133E9" w:rsidRDefault="003133E9" w14:paraId="2464D656" w14:textId="77777777">
      <w:pPr>
        <w:numPr>
          <w:ilvl w:val="0"/>
          <w:numId w:val="13"/>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Ensures that Heads of Department maintain Operational Risk Registers within their respective areas, which are monitored</w:t>
      </w:r>
      <w:r>
        <w:rPr>
          <w:rFonts w:asciiTheme="minorHAnsi" w:hAnsiTheme="minorHAnsi" w:cstheme="minorHAnsi"/>
          <w:sz w:val="24"/>
          <w:szCs w:val="24"/>
        </w:rPr>
        <w:t xml:space="preserve"> at least</w:t>
      </w:r>
      <w:r w:rsidRPr="001D7E13">
        <w:rPr>
          <w:rFonts w:asciiTheme="minorHAnsi" w:hAnsiTheme="minorHAnsi" w:cstheme="minorHAnsi"/>
          <w:sz w:val="24"/>
          <w:szCs w:val="24"/>
        </w:rPr>
        <w:t xml:space="preserve"> quarterly</w:t>
      </w:r>
      <w:r>
        <w:rPr>
          <w:rFonts w:asciiTheme="minorHAnsi" w:hAnsiTheme="minorHAnsi" w:cstheme="minorHAnsi"/>
          <w:sz w:val="24"/>
          <w:szCs w:val="24"/>
        </w:rPr>
        <w:t>;</w:t>
      </w:r>
    </w:p>
    <w:p w:rsidRPr="003D5F32" w:rsidR="003133E9" w:rsidP="003133E9" w:rsidRDefault="003133E9" w14:paraId="4B7F79BB" w14:textId="77777777">
      <w:pPr>
        <w:numPr>
          <w:ilvl w:val="0"/>
          <w:numId w:val="13"/>
        </w:numPr>
        <w:spacing w:after="0" w:line="240"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Regularly reviews the content of operational risk registers (at least quarterly);</w:t>
      </w:r>
    </w:p>
    <w:p w:rsidR="003133E9" w:rsidP="003133E9" w:rsidRDefault="003133E9" w14:paraId="746DE8A0" w14:textId="77777777">
      <w:pPr>
        <w:numPr>
          <w:ilvl w:val="0"/>
          <w:numId w:val="13"/>
        </w:numPr>
        <w:spacing w:after="0" w:line="240"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Seeks and receives assurances that risks are being effectively managed;</w:t>
      </w:r>
    </w:p>
    <w:p w:rsidRPr="00E427BB" w:rsidR="003133E9" w:rsidP="003133E9" w:rsidRDefault="003133E9" w14:paraId="37823F55" w14:textId="77777777">
      <w:pPr>
        <w:numPr>
          <w:ilvl w:val="0"/>
          <w:numId w:val="13"/>
        </w:numPr>
        <w:spacing w:after="0" w:line="240" w:lineRule="auto"/>
        <w:ind w:left="567" w:right="0" w:hanging="567"/>
        <w:jc w:val="left"/>
        <w:rPr>
          <w:rFonts w:asciiTheme="minorHAnsi" w:hAnsiTheme="minorHAnsi" w:cstheme="minorHAnsi"/>
          <w:sz w:val="24"/>
          <w:szCs w:val="24"/>
        </w:rPr>
      </w:pPr>
      <w:r w:rsidRPr="00E427BB">
        <w:rPr>
          <w:rFonts w:asciiTheme="minorHAnsi" w:hAnsiTheme="minorHAnsi" w:cstheme="minorHAnsi"/>
          <w:sz w:val="24"/>
          <w:szCs w:val="24"/>
        </w:rPr>
        <w:t xml:space="preserve">Provides assurances to </w:t>
      </w:r>
      <w:r>
        <w:rPr>
          <w:rFonts w:asciiTheme="minorHAnsi" w:hAnsiTheme="minorHAnsi" w:cstheme="minorHAnsi"/>
          <w:sz w:val="24"/>
          <w:szCs w:val="24"/>
        </w:rPr>
        <w:t>the Audit and Risk Committee and Governing Body</w:t>
      </w:r>
      <w:r w:rsidRPr="00E427BB">
        <w:rPr>
          <w:rFonts w:asciiTheme="minorHAnsi" w:hAnsiTheme="minorHAnsi" w:cstheme="minorHAnsi"/>
          <w:sz w:val="24"/>
          <w:szCs w:val="24"/>
        </w:rPr>
        <w:t xml:space="preserve"> that risks are being effectively managed;</w:t>
      </w:r>
    </w:p>
    <w:p w:rsidRPr="001D7E13" w:rsidR="003133E9" w:rsidP="003133E9" w:rsidRDefault="003133E9" w14:paraId="1AC46770" w14:textId="77777777">
      <w:pPr>
        <w:numPr>
          <w:ilvl w:val="0"/>
          <w:numId w:val="4"/>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Implements policies on risk management and internal control</w:t>
      </w:r>
      <w:r>
        <w:rPr>
          <w:rFonts w:asciiTheme="minorHAnsi" w:hAnsiTheme="minorHAnsi" w:cstheme="minorHAnsi"/>
          <w:sz w:val="24"/>
          <w:szCs w:val="24"/>
        </w:rPr>
        <w:t>;</w:t>
      </w:r>
    </w:p>
    <w:p w:rsidRPr="001D7E13" w:rsidR="003133E9" w:rsidP="003133E9" w:rsidRDefault="003133E9" w14:paraId="7BC0F911" w14:textId="77777777">
      <w:pPr>
        <w:numPr>
          <w:ilvl w:val="0"/>
          <w:numId w:val="4"/>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Identifies and evaluates the significant risks facing the College for consideration by the Audit and Risk Committee and Governing Body</w:t>
      </w:r>
      <w:r>
        <w:rPr>
          <w:rFonts w:asciiTheme="minorHAnsi" w:hAnsiTheme="minorHAnsi" w:cstheme="minorHAnsi"/>
          <w:sz w:val="24"/>
          <w:szCs w:val="24"/>
        </w:rPr>
        <w:t>;</w:t>
      </w:r>
    </w:p>
    <w:p w:rsidRPr="001D7E13" w:rsidR="003133E9" w:rsidP="003133E9" w:rsidRDefault="003133E9" w14:paraId="35200906" w14:textId="77777777">
      <w:pPr>
        <w:numPr>
          <w:ilvl w:val="0"/>
          <w:numId w:val="4"/>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Provides adequate and timely information to the Governing Body (normally via the Audit &amp; Risk Committee) on the status of risks and controls</w:t>
      </w:r>
      <w:r>
        <w:rPr>
          <w:rFonts w:asciiTheme="minorHAnsi" w:hAnsiTheme="minorHAnsi" w:cstheme="minorHAnsi"/>
          <w:sz w:val="24"/>
          <w:szCs w:val="24"/>
        </w:rPr>
        <w:t>; and</w:t>
      </w:r>
    </w:p>
    <w:p w:rsidRPr="001D7E13" w:rsidR="003133E9" w:rsidP="003133E9" w:rsidRDefault="003133E9" w14:paraId="2906EACC" w14:textId="77777777">
      <w:pPr>
        <w:numPr>
          <w:ilvl w:val="0"/>
          <w:numId w:val="4"/>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Reports changes in risk assessment to the Audit and Risk Committee and Governing Body on an exception basis.</w:t>
      </w:r>
    </w:p>
    <w:p w:rsidRPr="000D1D75" w:rsidR="003133E9" w:rsidP="003133E9" w:rsidRDefault="003133E9" w14:paraId="096A4FC2" w14:textId="77777777">
      <w:pPr>
        <w:spacing w:after="0" w:line="240" w:lineRule="auto"/>
        <w:ind w:left="567" w:right="0" w:hanging="567"/>
        <w:jc w:val="left"/>
        <w:rPr>
          <w:rFonts w:asciiTheme="minorHAnsi" w:hAnsiTheme="minorHAnsi" w:cstheme="minorHAnsi"/>
        </w:rPr>
      </w:pPr>
    </w:p>
    <w:p w:rsidRPr="000D1D75" w:rsidR="003133E9" w:rsidP="003133E9" w:rsidRDefault="003133E9" w14:paraId="4E826911" w14:textId="5A5EA8F2">
      <w:pPr>
        <w:pStyle w:val="Heading2"/>
        <w:ind w:left="567" w:firstLine="0"/>
      </w:pPr>
      <w:bookmarkStart w:name="_Toc66441006" w:id="65"/>
      <w:bookmarkStart w:name="_Toc106007925" w:id="66"/>
      <w:r>
        <w:t xml:space="preserve">Director of </w:t>
      </w:r>
      <w:bookmarkEnd w:id="65"/>
      <w:bookmarkEnd w:id="66"/>
      <w:r w:rsidR="008E3906">
        <w:t>Corporate Services</w:t>
      </w:r>
    </w:p>
    <w:p w:rsidRPr="000D1D75" w:rsidR="003133E9" w:rsidP="003133E9" w:rsidRDefault="003133E9" w14:paraId="7C0595BA" w14:textId="77777777">
      <w:pPr>
        <w:numPr>
          <w:ilvl w:val="0"/>
          <w:numId w:val="13"/>
        </w:numPr>
        <w:spacing w:after="0" w:line="240" w:lineRule="auto"/>
        <w:ind w:left="567" w:right="0" w:hanging="567"/>
        <w:jc w:val="left"/>
        <w:rPr>
          <w:rFonts w:asciiTheme="minorHAnsi" w:hAnsiTheme="minorHAnsi" w:cstheme="minorBidi"/>
          <w:sz w:val="24"/>
          <w:szCs w:val="24"/>
        </w:rPr>
      </w:pPr>
      <w:r w:rsidRPr="0234FD0A">
        <w:rPr>
          <w:rFonts w:asciiTheme="minorHAnsi" w:hAnsiTheme="minorHAnsi" w:cstheme="minorBidi"/>
          <w:sz w:val="24"/>
          <w:szCs w:val="24"/>
        </w:rPr>
        <w:t>Provides assurances to the Executive Leadership Team that risks are being effectively managed.</w:t>
      </w:r>
    </w:p>
    <w:p w:rsidRPr="000D1D75" w:rsidR="003133E9" w:rsidP="003133E9" w:rsidRDefault="003133E9" w14:paraId="7D4DF7A1" w14:textId="77777777">
      <w:pPr>
        <w:ind w:left="567" w:hanging="567"/>
      </w:pPr>
    </w:p>
    <w:p w:rsidRPr="000D1D75" w:rsidR="003133E9" w:rsidP="003133E9" w:rsidRDefault="003133E9" w14:paraId="3321CD75" w14:textId="77777777">
      <w:pPr>
        <w:pStyle w:val="Heading2"/>
        <w:ind w:left="567" w:firstLine="0"/>
      </w:pPr>
      <w:bookmarkStart w:name="_Toc66441007" w:id="67"/>
      <w:bookmarkStart w:name="_Toc106007926" w:id="68"/>
      <w:r>
        <w:t>Internal Audit</w:t>
      </w:r>
      <w:bookmarkEnd w:id="67"/>
      <w:bookmarkEnd w:id="68"/>
      <w:r>
        <w:t xml:space="preserve"> </w:t>
      </w:r>
    </w:p>
    <w:p w:rsidRPr="001D7E13" w:rsidR="003133E9" w:rsidP="003133E9" w:rsidRDefault="003133E9" w14:paraId="32D3BF9F" w14:textId="77777777">
      <w:pPr>
        <w:numPr>
          <w:ilvl w:val="0"/>
          <w:numId w:val="5"/>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Responsible for aspects of the annual review of the effectiveness of the internal control system within the organisation, including establishing how embedded the risk appetite is into individual risk owners understanding and application of the risk appetite categories to the risks where they have responsibility for managing</w:t>
      </w:r>
      <w:r>
        <w:rPr>
          <w:rFonts w:asciiTheme="minorHAnsi" w:hAnsiTheme="minorHAnsi" w:cstheme="minorHAnsi"/>
          <w:sz w:val="24"/>
          <w:szCs w:val="24"/>
        </w:rPr>
        <w:t>;</w:t>
      </w:r>
    </w:p>
    <w:p w:rsidRPr="001D7E13" w:rsidR="003133E9" w:rsidP="003133E9" w:rsidRDefault="003133E9" w14:paraId="006B007F" w14:textId="77777777">
      <w:pPr>
        <w:numPr>
          <w:ilvl w:val="0"/>
          <w:numId w:val="5"/>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Takes account of the corporate risks in determining its strategic and annual plan of work</w:t>
      </w:r>
      <w:r>
        <w:rPr>
          <w:rFonts w:asciiTheme="minorHAnsi" w:hAnsiTheme="minorHAnsi" w:cstheme="minorHAnsi"/>
          <w:sz w:val="24"/>
          <w:szCs w:val="24"/>
        </w:rPr>
        <w:t>; and</w:t>
      </w:r>
    </w:p>
    <w:p w:rsidRPr="001D7E13" w:rsidR="003133E9" w:rsidP="003133E9" w:rsidRDefault="003133E9" w14:paraId="23FEB16D" w14:textId="77777777">
      <w:pPr>
        <w:numPr>
          <w:ilvl w:val="0"/>
          <w:numId w:val="5"/>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Reviews and tests the systems on control over the risk management process.</w:t>
      </w:r>
    </w:p>
    <w:p w:rsidRPr="000D1D75" w:rsidR="003133E9" w:rsidP="003133E9" w:rsidRDefault="003133E9" w14:paraId="7CE9594B" w14:textId="77777777">
      <w:pPr>
        <w:spacing w:after="0" w:line="240" w:lineRule="auto"/>
        <w:ind w:left="567" w:right="0" w:hanging="567"/>
        <w:jc w:val="left"/>
        <w:rPr>
          <w:rFonts w:asciiTheme="minorHAnsi" w:hAnsiTheme="minorHAnsi" w:cstheme="minorHAnsi"/>
        </w:rPr>
      </w:pPr>
    </w:p>
    <w:p w:rsidRPr="000D1D75" w:rsidR="003133E9" w:rsidP="003133E9" w:rsidRDefault="003133E9" w14:paraId="1F138E84" w14:textId="77777777">
      <w:pPr>
        <w:pStyle w:val="Heading2"/>
        <w:ind w:left="567" w:firstLine="0"/>
      </w:pPr>
      <w:bookmarkStart w:name="_Toc66441008" w:id="69"/>
      <w:bookmarkStart w:name="_Toc106007927" w:id="70"/>
      <w:r w:rsidRPr="000D1D75">
        <w:t>External Audit</w:t>
      </w:r>
      <w:bookmarkEnd w:id="69"/>
      <w:bookmarkEnd w:id="70"/>
    </w:p>
    <w:p w:rsidRPr="001D7E13" w:rsidR="003133E9" w:rsidP="003133E9" w:rsidRDefault="003133E9" w14:paraId="4C4F2E5A" w14:textId="77777777">
      <w:pPr>
        <w:numPr>
          <w:ilvl w:val="0"/>
          <w:numId w:val="6"/>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Ensures that the annual risk management process has been implemented</w:t>
      </w:r>
      <w:r>
        <w:rPr>
          <w:rFonts w:asciiTheme="minorHAnsi" w:hAnsiTheme="minorHAnsi" w:cstheme="minorHAnsi"/>
          <w:sz w:val="24"/>
          <w:szCs w:val="24"/>
        </w:rPr>
        <w:t>; and</w:t>
      </w:r>
    </w:p>
    <w:p w:rsidRPr="001D7E13" w:rsidR="003133E9" w:rsidP="003133E9" w:rsidRDefault="003133E9" w14:paraId="14B208B7" w14:textId="77777777">
      <w:pPr>
        <w:numPr>
          <w:ilvl w:val="0"/>
          <w:numId w:val="6"/>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Ensures the statements of corporate governance reflect the College’s implementation of the Audit Code.</w:t>
      </w:r>
    </w:p>
    <w:p w:rsidRPr="000D1D75" w:rsidR="003133E9" w:rsidP="003133E9" w:rsidRDefault="003133E9" w14:paraId="0D051C0A" w14:textId="77777777">
      <w:pPr>
        <w:spacing w:after="0" w:line="240" w:lineRule="auto"/>
        <w:ind w:left="567" w:right="0" w:hanging="567"/>
        <w:jc w:val="left"/>
        <w:rPr>
          <w:rFonts w:asciiTheme="minorHAnsi" w:hAnsiTheme="minorHAnsi" w:cstheme="minorBidi"/>
        </w:rPr>
      </w:pPr>
    </w:p>
    <w:p w:rsidR="003133E9" w:rsidP="003133E9" w:rsidRDefault="003133E9" w14:paraId="18117105" w14:textId="77777777">
      <w:pPr>
        <w:spacing w:after="0" w:line="240" w:lineRule="auto"/>
        <w:ind w:left="567" w:right="0" w:hanging="567"/>
        <w:jc w:val="left"/>
        <w:rPr>
          <w:color w:val="000000" w:themeColor="text1"/>
        </w:rPr>
      </w:pPr>
    </w:p>
    <w:p w:rsidR="003133E9" w:rsidP="003133E9" w:rsidRDefault="003133E9" w14:paraId="702987EF" w14:textId="77777777">
      <w:pPr>
        <w:spacing w:after="0" w:line="240" w:lineRule="auto"/>
        <w:ind w:left="567" w:right="0" w:hanging="567"/>
        <w:jc w:val="left"/>
        <w:rPr>
          <w:color w:val="000000" w:themeColor="text1"/>
        </w:rPr>
      </w:pPr>
    </w:p>
    <w:p w:rsidR="003133E9" w:rsidP="003133E9" w:rsidRDefault="003133E9" w14:paraId="0450C1BB" w14:textId="77777777">
      <w:pPr>
        <w:spacing w:after="0" w:line="240" w:lineRule="auto"/>
        <w:ind w:left="567" w:right="0" w:hanging="567"/>
        <w:jc w:val="left"/>
        <w:rPr>
          <w:color w:val="000000" w:themeColor="text1"/>
        </w:rPr>
      </w:pPr>
    </w:p>
    <w:p w:rsidR="003133E9" w:rsidP="003133E9" w:rsidRDefault="003133E9" w14:paraId="2924D79C" w14:textId="77777777">
      <w:pPr>
        <w:spacing w:after="0" w:line="240" w:lineRule="auto"/>
        <w:ind w:left="567" w:right="0" w:hanging="567"/>
        <w:jc w:val="left"/>
        <w:rPr>
          <w:color w:val="000000" w:themeColor="text1"/>
        </w:rPr>
      </w:pPr>
    </w:p>
    <w:p w:rsidR="003133E9" w:rsidP="003133E9" w:rsidRDefault="003133E9" w14:paraId="057049C0" w14:textId="77777777">
      <w:pPr>
        <w:spacing w:after="0" w:line="240" w:lineRule="auto"/>
        <w:ind w:left="567" w:right="0" w:hanging="567"/>
        <w:jc w:val="left"/>
        <w:rPr>
          <w:color w:val="000000" w:themeColor="text1"/>
        </w:rPr>
      </w:pPr>
    </w:p>
    <w:p w:rsidR="003133E9" w:rsidP="003133E9" w:rsidRDefault="003133E9" w14:paraId="3FCA0891" w14:textId="77777777">
      <w:pPr>
        <w:spacing w:after="0" w:line="240" w:lineRule="auto"/>
        <w:ind w:left="567" w:right="0" w:hanging="567"/>
        <w:jc w:val="left"/>
        <w:rPr>
          <w:color w:val="000000" w:themeColor="text1"/>
        </w:rPr>
      </w:pPr>
    </w:p>
    <w:p w:rsidR="003133E9" w:rsidP="003133E9" w:rsidRDefault="003133E9" w14:paraId="44B776E5" w14:textId="77777777">
      <w:pPr>
        <w:spacing w:after="0" w:line="240" w:lineRule="auto"/>
        <w:ind w:left="567" w:right="0" w:hanging="567"/>
        <w:jc w:val="left"/>
        <w:rPr>
          <w:color w:val="000000" w:themeColor="text1"/>
        </w:rPr>
      </w:pPr>
    </w:p>
    <w:p w:rsidRPr="000D1D75" w:rsidR="003133E9" w:rsidP="003133E9" w:rsidRDefault="003133E9" w14:paraId="4D590F53" w14:textId="77777777">
      <w:pPr>
        <w:pStyle w:val="Heading2"/>
        <w:ind w:left="567" w:firstLine="0"/>
      </w:pPr>
      <w:bookmarkStart w:name="_Toc66441009" w:id="71"/>
      <w:bookmarkStart w:name="_Toc106007928" w:id="72"/>
      <w:r w:rsidRPr="000D1D75">
        <w:lastRenderedPageBreak/>
        <w:t>Heads of Department</w:t>
      </w:r>
      <w:bookmarkEnd w:id="71"/>
      <w:bookmarkEnd w:id="72"/>
    </w:p>
    <w:p w:rsidRPr="001D7E13" w:rsidR="003133E9" w:rsidP="003133E9" w:rsidRDefault="003133E9" w14:paraId="6CADBEB6" w14:textId="77777777">
      <w:pPr>
        <w:numPr>
          <w:ilvl w:val="0"/>
          <w:numId w:val="8"/>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Ensures the creation and maintenance of Operational Risk Registers for their area(s), as part of the business planning process</w:t>
      </w:r>
      <w:r>
        <w:rPr>
          <w:rFonts w:asciiTheme="minorHAnsi" w:hAnsiTheme="minorHAnsi" w:cstheme="minorHAnsi"/>
          <w:sz w:val="24"/>
          <w:szCs w:val="24"/>
        </w:rPr>
        <w:t>;</w:t>
      </w:r>
    </w:p>
    <w:p w:rsidRPr="001D7E13" w:rsidR="003133E9" w:rsidP="003133E9" w:rsidRDefault="003133E9" w14:paraId="607A4AF8" w14:textId="77777777">
      <w:pPr>
        <w:numPr>
          <w:ilvl w:val="0"/>
          <w:numId w:val="14"/>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Recommends risks to be escalated from Operational Risk Registers to the Directorate Risk Registers in accordance with the Risk Escalation section earlier in this policy</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003133E9" w:rsidP="003133E9" w:rsidRDefault="003133E9" w14:paraId="4E9AF9DD" w14:textId="77777777">
      <w:pPr>
        <w:numPr>
          <w:ilvl w:val="0"/>
          <w:numId w:val="8"/>
        </w:numPr>
        <w:spacing w:after="0" w:line="240"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Provides assurances to Directors that risks within their Department are being effectively managed;</w:t>
      </w:r>
    </w:p>
    <w:p w:rsidR="003133E9" w:rsidP="003133E9" w:rsidRDefault="003133E9" w14:paraId="2A707119" w14:textId="77777777">
      <w:pPr>
        <w:numPr>
          <w:ilvl w:val="0"/>
          <w:numId w:val="8"/>
        </w:numPr>
        <w:spacing w:after="0" w:line="240"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Seeks and receives assurances that risks within their Department are being effectively managed;</w:t>
      </w:r>
    </w:p>
    <w:p w:rsidRPr="001D7E13" w:rsidR="003133E9" w:rsidP="003133E9" w:rsidRDefault="003133E9" w14:paraId="36AF8F72" w14:textId="77777777">
      <w:pPr>
        <w:numPr>
          <w:ilvl w:val="0"/>
          <w:numId w:val="8"/>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Highlights to line managers risks whose status has been raised as a result of review or new information</w:t>
      </w:r>
      <w:r>
        <w:rPr>
          <w:rFonts w:asciiTheme="minorHAnsi" w:hAnsiTheme="minorHAnsi" w:cstheme="minorHAnsi"/>
          <w:sz w:val="24"/>
          <w:szCs w:val="24"/>
        </w:rPr>
        <w:t>;</w:t>
      </w:r>
    </w:p>
    <w:p w:rsidRPr="001D7E13" w:rsidR="003133E9" w:rsidP="003133E9" w:rsidRDefault="003133E9" w14:paraId="081EC735" w14:textId="77777777">
      <w:pPr>
        <w:numPr>
          <w:ilvl w:val="0"/>
          <w:numId w:val="8"/>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Monitors risk with their direct reports on a monthly basis</w:t>
      </w:r>
      <w:r>
        <w:rPr>
          <w:rFonts w:asciiTheme="minorHAnsi" w:hAnsiTheme="minorHAnsi" w:cstheme="minorHAnsi"/>
          <w:sz w:val="24"/>
          <w:szCs w:val="24"/>
        </w:rPr>
        <w:t>; and</w:t>
      </w:r>
    </w:p>
    <w:p w:rsidRPr="001D7E13" w:rsidR="003133E9" w:rsidP="003133E9" w:rsidRDefault="003133E9" w14:paraId="1FCCF7F9" w14:textId="77777777">
      <w:pPr>
        <w:numPr>
          <w:ilvl w:val="0"/>
          <w:numId w:val="8"/>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Formally updates their Operational Risk Register on a quarterly basis, which is shared with Corporate Development</w:t>
      </w:r>
      <w:r>
        <w:rPr>
          <w:rFonts w:asciiTheme="minorHAnsi" w:hAnsiTheme="minorHAnsi" w:cstheme="minorHAnsi"/>
          <w:sz w:val="24"/>
          <w:szCs w:val="24"/>
        </w:rPr>
        <w:t xml:space="preserve"> as part of the business planning process</w:t>
      </w:r>
      <w:r w:rsidRPr="001D7E13">
        <w:rPr>
          <w:rFonts w:asciiTheme="minorHAnsi" w:hAnsiTheme="minorHAnsi" w:cstheme="minorHAnsi"/>
          <w:sz w:val="24"/>
          <w:szCs w:val="24"/>
        </w:rPr>
        <w:t>.</w:t>
      </w:r>
    </w:p>
    <w:p w:rsidRPr="000D1D75" w:rsidR="003133E9" w:rsidP="003133E9" w:rsidRDefault="003133E9" w14:paraId="1551DC62" w14:textId="77777777">
      <w:pPr>
        <w:spacing w:after="0"/>
        <w:ind w:left="567" w:hanging="567"/>
        <w:rPr>
          <w:rFonts w:asciiTheme="minorHAnsi" w:hAnsiTheme="minorHAnsi" w:cstheme="minorHAnsi"/>
        </w:rPr>
      </w:pPr>
    </w:p>
    <w:p w:rsidRPr="000D1D75" w:rsidR="003133E9" w:rsidP="003133E9" w:rsidRDefault="003133E9" w14:paraId="008055AD" w14:textId="77777777">
      <w:pPr>
        <w:pStyle w:val="Heading2"/>
        <w:ind w:left="567" w:firstLine="0"/>
      </w:pPr>
      <w:bookmarkStart w:name="_Toc66441010" w:id="73"/>
      <w:bookmarkStart w:name="_Toc106007929" w:id="74"/>
      <w:r>
        <w:t>Corporate Development</w:t>
      </w:r>
      <w:bookmarkEnd w:id="73"/>
      <w:bookmarkEnd w:id="74"/>
    </w:p>
    <w:p w:rsidRPr="001D7E13" w:rsidR="003133E9" w:rsidP="003133E9" w:rsidRDefault="003133E9" w14:paraId="5663788E"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Produces the quarterly risk register update schedule on an annual basis in accordance with Audit and Risk Committee dates, and circulates to risk owners</w:t>
      </w:r>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Pr="001D7E13" w:rsidR="003133E9" w:rsidP="003133E9" w:rsidRDefault="003133E9" w14:paraId="4114CDF5" w14:textId="77777777">
      <w:pPr>
        <w:numPr>
          <w:ilvl w:val="0"/>
          <w:numId w:val="7"/>
        </w:numPr>
        <w:spacing w:after="0" w:line="240" w:lineRule="auto"/>
        <w:ind w:left="567" w:right="0" w:hanging="567"/>
        <w:jc w:val="left"/>
        <w:rPr>
          <w:rFonts w:asciiTheme="minorHAnsi" w:hAnsiTheme="minorHAnsi" w:cstheme="minorBidi"/>
          <w:sz w:val="24"/>
          <w:szCs w:val="24"/>
        </w:rPr>
      </w:pPr>
      <w:r w:rsidRPr="0234FD0A">
        <w:rPr>
          <w:rFonts w:asciiTheme="minorHAnsi" w:hAnsiTheme="minorHAnsi" w:cstheme="minorBidi"/>
          <w:sz w:val="24"/>
          <w:szCs w:val="24"/>
        </w:rPr>
        <w:t>Prepares a draft Corporate Risk Register annually for Executive Leadership Team to review each new academic year;</w:t>
      </w:r>
    </w:p>
    <w:p w:rsidRPr="001D7E13" w:rsidR="003133E9" w:rsidP="003133E9" w:rsidRDefault="003133E9" w14:paraId="562E044C" w14:textId="77777777">
      <w:pPr>
        <w:numPr>
          <w:ilvl w:val="0"/>
          <w:numId w:val="7"/>
        </w:numPr>
        <w:spacing w:after="0" w:line="240" w:lineRule="auto"/>
        <w:ind w:left="567" w:right="0" w:hanging="567"/>
        <w:jc w:val="left"/>
        <w:rPr>
          <w:rFonts w:asciiTheme="minorHAnsi" w:hAnsiTheme="minorHAnsi" w:cstheme="minorBidi"/>
          <w:sz w:val="24"/>
          <w:szCs w:val="24"/>
        </w:rPr>
      </w:pPr>
      <w:r w:rsidRPr="5CB9D21D">
        <w:rPr>
          <w:rFonts w:asciiTheme="minorHAnsi" w:hAnsiTheme="minorHAnsi" w:cstheme="minorBidi"/>
          <w:sz w:val="24"/>
          <w:szCs w:val="24"/>
        </w:rPr>
        <w:t>Coordinates the maintenance of Operational, Directorate and the Corporate Risk Registers;</w:t>
      </w:r>
    </w:p>
    <w:p w:rsidRPr="00516613" w:rsidR="003133E9" w:rsidP="003133E9" w:rsidRDefault="003133E9" w14:paraId="3E67BEB6" w14:textId="77777777">
      <w:pPr>
        <w:numPr>
          <w:ilvl w:val="0"/>
          <w:numId w:val="7"/>
        </w:numPr>
        <w:spacing w:after="0" w:line="240" w:lineRule="auto"/>
        <w:ind w:left="567" w:right="0" w:hanging="567"/>
        <w:jc w:val="left"/>
        <w:rPr>
          <w:rFonts w:asciiTheme="minorHAnsi" w:hAnsiTheme="minorHAnsi" w:cstheme="minorBidi"/>
          <w:sz w:val="24"/>
          <w:szCs w:val="24"/>
        </w:rPr>
      </w:pPr>
      <w:r w:rsidRPr="00ED3285">
        <w:rPr>
          <w:rFonts w:asciiTheme="minorHAnsi" w:hAnsiTheme="minorHAnsi" w:cstheme="minorBidi"/>
          <w:sz w:val="24"/>
          <w:szCs w:val="24"/>
        </w:rPr>
        <w:t xml:space="preserve">Reviews and consolidates all organisational/college wide risk </w:t>
      </w:r>
      <w:r w:rsidRPr="5CB9D21D">
        <w:rPr>
          <w:rFonts w:asciiTheme="minorHAnsi" w:hAnsiTheme="minorHAnsi" w:cstheme="minorBidi"/>
          <w:sz w:val="24"/>
          <w:szCs w:val="24"/>
        </w:rPr>
        <w:t>registers so that risks are identified, allocated and managed within appropriate Operational, Directorate or Corporate Register</w:t>
      </w:r>
      <w:r>
        <w:rPr>
          <w:rFonts w:asciiTheme="minorHAnsi" w:hAnsiTheme="minorHAnsi" w:cstheme="minorBidi"/>
          <w:sz w:val="24"/>
          <w:szCs w:val="24"/>
        </w:rPr>
        <w:t>;</w:t>
      </w:r>
    </w:p>
    <w:p w:rsidRPr="001D7E13" w:rsidR="003133E9" w:rsidP="003133E9" w:rsidRDefault="003133E9" w14:paraId="2D0C238F"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Coordinates the production of the quarterly risk update reports for Audit and Risk Committee and Governing Body</w:t>
      </w:r>
      <w:r>
        <w:rPr>
          <w:rFonts w:asciiTheme="minorHAnsi" w:hAnsiTheme="minorHAnsi" w:cstheme="minorHAnsi"/>
          <w:sz w:val="24"/>
          <w:szCs w:val="24"/>
        </w:rPr>
        <w:t>;</w:t>
      </w:r>
    </w:p>
    <w:p w:rsidRPr="001D7E13" w:rsidR="003133E9" w:rsidP="003133E9" w:rsidRDefault="003133E9" w14:paraId="45BCFDD0"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 xml:space="preserve">Ensures that an individual </w:t>
      </w:r>
      <w:r>
        <w:rPr>
          <w:rFonts w:asciiTheme="minorHAnsi" w:hAnsiTheme="minorHAnsi" w:cstheme="minorHAnsi"/>
          <w:sz w:val="24"/>
          <w:szCs w:val="24"/>
        </w:rPr>
        <w:t>officer within Corporate Development</w:t>
      </w:r>
      <w:r w:rsidRPr="001D7E13">
        <w:rPr>
          <w:rFonts w:asciiTheme="minorHAnsi" w:hAnsiTheme="minorHAnsi" w:cstheme="minorHAnsi"/>
          <w:sz w:val="24"/>
          <w:szCs w:val="24"/>
        </w:rPr>
        <w:t xml:space="preserve"> is allocated responsibility for administration and implementation of the risk management process</w:t>
      </w:r>
      <w:r>
        <w:rPr>
          <w:rFonts w:asciiTheme="minorHAnsi" w:hAnsiTheme="minorHAnsi" w:cstheme="minorHAnsi"/>
          <w:sz w:val="24"/>
          <w:szCs w:val="24"/>
        </w:rPr>
        <w:t xml:space="preserve">; </w:t>
      </w:r>
    </w:p>
    <w:p w:rsidRPr="001D7E13" w:rsidR="003133E9" w:rsidP="003133E9" w:rsidRDefault="003133E9" w14:paraId="7E61FEBB"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 xml:space="preserve">Provides advice and support </w:t>
      </w:r>
      <w:r>
        <w:rPr>
          <w:rFonts w:asciiTheme="minorHAnsi" w:hAnsiTheme="minorHAnsi" w:cstheme="minorHAnsi"/>
          <w:sz w:val="24"/>
          <w:szCs w:val="24"/>
        </w:rPr>
        <w:t xml:space="preserve">on this policy </w:t>
      </w:r>
      <w:r w:rsidRPr="001D7E13">
        <w:rPr>
          <w:rFonts w:asciiTheme="minorHAnsi" w:hAnsiTheme="minorHAnsi" w:cstheme="minorHAnsi"/>
          <w:sz w:val="24"/>
          <w:szCs w:val="24"/>
        </w:rPr>
        <w:t>to College managers, teaching staff</w:t>
      </w:r>
      <w:r>
        <w:rPr>
          <w:rFonts w:asciiTheme="minorHAnsi" w:hAnsiTheme="minorHAnsi" w:cstheme="minorHAnsi"/>
          <w:sz w:val="24"/>
          <w:szCs w:val="24"/>
        </w:rPr>
        <w:t xml:space="preserve">, </w:t>
      </w:r>
      <w:r w:rsidRPr="001D7E13">
        <w:rPr>
          <w:rFonts w:asciiTheme="minorHAnsi" w:hAnsiTheme="minorHAnsi" w:cstheme="minorHAnsi"/>
          <w:sz w:val="24"/>
          <w:szCs w:val="24"/>
        </w:rPr>
        <w:t>business support staff and to Governors as appropriate</w:t>
      </w:r>
      <w:r>
        <w:rPr>
          <w:rFonts w:asciiTheme="minorHAnsi" w:hAnsiTheme="minorHAnsi" w:cstheme="minorHAnsi"/>
          <w:sz w:val="24"/>
          <w:szCs w:val="24"/>
        </w:rPr>
        <w:t>;</w:t>
      </w:r>
    </w:p>
    <w:p w:rsidRPr="001D7E13" w:rsidR="003133E9" w:rsidP="003133E9" w:rsidRDefault="003133E9" w14:paraId="10765AE6"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Provides impetus to the risk management process to ensure that the implementation timetable is achieved</w:t>
      </w:r>
      <w:r>
        <w:rPr>
          <w:rFonts w:asciiTheme="minorHAnsi" w:hAnsiTheme="minorHAnsi" w:cstheme="minorHAnsi"/>
          <w:sz w:val="24"/>
          <w:szCs w:val="24"/>
        </w:rPr>
        <w:t>;</w:t>
      </w:r>
    </w:p>
    <w:p w:rsidRPr="001D7E13" w:rsidR="003133E9" w:rsidP="003133E9" w:rsidRDefault="003133E9" w14:paraId="2789F2E9"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Ensures risk management process is disseminated and becomes embedded throughout the College as part of the business planning process</w:t>
      </w:r>
      <w:r>
        <w:rPr>
          <w:rFonts w:asciiTheme="minorHAnsi" w:hAnsiTheme="minorHAnsi" w:cstheme="minorHAnsi"/>
          <w:sz w:val="24"/>
          <w:szCs w:val="24"/>
        </w:rPr>
        <w:t>;</w:t>
      </w:r>
    </w:p>
    <w:p w:rsidRPr="001D7E13" w:rsidR="003133E9" w:rsidP="003133E9" w:rsidRDefault="003133E9" w14:paraId="7238A7D0"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 xml:space="preserve">Provides a constructive challenge to management on the maintenance of risk registers, including through review of input to the corporate risk register and regular sample reviews of </w:t>
      </w:r>
      <w:r>
        <w:rPr>
          <w:rFonts w:asciiTheme="minorHAnsi" w:hAnsiTheme="minorHAnsi" w:cstheme="minorHAnsi"/>
          <w:sz w:val="24"/>
          <w:szCs w:val="24"/>
        </w:rPr>
        <w:t>operational</w:t>
      </w:r>
      <w:r w:rsidRPr="001D7E13">
        <w:rPr>
          <w:rFonts w:asciiTheme="minorHAnsi" w:hAnsiTheme="minorHAnsi" w:cstheme="minorHAnsi"/>
          <w:sz w:val="24"/>
          <w:szCs w:val="24"/>
        </w:rPr>
        <w:t xml:space="preserve"> risk registers</w:t>
      </w:r>
      <w:r>
        <w:rPr>
          <w:rFonts w:asciiTheme="minorHAnsi" w:hAnsiTheme="minorHAnsi" w:cstheme="minorHAnsi"/>
          <w:sz w:val="24"/>
          <w:szCs w:val="24"/>
        </w:rPr>
        <w:t>;</w:t>
      </w:r>
    </w:p>
    <w:p w:rsidRPr="001D7E13" w:rsidR="003133E9" w:rsidP="003133E9" w:rsidRDefault="003133E9" w14:paraId="028AC83C"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Collates and maintains the risk registers under the direction of the risk owners.</w:t>
      </w:r>
    </w:p>
    <w:p w:rsidRPr="001D7E13" w:rsidR="003133E9" w:rsidP="003133E9" w:rsidRDefault="003133E9" w14:paraId="2130480B"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Regularly reviews the content of risk registers with a view to ensuring that the risk actions are being completed and all details on the register are complete</w:t>
      </w:r>
      <w:r>
        <w:rPr>
          <w:rFonts w:asciiTheme="minorHAnsi" w:hAnsiTheme="minorHAnsi" w:cstheme="minorHAnsi"/>
          <w:sz w:val="24"/>
          <w:szCs w:val="24"/>
        </w:rPr>
        <w:t xml:space="preserve">; </w:t>
      </w:r>
    </w:p>
    <w:p w:rsidRPr="001D7E13" w:rsidR="003133E9" w:rsidP="003133E9" w:rsidRDefault="003133E9" w14:paraId="544881D9" w14:textId="77777777">
      <w:pPr>
        <w:numPr>
          <w:ilvl w:val="0"/>
          <w:numId w:val="7"/>
        </w:numPr>
        <w:spacing w:after="0" w:line="240" w:lineRule="auto"/>
        <w:ind w:left="567" w:right="0" w:hanging="567"/>
        <w:jc w:val="left"/>
        <w:rPr>
          <w:rFonts w:asciiTheme="minorHAnsi" w:hAnsiTheme="minorHAnsi" w:cstheme="minorBidi"/>
          <w:sz w:val="24"/>
          <w:szCs w:val="24"/>
        </w:rPr>
      </w:pPr>
      <w:r w:rsidRPr="64A03CF7">
        <w:rPr>
          <w:rFonts w:asciiTheme="minorHAnsi" w:hAnsiTheme="minorHAnsi" w:cstheme="minorBidi"/>
          <w:sz w:val="24"/>
          <w:szCs w:val="24"/>
        </w:rPr>
        <w:t>Monitors and reports on compliance with the corporate, directorate and operational risk management processes;</w:t>
      </w:r>
    </w:p>
    <w:p w:rsidR="003133E9" w:rsidP="003133E9" w:rsidRDefault="003133E9" w14:paraId="2B7213A1" w14:textId="57C68DE2">
      <w:pPr>
        <w:numPr>
          <w:ilvl w:val="0"/>
          <w:numId w:val="7"/>
        </w:numPr>
        <w:spacing w:after="0" w:line="240" w:lineRule="auto"/>
        <w:ind w:left="567" w:right="0" w:hanging="567"/>
        <w:jc w:val="left"/>
        <w:rPr>
          <w:rFonts w:asciiTheme="minorHAnsi" w:hAnsiTheme="minorHAnsi" w:cstheme="minorBidi"/>
          <w:sz w:val="24"/>
          <w:szCs w:val="24"/>
        </w:rPr>
      </w:pPr>
      <w:r w:rsidRPr="0234FD0A">
        <w:rPr>
          <w:rFonts w:asciiTheme="minorHAnsi" w:hAnsiTheme="minorHAnsi" w:cstheme="minorBidi"/>
          <w:sz w:val="24"/>
          <w:szCs w:val="24"/>
        </w:rPr>
        <w:t xml:space="preserve">The reporting officers (Director of </w:t>
      </w:r>
      <w:r w:rsidR="0089665B">
        <w:rPr>
          <w:rFonts w:asciiTheme="minorHAnsi" w:hAnsiTheme="minorHAnsi" w:cstheme="minorBidi"/>
          <w:sz w:val="24"/>
          <w:szCs w:val="24"/>
        </w:rPr>
        <w:t xml:space="preserve">Corporate Services </w:t>
      </w:r>
      <w:r w:rsidRPr="0234FD0A">
        <w:rPr>
          <w:rFonts w:asciiTheme="minorHAnsi" w:hAnsiTheme="minorHAnsi" w:cstheme="minorBidi"/>
          <w:sz w:val="24"/>
          <w:szCs w:val="24"/>
        </w:rPr>
        <w:t xml:space="preserve">and Head of Corporate Development) liaises with the Chair of the Audit and Risk Committee, attends ARC and reports on actions arising to relevant officers; </w:t>
      </w:r>
    </w:p>
    <w:p w:rsidR="003133E9" w:rsidP="003133E9" w:rsidRDefault="003133E9" w14:paraId="5267D87C"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 xml:space="preserve">The Sponsor Department </w:t>
      </w:r>
      <w:r>
        <w:rPr>
          <w:rFonts w:asciiTheme="minorHAnsi" w:hAnsiTheme="minorHAnsi" w:cstheme="minorHAnsi"/>
          <w:sz w:val="24"/>
          <w:szCs w:val="24"/>
        </w:rPr>
        <w:t xml:space="preserve">attends the College Audit and Risk Committee and </w:t>
      </w:r>
      <w:r w:rsidRPr="00DA6EFC">
        <w:rPr>
          <w:rFonts w:asciiTheme="minorHAnsi" w:hAnsiTheme="minorHAnsi" w:cstheme="minorHAnsi"/>
          <w:sz w:val="24"/>
          <w:szCs w:val="24"/>
        </w:rPr>
        <w:t>obtains copies of all College risk registers via the Audit and Risk Committee papers. Significant cha</w:t>
      </w:r>
      <w:r>
        <w:rPr>
          <w:rFonts w:asciiTheme="minorHAnsi" w:hAnsiTheme="minorHAnsi" w:cstheme="minorHAnsi"/>
          <w:sz w:val="24"/>
          <w:szCs w:val="24"/>
        </w:rPr>
        <w:t xml:space="preserve">nges </w:t>
      </w:r>
      <w:r>
        <w:rPr>
          <w:rFonts w:asciiTheme="minorHAnsi" w:hAnsiTheme="minorHAnsi" w:cstheme="minorHAnsi"/>
          <w:sz w:val="24"/>
          <w:szCs w:val="24"/>
        </w:rPr>
        <w:lastRenderedPageBreak/>
        <w:t>outside of these meetings should be notified to DfE’s FE Corporate Governance branch (</w:t>
      </w:r>
      <w:hyperlink w:history="1" r:id="rId23">
        <w:r w:rsidRPr="008A5FCF">
          <w:rPr>
            <w:rStyle w:val="Hyperlink"/>
            <w:rFonts w:asciiTheme="minorHAnsi" w:hAnsiTheme="minorHAnsi" w:cstheme="minorHAnsi"/>
            <w:sz w:val="24"/>
            <w:szCs w:val="24"/>
          </w:rPr>
          <w:t>fegovernance@economy-ni.gov.uk</w:t>
        </w:r>
      </w:hyperlink>
      <w:r>
        <w:rPr>
          <w:rFonts w:asciiTheme="minorHAnsi" w:hAnsiTheme="minorHAnsi" w:cstheme="minorHAnsi"/>
          <w:sz w:val="24"/>
          <w:szCs w:val="24"/>
        </w:rPr>
        <w:t>)</w:t>
      </w:r>
      <w:r w:rsidRPr="001D7E13">
        <w:rPr>
          <w:rFonts w:asciiTheme="minorHAnsi" w:hAnsiTheme="minorHAnsi" w:cstheme="minorHAnsi"/>
          <w:sz w:val="24"/>
          <w:szCs w:val="24"/>
        </w:rPr>
        <w:t xml:space="preserve">.  </w:t>
      </w:r>
    </w:p>
    <w:p w:rsidR="003133E9" w:rsidP="003133E9" w:rsidRDefault="003133E9" w14:paraId="74E8F472" w14:textId="77777777">
      <w:pPr>
        <w:numPr>
          <w:ilvl w:val="0"/>
          <w:numId w:val="7"/>
        </w:numPr>
        <w:spacing w:after="0" w:line="240" w:lineRule="auto"/>
        <w:ind w:left="567" w:right="0" w:hanging="567"/>
        <w:jc w:val="left"/>
        <w:rPr>
          <w:rFonts w:asciiTheme="minorHAnsi" w:hAnsiTheme="minorHAnsi" w:cstheme="minorHAnsi"/>
          <w:sz w:val="24"/>
          <w:szCs w:val="24"/>
        </w:rPr>
      </w:pPr>
      <w:r w:rsidRPr="001D7E13">
        <w:rPr>
          <w:rFonts w:asciiTheme="minorHAnsi" w:hAnsiTheme="minorHAnsi" w:cstheme="minorHAnsi"/>
          <w:sz w:val="24"/>
          <w:szCs w:val="24"/>
        </w:rPr>
        <w:t xml:space="preserve">Ensures that risk is fully considered as an integral part of the strategic planning process. </w:t>
      </w:r>
    </w:p>
    <w:p w:rsidRPr="007900B6" w:rsidR="003133E9" w:rsidP="003133E9" w:rsidRDefault="003133E9" w14:paraId="27F6ACBB" w14:textId="77777777">
      <w:pPr>
        <w:spacing w:after="160" w:line="259" w:lineRule="auto"/>
        <w:ind w:left="567" w:right="0" w:hanging="567"/>
        <w:jc w:val="left"/>
        <w:rPr>
          <w:rFonts w:asciiTheme="minorHAnsi" w:hAnsiTheme="minorHAnsi" w:cstheme="minorHAnsi"/>
          <w:sz w:val="24"/>
          <w:szCs w:val="24"/>
        </w:rPr>
      </w:pPr>
    </w:p>
    <w:p w:rsidR="003133E9" w:rsidP="003133E9" w:rsidRDefault="003133E9" w14:paraId="3D4D4A64" w14:textId="77777777">
      <w:pPr>
        <w:pStyle w:val="Heading1"/>
      </w:pPr>
      <w:bookmarkStart w:name="_Toc66441011" w:id="75"/>
      <w:bookmarkStart w:name="_Toc106007930" w:id="76"/>
      <w:r>
        <w:t>Review</w:t>
      </w:r>
      <w:bookmarkEnd w:id="75"/>
      <w:bookmarkEnd w:id="76"/>
    </w:p>
    <w:p w:rsidRPr="001D7E13" w:rsidR="003133E9" w:rsidP="003133E9" w:rsidRDefault="003133E9" w14:paraId="592BAA9B" w14:textId="77777777">
      <w:pPr>
        <w:spacing w:after="0" w:line="240" w:lineRule="auto"/>
        <w:ind w:left="567" w:right="0" w:hanging="567"/>
        <w:jc w:val="left"/>
        <w:rPr>
          <w:rFonts w:asciiTheme="minorHAnsi" w:hAnsiTheme="minorHAnsi" w:cstheme="minorHAnsi"/>
        </w:rPr>
      </w:pPr>
    </w:p>
    <w:p w:rsidRPr="001D7E13" w:rsidR="003133E9" w:rsidP="003133E9" w:rsidRDefault="003133E9" w14:paraId="7B3CD2B3" w14:textId="77777777">
      <w:pPr>
        <w:spacing w:after="0" w:line="240"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11.1</w:t>
      </w:r>
      <w:r>
        <w:rPr>
          <w:rFonts w:asciiTheme="minorHAnsi" w:hAnsiTheme="minorHAnsi" w:cstheme="minorHAnsi"/>
          <w:sz w:val="24"/>
          <w:szCs w:val="24"/>
        </w:rPr>
        <w:tab/>
      </w:r>
      <w:r w:rsidRPr="001D7E13">
        <w:rPr>
          <w:rFonts w:asciiTheme="minorHAnsi" w:hAnsiTheme="minorHAnsi" w:cstheme="minorHAnsi"/>
          <w:sz w:val="24"/>
          <w:szCs w:val="24"/>
        </w:rPr>
        <w:t xml:space="preserve">This policy will be reviewed by </w:t>
      </w:r>
      <w:r>
        <w:rPr>
          <w:rFonts w:asciiTheme="minorHAnsi" w:hAnsiTheme="minorHAnsi" w:cstheme="minorHAnsi"/>
          <w:sz w:val="24"/>
          <w:szCs w:val="24"/>
        </w:rPr>
        <w:t>the Audit and Risk Committee</w:t>
      </w:r>
      <w:r w:rsidRPr="001D7E13">
        <w:rPr>
          <w:rFonts w:asciiTheme="minorHAnsi" w:hAnsiTheme="minorHAnsi" w:cstheme="minorHAnsi"/>
          <w:sz w:val="24"/>
          <w:szCs w:val="24"/>
        </w:rPr>
        <w:t xml:space="preserve"> every three years or more frequently as deemed necessary.  </w:t>
      </w:r>
    </w:p>
    <w:p w:rsidR="003133E9" w:rsidP="003133E9" w:rsidRDefault="003133E9" w14:paraId="676C076C" w14:textId="77777777">
      <w:pPr>
        <w:ind w:left="567" w:hanging="567"/>
        <w:rPr>
          <w:rFonts w:asciiTheme="minorHAnsi" w:hAnsiTheme="minorHAnsi" w:cstheme="minorHAnsi"/>
        </w:rPr>
      </w:pPr>
    </w:p>
    <w:p w:rsidR="003133E9" w:rsidP="003133E9" w:rsidRDefault="003133E9" w14:paraId="3665B7BD" w14:textId="77777777">
      <w:pPr>
        <w:pStyle w:val="Heading1"/>
      </w:pPr>
      <w:bookmarkStart w:name="_Toc66441012" w:id="77"/>
      <w:bookmarkStart w:name="_Toc106007931" w:id="78"/>
      <w:r>
        <w:t>Training and circulation</w:t>
      </w:r>
      <w:bookmarkEnd w:id="77"/>
      <w:bookmarkEnd w:id="78"/>
    </w:p>
    <w:p w:rsidR="003133E9" w:rsidP="003133E9" w:rsidRDefault="003133E9" w14:paraId="7746B103" w14:textId="06D3DB3E">
      <w:pPr>
        <w:spacing w:after="0" w:line="240"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12.1</w:t>
      </w:r>
      <w:r>
        <w:rPr>
          <w:rFonts w:asciiTheme="minorHAnsi" w:hAnsiTheme="minorHAnsi" w:cstheme="minorHAnsi"/>
          <w:sz w:val="24"/>
          <w:szCs w:val="24"/>
        </w:rPr>
        <w:tab/>
      </w:r>
      <w:r w:rsidRPr="001D7E13">
        <w:rPr>
          <w:rFonts w:asciiTheme="minorHAnsi" w:hAnsiTheme="minorHAnsi" w:cstheme="minorHAnsi"/>
          <w:sz w:val="24"/>
          <w:szCs w:val="24"/>
        </w:rPr>
        <w:t>This policy will be circulated to</w:t>
      </w:r>
      <w:r w:rsidR="00893707">
        <w:rPr>
          <w:rFonts w:asciiTheme="minorHAnsi" w:hAnsiTheme="minorHAnsi" w:cstheme="minorHAnsi"/>
          <w:sz w:val="24"/>
          <w:szCs w:val="24"/>
        </w:rPr>
        <w:t xml:space="preserve"> </w:t>
      </w:r>
      <w:r w:rsidR="00D00062">
        <w:rPr>
          <w:rFonts w:asciiTheme="minorHAnsi" w:hAnsiTheme="minorHAnsi" w:cstheme="minorHAnsi"/>
          <w:sz w:val="24"/>
          <w:szCs w:val="24"/>
        </w:rPr>
        <w:t xml:space="preserve">relevant </w:t>
      </w:r>
      <w:r w:rsidR="00893707">
        <w:rPr>
          <w:rFonts w:asciiTheme="minorHAnsi" w:hAnsiTheme="minorHAnsi" w:cstheme="minorHAnsi"/>
          <w:sz w:val="24"/>
          <w:szCs w:val="24"/>
        </w:rPr>
        <w:t>staff as and when required</w:t>
      </w:r>
      <w:r w:rsidR="00AF2448">
        <w:rPr>
          <w:rFonts w:asciiTheme="minorHAnsi" w:hAnsiTheme="minorHAnsi" w:cstheme="minorHAnsi"/>
          <w:sz w:val="24"/>
          <w:szCs w:val="24"/>
        </w:rPr>
        <w:t xml:space="preserve"> and/or following </w:t>
      </w:r>
      <w:r w:rsidR="004D2816">
        <w:rPr>
          <w:rFonts w:asciiTheme="minorHAnsi" w:hAnsiTheme="minorHAnsi" w:cstheme="minorHAnsi"/>
          <w:sz w:val="24"/>
          <w:szCs w:val="24"/>
        </w:rPr>
        <w:t xml:space="preserve">the </w:t>
      </w:r>
      <w:r w:rsidR="00AF2448">
        <w:rPr>
          <w:rFonts w:asciiTheme="minorHAnsi" w:hAnsiTheme="minorHAnsi" w:cstheme="minorHAnsi"/>
          <w:sz w:val="24"/>
          <w:szCs w:val="24"/>
        </w:rPr>
        <w:t xml:space="preserve">formal </w:t>
      </w:r>
      <w:r w:rsidR="004D2816">
        <w:rPr>
          <w:rFonts w:asciiTheme="minorHAnsi" w:hAnsiTheme="minorHAnsi" w:cstheme="minorHAnsi"/>
          <w:sz w:val="24"/>
          <w:szCs w:val="24"/>
        </w:rPr>
        <w:t>review process</w:t>
      </w:r>
    </w:p>
    <w:p w:rsidR="003133E9" w:rsidP="003133E9" w:rsidRDefault="003133E9" w14:paraId="53661890" w14:textId="77777777">
      <w:pPr>
        <w:spacing w:after="0" w:line="240" w:lineRule="auto"/>
        <w:ind w:left="567" w:right="0" w:hanging="567"/>
        <w:jc w:val="left"/>
        <w:rPr>
          <w:rFonts w:asciiTheme="minorHAnsi" w:hAnsiTheme="minorHAnsi" w:cstheme="minorHAnsi"/>
          <w:sz w:val="24"/>
          <w:szCs w:val="24"/>
        </w:rPr>
      </w:pPr>
    </w:p>
    <w:p w:rsidR="003133E9" w:rsidP="003133E9" w:rsidRDefault="003133E9" w14:paraId="0EC92ACD" w14:textId="5B355832">
      <w:pPr>
        <w:spacing w:after="0" w:line="240"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12.2</w:t>
      </w:r>
      <w:r>
        <w:rPr>
          <w:rFonts w:asciiTheme="minorHAnsi" w:hAnsiTheme="minorHAnsi" w:cstheme="minorHAnsi"/>
          <w:sz w:val="24"/>
          <w:szCs w:val="24"/>
        </w:rPr>
        <w:tab/>
      </w:r>
      <w:r>
        <w:rPr>
          <w:rFonts w:asciiTheme="minorHAnsi" w:hAnsiTheme="minorHAnsi" w:cstheme="minorHAnsi"/>
          <w:sz w:val="24"/>
          <w:szCs w:val="24"/>
        </w:rPr>
        <w:t xml:space="preserve">The policy is </w:t>
      </w:r>
      <w:r w:rsidR="005801B8">
        <w:rPr>
          <w:rFonts w:asciiTheme="minorHAnsi" w:hAnsiTheme="minorHAnsi" w:cstheme="minorHAnsi"/>
          <w:sz w:val="24"/>
          <w:szCs w:val="24"/>
        </w:rPr>
        <w:t xml:space="preserve">available to view at all times, </w:t>
      </w:r>
      <w:r>
        <w:rPr>
          <w:rFonts w:asciiTheme="minorHAnsi" w:hAnsiTheme="minorHAnsi" w:cstheme="minorHAnsi"/>
          <w:sz w:val="24"/>
          <w:szCs w:val="24"/>
        </w:rPr>
        <w:t xml:space="preserve">on the staff intranet. </w:t>
      </w:r>
    </w:p>
    <w:p w:rsidR="003133E9" w:rsidP="003133E9" w:rsidRDefault="003133E9" w14:paraId="567BAFD2" w14:textId="77777777">
      <w:pPr>
        <w:spacing w:after="0" w:line="240" w:lineRule="auto"/>
        <w:ind w:left="567" w:right="0" w:hanging="567"/>
        <w:jc w:val="left"/>
        <w:rPr>
          <w:rFonts w:asciiTheme="minorHAnsi" w:hAnsiTheme="minorHAnsi" w:cstheme="minorHAnsi"/>
          <w:sz w:val="24"/>
          <w:szCs w:val="24"/>
        </w:rPr>
      </w:pPr>
    </w:p>
    <w:p w:rsidRPr="00127D2D" w:rsidR="003133E9" w:rsidP="003133E9" w:rsidRDefault="003133E9" w14:paraId="6214F1B7" w14:textId="77777777">
      <w:pPr>
        <w:spacing w:after="0" w:line="240" w:lineRule="auto"/>
        <w:ind w:left="567" w:right="0" w:hanging="567"/>
        <w:jc w:val="left"/>
        <w:rPr>
          <w:rFonts w:asciiTheme="minorHAnsi" w:hAnsiTheme="minorHAnsi" w:cstheme="minorHAnsi"/>
          <w:sz w:val="24"/>
          <w:szCs w:val="24"/>
        </w:rPr>
      </w:pPr>
      <w:r>
        <w:rPr>
          <w:rFonts w:asciiTheme="minorHAnsi" w:hAnsiTheme="minorHAnsi" w:cstheme="minorHAnsi"/>
          <w:sz w:val="24"/>
          <w:szCs w:val="24"/>
        </w:rPr>
        <w:t>12.3</w:t>
      </w:r>
      <w:r>
        <w:rPr>
          <w:rFonts w:asciiTheme="minorHAnsi" w:hAnsiTheme="minorHAnsi" w:cstheme="minorHAnsi"/>
          <w:sz w:val="24"/>
          <w:szCs w:val="24"/>
        </w:rPr>
        <w:tab/>
      </w:r>
      <w:r w:rsidRPr="00127D2D">
        <w:rPr>
          <w:rFonts w:asciiTheme="minorHAnsi" w:hAnsiTheme="minorHAnsi" w:cstheme="minorHAnsi"/>
          <w:sz w:val="24"/>
          <w:szCs w:val="24"/>
        </w:rPr>
        <w:t xml:space="preserve">Annual Governance, Audit and Risk Committee training is provided to Governing Body members by DfE. </w:t>
      </w:r>
    </w:p>
    <w:p w:rsidRPr="001D7E13" w:rsidR="003133E9" w:rsidP="003133E9" w:rsidRDefault="003133E9" w14:paraId="5889DEEF" w14:textId="77777777">
      <w:pPr>
        <w:spacing w:after="0" w:line="240" w:lineRule="auto"/>
        <w:ind w:left="0" w:right="0" w:firstLine="0"/>
        <w:jc w:val="left"/>
        <w:rPr>
          <w:rFonts w:asciiTheme="minorHAnsi" w:hAnsiTheme="minorHAnsi" w:cstheme="minorHAnsi"/>
          <w:sz w:val="24"/>
          <w:szCs w:val="24"/>
        </w:rPr>
      </w:pPr>
    </w:p>
    <w:p w:rsidRPr="001D7E13" w:rsidR="003133E9" w:rsidP="003133E9" w:rsidRDefault="003133E9" w14:paraId="3C3A4E6A" w14:textId="77777777">
      <w:pPr>
        <w:spacing w:after="0" w:line="240" w:lineRule="auto"/>
        <w:ind w:left="0" w:right="0" w:firstLine="0"/>
        <w:jc w:val="left"/>
        <w:rPr>
          <w:rFonts w:asciiTheme="minorHAnsi" w:hAnsiTheme="minorHAnsi" w:cstheme="minorHAnsi"/>
          <w:sz w:val="24"/>
          <w:szCs w:val="24"/>
        </w:rPr>
      </w:pPr>
    </w:p>
    <w:p w:rsidRPr="001D7E13" w:rsidR="003133E9" w:rsidP="003133E9" w:rsidRDefault="003133E9" w14:paraId="23DF1F50" w14:textId="77777777">
      <w:pPr>
        <w:ind w:left="567" w:firstLine="0"/>
        <w:rPr>
          <w:rFonts w:asciiTheme="minorHAnsi" w:hAnsiTheme="minorHAnsi" w:cstheme="minorHAnsi"/>
          <w:sz w:val="24"/>
          <w:szCs w:val="24"/>
        </w:rPr>
      </w:pPr>
    </w:p>
    <w:p w:rsidR="003133E9" w:rsidP="003133E9" w:rsidRDefault="003133E9" w14:paraId="41C0FBA1" w14:textId="77777777">
      <w:pPr>
        <w:spacing w:after="160" w:line="259" w:lineRule="auto"/>
        <w:ind w:left="0" w:right="0" w:firstLine="0"/>
        <w:jc w:val="left"/>
        <w:rPr>
          <w:rFonts w:asciiTheme="minorHAnsi" w:hAnsiTheme="minorHAnsi" w:cstheme="minorHAnsi"/>
          <w:b/>
        </w:rPr>
      </w:pPr>
      <w:r>
        <w:rPr>
          <w:rFonts w:asciiTheme="minorHAnsi" w:hAnsiTheme="minorHAnsi" w:cstheme="minorHAnsi"/>
          <w:b/>
        </w:rPr>
        <w:br w:type="page"/>
      </w:r>
    </w:p>
    <w:p w:rsidR="003133E9" w:rsidP="003133E9" w:rsidRDefault="003133E9" w14:paraId="238238D7" w14:textId="77777777">
      <w:pPr>
        <w:pStyle w:val="Heading1"/>
        <w:numPr>
          <w:ilvl w:val="0"/>
          <w:numId w:val="0"/>
        </w:numPr>
      </w:pPr>
      <w:bookmarkStart w:name="_Toc66441013" w:id="79"/>
      <w:bookmarkStart w:name="_Toc106007932" w:id="80"/>
      <w:r w:rsidRPr="000D1D75">
        <w:lastRenderedPageBreak/>
        <w:t xml:space="preserve">Appendix </w:t>
      </w:r>
      <w:r>
        <w:t>1</w:t>
      </w:r>
      <w:r>
        <w:tab/>
      </w:r>
      <w:r>
        <w:tab/>
      </w:r>
      <w:r>
        <w:t>Risk Management Process</w:t>
      </w:r>
      <w:bookmarkEnd w:id="79"/>
      <w:bookmarkEnd w:id="80"/>
    </w:p>
    <w:p w:rsidR="009E2B4B" w:rsidP="009E2B4B" w:rsidRDefault="009E2B4B" w14:paraId="4CDCF28F" w14:textId="77777777"/>
    <w:p w:rsidR="009E2B4B" w:rsidP="009E2B4B" w:rsidRDefault="009E2B4B" w14:paraId="129AAC13" w14:textId="77777777"/>
    <w:p w:rsidR="009E2B4B" w:rsidP="009E2B4B" w:rsidRDefault="009E2B4B" w14:paraId="62B097F9" w14:textId="77777777"/>
    <w:p w:rsidR="009E2B4B" w:rsidP="009E2B4B" w:rsidRDefault="009E2B4B" w14:paraId="758C30CF" w14:textId="77777777"/>
    <w:p w:rsidR="009E2B4B" w:rsidP="009E2B4B" w:rsidRDefault="009E2B4B" w14:paraId="1E3FB7D2" w14:textId="77777777"/>
    <w:p w:rsidR="009E2B4B" w:rsidP="009E2B4B" w:rsidRDefault="009E2B4B" w14:paraId="5F0978B9" w14:textId="77777777"/>
    <w:p w:rsidRPr="009E2B4B" w:rsidR="009E2B4B" w:rsidP="009E2B4B" w:rsidRDefault="009E2B4B" w14:paraId="245D093F" w14:textId="77777777"/>
    <w:p w:rsidR="003133E9" w:rsidP="003133E9" w:rsidRDefault="003133E9" w14:paraId="55CB526A" w14:textId="77777777">
      <w:r>
        <w:rPr>
          <w:noProof/>
        </w:rPr>
        <w:drawing>
          <wp:inline distT="0" distB="0" distL="0" distR="0" wp14:anchorId="5D195FD1" wp14:editId="165290AC">
            <wp:extent cx="5486400" cy="3200400"/>
            <wp:effectExtent l="0" t="0" r="0" b="19050"/>
            <wp:docPr id="106" name="Diagram 106" descr="Diagram shows a continuous cycle of Objective setting, risk identification, risk assessment, risk appetite, risk evaluation, risk treatment and risk monitoring and review.&#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133E9" w:rsidP="003133E9" w:rsidRDefault="003133E9" w14:paraId="7425A331" w14:textId="77777777"/>
    <w:p w:rsidR="003133E9" w:rsidP="003133E9" w:rsidRDefault="003133E9" w14:paraId="62F28436" w14:textId="77777777"/>
    <w:p w:rsidR="003133E9" w:rsidP="003133E9" w:rsidRDefault="003133E9" w14:paraId="0CC6FDBD" w14:textId="77777777"/>
    <w:p w:rsidR="003133E9" w:rsidP="003133E9" w:rsidRDefault="003133E9" w14:paraId="4900E146" w14:textId="77777777"/>
    <w:p w:rsidR="003133E9" w:rsidP="003133E9" w:rsidRDefault="003133E9" w14:paraId="41CF1B50" w14:textId="77777777"/>
    <w:p w:rsidR="001A6355" w:rsidP="003133E9" w:rsidRDefault="001A6355" w14:paraId="030D096D" w14:textId="77777777"/>
    <w:p w:rsidR="001A6355" w:rsidP="003133E9" w:rsidRDefault="001A6355" w14:paraId="442672B1" w14:textId="77777777"/>
    <w:p w:rsidR="001A6355" w:rsidP="003133E9" w:rsidRDefault="001A6355" w14:paraId="45525DB9" w14:textId="77777777"/>
    <w:p w:rsidR="001A6355" w:rsidP="003133E9" w:rsidRDefault="001A6355" w14:paraId="1B48C8AF" w14:textId="77777777"/>
    <w:p w:rsidR="001A6355" w:rsidP="003133E9" w:rsidRDefault="001A6355" w14:paraId="21C027C8" w14:textId="77777777"/>
    <w:p w:rsidR="001A6355" w:rsidP="003133E9" w:rsidRDefault="001A6355" w14:paraId="47000B4A" w14:textId="77777777"/>
    <w:p w:rsidR="001A6355" w:rsidP="003133E9" w:rsidRDefault="001A6355" w14:paraId="7A66579D" w14:textId="77777777"/>
    <w:p w:rsidR="001A6355" w:rsidP="003133E9" w:rsidRDefault="001A6355" w14:paraId="71541A03" w14:textId="77777777"/>
    <w:p w:rsidR="001A6355" w:rsidP="003133E9" w:rsidRDefault="001A6355" w14:paraId="620B90D2" w14:textId="77777777"/>
    <w:p w:rsidR="001A6355" w:rsidP="003133E9" w:rsidRDefault="001A6355" w14:paraId="079E0568" w14:textId="77777777"/>
    <w:p w:rsidR="001A6355" w:rsidP="003133E9" w:rsidRDefault="001A6355" w14:paraId="08775653" w14:textId="77777777"/>
    <w:p w:rsidR="001A6355" w:rsidP="003133E9" w:rsidRDefault="001A6355" w14:paraId="16534A10" w14:textId="77777777"/>
    <w:p w:rsidR="001A6355" w:rsidP="003133E9" w:rsidRDefault="001A6355" w14:paraId="6A39C191" w14:textId="77777777"/>
    <w:p w:rsidR="001A6355" w:rsidP="003133E9" w:rsidRDefault="001A6355" w14:paraId="26AB3685" w14:textId="77777777"/>
    <w:p w:rsidR="001A6355" w:rsidP="003133E9" w:rsidRDefault="001A6355" w14:paraId="5B5F5E9B" w14:textId="77777777"/>
    <w:p w:rsidR="003133E9" w:rsidP="003133E9" w:rsidRDefault="003133E9" w14:paraId="4157A095" w14:textId="77777777"/>
    <w:p w:rsidRPr="000646B3" w:rsidR="003133E9" w:rsidP="003133E9" w:rsidRDefault="003133E9" w14:paraId="3E66F617" w14:textId="10324E0B">
      <w:r>
        <w:tab/>
      </w:r>
      <w:r>
        <w:tab/>
      </w:r>
      <w:r>
        <w:t xml:space="preserve"> </w:t>
      </w:r>
    </w:p>
    <w:p w:rsidR="003133E9" w:rsidP="003133E9" w:rsidRDefault="003133E9" w14:paraId="0EFBA182" w14:textId="77777777">
      <w:pPr>
        <w:sectPr w:rsidR="003133E9" w:rsidSect="00611F38">
          <w:footerReference w:type="default" r:id="rId29"/>
          <w:pgSz w:w="11906" w:h="16838" w:code="9"/>
          <w:pgMar w:top="1135" w:right="991" w:bottom="1440" w:left="1440" w:header="397" w:footer="964" w:gutter="0"/>
          <w:pgNumType w:start="0"/>
          <w:cols w:space="708"/>
          <w:titlePg/>
          <w:docGrid w:linePitch="360"/>
        </w:sectPr>
      </w:pPr>
      <w:r>
        <w:br w:type="page"/>
      </w:r>
    </w:p>
    <w:p w:rsidR="003133E9" w:rsidP="007331D1" w:rsidRDefault="001A6355" w14:paraId="4F2CF8DE" w14:textId="77777777">
      <w:pPr>
        <w:pStyle w:val="Heading1"/>
        <w:numPr>
          <w:ilvl w:val="0"/>
          <w:numId w:val="0"/>
        </w:numPr>
      </w:pPr>
      <w:bookmarkStart w:name="_Toc106007933" w:id="81"/>
      <w:r w:rsidRPr="007331D1">
        <w:lastRenderedPageBreak/>
        <w:t>Appendix</w:t>
      </w:r>
      <w:r w:rsidRPr="007331D1" w:rsidR="007331D1">
        <w:t xml:space="preserve"> 2 Risk reporting and management structure</w:t>
      </w:r>
      <w:bookmarkEnd w:id="81"/>
    </w:p>
    <w:p w:rsidR="0048570E" w:rsidP="0048570E" w:rsidRDefault="0048570E" w14:paraId="3C1F4407" w14:textId="77777777"/>
    <w:p w:rsidRPr="0048570E" w:rsidR="0048570E" w:rsidP="0048570E" w:rsidRDefault="0048570E" w14:paraId="666FA0D6" w14:textId="16818900">
      <w:pPr>
        <w:sectPr w:rsidRPr="0048570E" w:rsidR="0048570E" w:rsidSect="0027572B">
          <w:pgSz w:w="16838" w:h="11906" w:orient="landscape" w:code="9"/>
          <w:pgMar w:top="1440" w:right="1134" w:bottom="992" w:left="1440" w:header="397" w:footer="964" w:gutter="0"/>
          <w:pgNumType w:start="0"/>
          <w:cols w:space="708"/>
          <w:titlePg/>
          <w:docGrid w:linePitch="360"/>
        </w:sectPr>
      </w:pPr>
      <w:r>
        <w:rPr>
          <w:noProof/>
        </w:rPr>
        <w:drawing>
          <wp:inline distT="0" distB="0" distL="0" distR="0" wp14:anchorId="02719148" wp14:editId="1061A375">
            <wp:extent cx="8858250" cy="5333166"/>
            <wp:effectExtent l="0" t="0" r="0" b="1270"/>
            <wp:docPr id="823988588" name="Picture 823988588" descr="Diagram shows the risk reporting and management structure starting with the circulation of the corporate risk register to Heads of Department as part of the business planning process, the creating of annual operational risk registers by Heads of Department during the business planning process, the review of these on a quarterly basis by the Executive Leadership Team, the compilation of Directorate risk registers by the Directors from operational risk registers, the review of the Corporate risk register based on the content of the Directorate risk registers as well as the approval of the Corporate Risk register by the audit and risk committee and Governing Body.  The process for escalating risks from the operational risk registers to Directorate and Corporate risk registers is demonstrated.  The diagram shows that this process is also informed by the internal and external audit processes, as well as the Df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88588" name="Picture 823988588" descr="Diagram shows the risk reporting and management structure starting with the circulation of the corporate risk register to Heads of Department as part of the business planning process, the creating of annual operational risk registers by Heads of Department during the business planning process, the review of these on a quarterly basis by the Executive Leadership Team, the compilation of Directorate risk registers by the Directors from operational risk registers, the review of the Corporate risk register based on the content of the Directorate risk registers as well as the approval of the Corporate Risk register by the audit and risk committee and Governing Body.  The process for escalating risks from the operational risk registers to Directorate and Corporate risk registers is demonstrated.  The diagram shows that this process is also informed by the internal and external audit processes, as well as the DfE.  ">
                      <a:extLst>
                        <a:ext uri="{C183D7F6-B498-43B3-948B-1728B52AA6E4}">
                          <adec:decorative xmlns:adec="http://schemas.microsoft.com/office/drawing/2017/decorative" val="0"/>
                        </a:ext>
                      </a:extLst>
                    </pic:cNvPr>
                    <pic:cNvPicPr/>
                  </pic:nvPicPr>
                  <pic:blipFill rotWithShape="1">
                    <a:blip r:embed="rId30">
                      <a:extLst>
                        <a:ext uri="{28A0092B-C50C-407E-A947-70E740481C1C}">
                          <a14:useLocalDpi xmlns:a14="http://schemas.microsoft.com/office/drawing/2010/main" val="0"/>
                        </a:ext>
                      </a:extLst>
                    </a:blip>
                    <a:srcRect t="15495" r="-2377"/>
                    <a:stretch/>
                  </pic:blipFill>
                  <pic:spPr bwMode="auto">
                    <a:xfrm>
                      <a:off x="0" y="0"/>
                      <a:ext cx="8876775" cy="5344319"/>
                    </a:xfrm>
                    <a:prstGeom prst="rect">
                      <a:avLst/>
                    </a:prstGeom>
                    <a:ln>
                      <a:noFill/>
                    </a:ln>
                    <a:extLst>
                      <a:ext uri="{53640926-AAD7-44D8-BBD7-CCE9431645EC}">
                        <a14:shadowObscured xmlns:a14="http://schemas.microsoft.com/office/drawing/2010/main"/>
                      </a:ext>
                    </a:extLst>
                  </pic:spPr>
                </pic:pic>
              </a:graphicData>
            </a:graphic>
          </wp:inline>
        </w:drawing>
      </w:r>
    </w:p>
    <w:p w:rsidR="003133E9" w:rsidP="000D4570" w:rsidRDefault="003133E9" w14:paraId="5EB0470E" w14:textId="29B2CC17">
      <w:pPr>
        <w:pStyle w:val="Heading1"/>
        <w:numPr>
          <w:ilvl w:val="0"/>
          <w:numId w:val="0"/>
        </w:numPr>
        <w:ind w:left="380"/>
      </w:pPr>
      <w:bookmarkStart w:name="_Toc66441015" w:id="82"/>
      <w:bookmarkStart w:name="_Toc106007934" w:id="83"/>
      <w:r>
        <w:lastRenderedPageBreak/>
        <w:t>Appendix 3 Scoring Mechanism</w:t>
      </w:r>
      <w:bookmarkEnd w:id="82"/>
      <w:bookmarkEnd w:id="83"/>
    </w:p>
    <w:p w:rsidR="003133E9" w:rsidP="003133E9" w:rsidRDefault="003133E9" w14:paraId="2BA2C8B7" w14:textId="77777777">
      <w:r>
        <w:rPr>
          <w:noProof/>
        </w:rPr>
        <w:drawing>
          <wp:inline distT="0" distB="0" distL="0" distR="0" wp14:anchorId="40992C6A" wp14:editId="4F49C216">
            <wp:extent cx="8609611" cy="4990500"/>
            <wp:effectExtent l="0" t="0" r="1270" b="635"/>
            <wp:docPr id="2" name="Picture 2" descr="Appendix 3 Scoring mechanism is a 4 by 4 matrix that represents the relationship between the likelihood of a risk occurring and the impact of that risk upon operations, compliance with regulations, reputation and financial loss.  Both likelihood and impact are scored from 1-4 with 1-3 being low likelihood and impact, 4-7 being medium impact and likelihood, 8-11 being high impact and likelihood and 12-16 being very high impact and likeli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endix 3 Scoring mechanism is a 4 by 4 matrix that represents the relationship between the likelihood of a risk occurring and the impact of that risk upon operations, compliance with regulations, reputation and financial loss.  Both likelihood and impact are scored from 1-4 with 1-3 being low likelihood and impact, 4-7 being medium impact and likelihood, 8-11 being high impact and likelihood and 12-16 being very high impact and likelihood. "/>
                    <pic:cNvPicPr/>
                  </pic:nvPicPr>
                  <pic:blipFill rotWithShape="1">
                    <a:blip r:embed="rId31"/>
                    <a:srcRect l="20194" t="24489" r="20542" b="14411"/>
                    <a:stretch/>
                  </pic:blipFill>
                  <pic:spPr bwMode="auto">
                    <a:xfrm>
                      <a:off x="0" y="0"/>
                      <a:ext cx="8644334" cy="5010627"/>
                    </a:xfrm>
                    <a:prstGeom prst="rect">
                      <a:avLst/>
                    </a:prstGeom>
                    <a:ln>
                      <a:noFill/>
                    </a:ln>
                    <a:extLst>
                      <a:ext uri="{53640926-AAD7-44D8-BBD7-CCE9431645EC}">
                        <a14:shadowObscured xmlns:a14="http://schemas.microsoft.com/office/drawing/2010/main"/>
                      </a:ext>
                    </a:extLst>
                  </pic:spPr>
                </pic:pic>
              </a:graphicData>
            </a:graphic>
          </wp:inline>
        </w:drawing>
      </w:r>
    </w:p>
    <w:p w:rsidRPr="0005708F" w:rsidR="00D35243" w:rsidP="003133E9" w:rsidRDefault="00D35243" w14:paraId="15DFDAE1" w14:textId="77777777"/>
    <w:p w:rsidRPr="005D75B4" w:rsidR="003133E9" w:rsidP="003133E9" w:rsidRDefault="003133E9" w14:paraId="1EFAEC26" w14:textId="77777777">
      <w:pPr>
        <w:pStyle w:val="Heading1"/>
        <w:numPr>
          <w:ilvl w:val="0"/>
          <w:numId w:val="0"/>
        </w:numPr>
        <w:ind w:left="380"/>
        <w:rPr>
          <w:noProof/>
        </w:rPr>
      </w:pPr>
      <w:r w:rsidRPr="005D75B4">
        <w:rPr>
          <w:rFonts w:ascii="Calibri" w:hAnsi="Calibri" w:cs="Calibri"/>
          <w:sz w:val="20"/>
          <w:szCs w:val="20"/>
        </w:rPr>
        <w:lastRenderedPageBreak/>
        <w:tab/>
      </w:r>
      <w:bookmarkStart w:name="_Toc66441016" w:id="84"/>
      <w:bookmarkStart w:name="_Toc106007935" w:id="85"/>
      <w:r w:rsidRPr="005D75B4">
        <w:t xml:space="preserve">Appendix </w:t>
      </w:r>
      <w:r>
        <w:t>4</w:t>
      </w:r>
      <w:r>
        <w:tab/>
      </w:r>
      <w:r>
        <w:tab/>
      </w:r>
      <w:r w:rsidRPr="005D75B4">
        <w:t xml:space="preserve">Risk Register </w:t>
      </w:r>
      <w:r>
        <w:t>Template</w:t>
      </w:r>
      <w:bookmarkEnd w:id="84"/>
      <w:bookmarkEnd w:id="85"/>
    </w:p>
    <w:p w:rsidRPr="007A1C68" w:rsidR="003133E9" w:rsidP="003133E9" w:rsidRDefault="003133E9" w14:paraId="1B423537" w14:textId="77777777">
      <w:pPr>
        <w:pStyle w:val="paragraph"/>
        <w:spacing w:before="0" w:beforeAutospacing="0" w:after="0" w:afterAutospacing="0"/>
        <w:ind w:left="465"/>
        <w:textAlignment w:val="baseline"/>
        <w:rPr>
          <w:rFonts w:ascii="Arial" w:hAnsi="Arial" w:cs="Arial"/>
          <w:sz w:val="18"/>
          <w:szCs w:val="18"/>
        </w:rPr>
      </w:pPr>
    </w:p>
    <w:p w:rsidRPr="005D75B4" w:rsidR="003133E9" w:rsidP="003133E9" w:rsidRDefault="003133E9" w14:paraId="5600366D" w14:textId="77777777">
      <w:pPr>
        <w:rPr>
          <w:rFonts w:ascii="Calibri" w:hAnsi="Calibri" w:cs="Calibri"/>
          <w:noProof/>
        </w:rPr>
      </w:pPr>
      <w:r w:rsidRPr="00FF1575">
        <w:rPr>
          <w:noProof/>
        </w:rPr>
        <w:drawing>
          <wp:inline distT="0" distB="0" distL="0" distR="0" wp14:anchorId="5BA7AF31" wp14:editId="4AF8C58A">
            <wp:extent cx="9491045" cy="2400300"/>
            <wp:effectExtent l="0" t="0" r="0" b="0"/>
            <wp:docPr id="7" name="Picture 7" descr="Diagram shows a risk register template, which allows for recording of risk reference, category, description, appetite, owner, its key cases, inherent rating, what controls are in place, its residual rating, current action and planned ac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hows a risk register template, which allows for recording of risk reference, category, description, appetite, owner, its key cases, inherent rating, what controls are in place, its residual rating, current action and planned actions.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94595" cy="2401198"/>
                    </a:xfrm>
                    <a:prstGeom prst="rect">
                      <a:avLst/>
                    </a:prstGeom>
                    <a:noFill/>
                    <a:ln>
                      <a:noFill/>
                    </a:ln>
                  </pic:spPr>
                </pic:pic>
              </a:graphicData>
            </a:graphic>
          </wp:inline>
        </w:drawing>
      </w:r>
    </w:p>
    <w:p w:rsidRPr="005D75B4" w:rsidR="003133E9" w:rsidP="003133E9" w:rsidRDefault="003133E9" w14:paraId="6134DD52" w14:textId="77777777">
      <w:pPr>
        <w:ind w:left="2160" w:hanging="2160"/>
        <w:rPr>
          <w:rFonts w:ascii="Calibri" w:hAnsi="Calibri" w:cs="Calibri"/>
          <w:b/>
          <w:noProof/>
          <w:sz w:val="28"/>
          <w:szCs w:val="28"/>
        </w:rPr>
      </w:pPr>
    </w:p>
    <w:p w:rsidR="003133E9" w:rsidP="003133E9" w:rsidRDefault="003133E9" w14:paraId="441B77F1" w14:textId="77777777">
      <w:pPr>
        <w:spacing w:after="160" w:line="259" w:lineRule="auto"/>
        <w:ind w:left="0" w:right="0" w:firstLine="0"/>
        <w:jc w:val="left"/>
        <w:rPr>
          <w:rFonts w:ascii="Calibri" w:hAnsi="Calibri" w:cs="Calibri"/>
          <w:b/>
          <w:noProof/>
          <w:sz w:val="28"/>
          <w:szCs w:val="28"/>
        </w:rPr>
      </w:pPr>
      <w:r>
        <w:rPr>
          <w:rFonts w:ascii="Calibri" w:hAnsi="Calibri" w:cs="Calibri"/>
          <w:b/>
          <w:noProof/>
          <w:sz w:val="28"/>
          <w:szCs w:val="28"/>
        </w:rPr>
        <w:br w:type="page"/>
      </w:r>
    </w:p>
    <w:p w:rsidRPr="005D75B4" w:rsidR="003133E9" w:rsidP="003133E9" w:rsidRDefault="003133E9" w14:paraId="6CD53AA1" w14:textId="77777777">
      <w:pPr>
        <w:rPr>
          <w:rFonts w:ascii="Calibri" w:hAnsi="Calibri" w:cs="Calibri"/>
          <w:b/>
          <w:noProof/>
          <w:sz w:val="28"/>
          <w:szCs w:val="28"/>
        </w:rPr>
      </w:pPr>
    </w:p>
    <w:p w:rsidRPr="00A50DF0" w:rsidR="003133E9" w:rsidP="003133E9" w:rsidRDefault="003133E9" w14:paraId="4B3729C6" w14:textId="77777777">
      <w:pPr>
        <w:rPr>
          <w:rStyle w:val="Heading1Char"/>
        </w:rPr>
      </w:pPr>
      <w:r w:rsidRPr="00A50DF0">
        <w:rPr>
          <w:rStyle w:val="Heading1Char"/>
        </w:rPr>
        <w:tab/>
      </w:r>
      <w:r w:rsidRPr="00A50DF0">
        <w:rPr>
          <w:rStyle w:val="Heading1Char"/>
        </w:rPr>
        <w:tab/>
      </w:r>
      <w:r w:rsidRPr="00A50DF0">
        <w:rPr>
          <w:rStyle w:val="Heading1Char"/>
        </w:rPr>
        <w:tab/>
      </w:r>
      <w:r w:rsidRPr="00A50DF0">
        <w:rPr>
          <w:rStyle w:val="Heading1Char"/>
        </w:rPr>
        <w:tab/>
      </w:r>
    </w:p>
    <w:p w:rsidR="003133E9" w:rsidP="003133E9" w:rsidRDefault="003133E9" w14:paraId="1E4A715D" w14:textId="77777777">
      <w:pPr>
        <w:pStyle w:val="Heading1"/>
        <w:numPr>
          <w:ilvl w:val="0"/>
          <w:numId w:val="0"/>
        </w:numPr>
        <w:ind w:left="380"/>
      </w:pPr>
      <w:bookmarkStart w:name="_Toc66441017" w:id="86"/>
      <w:bookmarkStart w:name="_Toc106007936" w:id="87"/>
      <w:r>
        <w:t>Appendix 5</w:t>
      </w:r>
      <w:r>
        <w:tab/>
      </w:r>
      <w:r>
        <w:tab/>
      </w:r>
      <w:r>
        <w:t>Corporate Risk Appetite</w:t>
      </w:r>
      <w:bookmarkEnd w:id="86"/>
      <w:bookmarkEnd w:id="87"/>
      <w:r w:rsidRPr="005D75B4">
        <w:tab/>
      </w:r>
    </w:p>
    <w:p w:rsidR="00871D4B" w:rsidP="00871D4B" w:rsidRDefault="00871D4B" w14:paraId="1880852A" w14:textId="77777777">
      <w:pPr>
        <w:pStyle w:val="HTMLAddress"/>
        <w:spacing w:after="0"/>
        <w:rPr>
          <w:b/>
          <w:bCs/>
          <w:i w:val="0"/>
          <w:iCs w:val="0"/>
          <w:sz w:val="28"/>
          <w:szCs w:val="28"/>
        </w:rPr>
      </w:pPr>
      <w:r>
        <w:rPr>
          <w:b/>
          <w:bCs/>
          <w:i w:val="0"/>
          <w:iCs w:val="0"/>
          <w:sz w:val="28"/>
          <w:szCs w:val="28"/>
        </w:rPr>
        <w:t>As a NDPB</w:t>
      </w:r>
      <w:r>
        <w:t xml:space="preserve"> </w:t>
      </w:r>
      <w:r>
        <w:rPr>
          <w:b/>
          <w:bCs/>
          <w:i w:val="0"/>
          <w:iCs w:val="0"/>
          <w:sz w:val="28"/>
          <w:szCs w:val="28"/>
        </w:rPr>
        <w:t xml:space="preserve">, the College operates within a tightly controlled and audited regime.  The following risk appetite is reflective of those operating conditions and is based upon the Orange Book risk categories.  </w:t>
      </w:r>
    </w:p>
    <w:p w:rsidR="00871D4B" w:rsidP="00871D4B" w:rsidRDefault="00871D4B" w14:paraId="1D134E84" w14:textId="77777777">
      <w:pPr>
        <w:pStyle w:val="HTMLAddress"/>
        <w:spacing w:after="0"/>
        <w:rPr>
          <w:b/>
          <w:bCs/>
          <w:i w:val="0"/>
          <w:iCs w:val="0"/>
          <w:sz w:val="28"/>
          <w:szCs w:val="28"/>
        </w:rPr>
      </w:pPr>
    </w:p>
    <w:tbl>
      <w:tblPr>
        <w:tblW w:w="14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92"/>
        <w:gridCol w:w="1349"/>
        <w:gridCol w:w="3553"/>
        <w:gridCol w:w="4966"/>
      </w:tblGrid>
      <w:tr w:rsidR="00871D4B" w:rsidTr="00871D4B" w14:paraId="3572D48A" w14:textId="77777777">
        <w:trPr>
          <w:trHeight w:val="564"/>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08B7CF69" w14:textId="77777777">
            <w:pPr>
              <w:spacing w:after="0" w:line="240" w:lineRule="auto"/>
              <w:rPr>
                <w:rFonts w:ascii="Arial" w:hAnsi="Arial" w:eastAsia="Times New Roman" w:cs="Arial"/>
                <w:b/>
                <w:bCs/>
              </w:rPr>
            </w:pPr>
            <w:r>
              <w:rPr>
                <w:rFonts w:ascii="Arial" w:hAnsi="Arial" w:eastAsia="Times New Roman" w:cs="Arial"/>
                <w:b/>
                <w:bCs/>
              </w:rPr>
              <w:t xml:space="preserve">Risk Categories </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0E9C9E21" w14:textId="77777777">
            <w:pPr>
              <w:spacing w:after="0" w:line="240" w:lineRule="auto"/>
              <w:rPr>
                <w:rFonts w:ascii="Arial" w:hAnsi="Arial" w:eastAsia="Times New Roman" w:cs="Arial"/>
                <w:b/>
                <w:bCs/>
              </w:rPr>
            </w:pPr>
            <w:r>
              <w:rPr>
                <w:rFonts w:ascii="Arial" w:hAnsi="Arial" w:eastAsia="Times New Roman" w:cs="Arial"/>
                <w:b/>
                <w:bCs/>
              </w:rPr>
              <w:t>Risk appetite</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296B0732" w14:textId="77777777">
            <w:pPr>
              <w:spacing w:after="0" w:line="240" w:lineRule="auto"/>
              <w:rPr>
                <w:rFonts w:ascii="Arial" w:hAnsi="Arial" w:eastAsia="Times New Roman" w:cs="Arial"/>
                <w:b/>
                <w:bCs/>
              </w:rPr>
            </w:pPr>
            <w:r>
              <w:rPr>
                <w:rFonts w:ascii="Arial" w:hAnsi="Arial" w:eastAsia="Times New Roman" w:cs="Arial"/>
                <w:b/>
                <w:bCs/>
              </w:rPr>
              <w:t>Types of risk</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09FFCD47" w14:textId="77777777">
            <w:pPr>
              <w:spacing w:after="0" w:line="240" w:lineRule="auto"/>
              <w:rPr>
                <w:rFonts w:ascii="Arial" w:hAnsi="Arial" w:eastAsia="Times New Roman" w:cs="Arial"/>
                <w:b/>
                <w:bCs/>
              </w:rPr>
            </w:pPr>
            <w:r>
              <w:rPr>
                <w:rFonts w:ascii="Arial" w:hAnsi="Arial" w:eastAsia="Times New Roman" w:cs="Arial"/>
                <w:b/>
                <w:bCs/>
              </w:rPr>
              <w:t>Risk Appetite Description</w:t>
            </w:r>
          </w:p>
        </w:tc>
      </w:tr>
      <w:tr w:rsidR="00871D4B" w:rsidTr="00871D4B" w14:paraId="5C44568D" w14:textId="77777777">
        <w:trPr>
          <w:trHeight w:val="1932"/>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1150915F"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t>Financial Sustainability</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5AE597D1" w14:textId="77777777">
            <w:pPr>
              <w:spacing w:after="0" w:line="240" w:lineRule="auto"/>
              <w:rPr>
                <w:rFonts w:ascii="Arial" w:hAnsi="Arial" w:eastAsia="Times New Roman" w:cs="Arial"/>
              </w:rPr>
            </w:pPr>
            <w:r>
              <w:rPr>
                <w:rFonts w:ascii="Arial" w:hAnsi="Arial" w:eastAsia="Times New Roman" w:cs="Arial"/>
              </w:rPr>
              <w:t xml:space="preserve">Cautious </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34FE1082" w14:textId="77777777">
            <w:pPr>
              <w:spacing w:after="0" w:line="240" w:lineRule="auto"/>
              <w:rPr>
                <w:rFonts w:ascii="Arial" w:hAnsi="Arial" w:eastAsia="Times New Roman" w:cs="Arial"/>
              </w:rPr>
            </w:pPr>
            <w:r>
              <w:rPr>
                <w:rFonts w:ascii="Arial" w:hAnsi="Arial" w:eastAsia="Times New Roman" w:cs="Arial"/>
              </w:rPr>
              <w:t>Risks relating to expenditure and income generation</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11CC0E11" w14:textId="77777777">
            <w:pPr>
              <w:spacing w:after="0" w:line="240" w:lineRule="auto"/>
              <w:rPr>
                <w:rFonts w:ascii="Arial" w:hAnsi="Arial" w:eastAsia="Times New Roman" w:cs="Arial"/>
              </w:rPr>
            </w:pPr>
            <w:r>
              <w:rPr>
                <w:rFonts w:ascii="Arial" w:hAnsi="Arial" w:eastAsia="Times New Roman" w:cs="Arial"/>
              </w:rPr>
              <w:t xml:space="preserve">The College has a cautious approach towards financial risks that would impact materially on College financial targets or the financial sustainability of the College. </w:t>
            </w:r>
            <w:r>
              <w:rPr>
                <w:rFonts w:ascii="Arial" w:hAnsi="Arial" w:eastAsia="Times New Roman" w:cs="Arial"/>
              </w:rPr>
              <w:br/>
            </w:r>
            <w:r>
              <w:rPr>
                <w:rFonts w:ascii="Arial" w:hAnsi="Arial" w:eastAsia="Times New Roman" w:cs="Arial"/>
              </w:rPr>
              <w:br/>
            </w:r>
            <w:r>
              <w:rPr>
                <w:rFonts w:ascii="Arial" w:hAnsi="Arial" w:eastAsia="Times New Roman" w:cs="Arial"/>
              </w:rPr>
              <w:t xml:space="preserve">In accordance with the DfE’s position, the College has adopted a zero tolerance approach to fraud. </w:t>
            </w:r>
          </w:p>
        </w:tc>
      </w:tr>
      <w:tr w:rsidR="00871D4B" w:rsidTr="00871D4B" w14:paraId="7AD3077C" w14:textId="77777777">
        <w:trPr>
          <w:trHeight w:val="1485"/>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44B937CA"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t>Property</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109E0EB0" w14:textId="77777777">
            <w:pPr>
              <w:spacing w:after="0" w:line="240" w:lineRule="auto"/>
              <w:rPr>
                <w:rFonts w:ascii="Arial" w:hAnsi="Arial" w:eastAsia="Times New Roman" w:cs="Arial"/>
              </w:rPr>
            </w:pPr>
            <w:r>
              <w:rPr>
                <w:rFonts w:ascii="Arial" w:hAnsi="Arial" w:eastAsia="Times New Roman" w:cs="Arial"/>
              </w:rPr>
              <w:t>Open</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1AA6224C" w14:textId="77777777">
            <w:pPr>
              <w:spacing w:after="0" w:line="240" w:lineRule="auto"/>
              <w:rPr>
                <w:rFonts w:ascii="Arial" w:hAnsi="Arial" w:eastAsia="Times New Roman" w:cs="Arial"/>
              </w:rPr>
            </w:pPr>
            <w:r>
              <w:rPr>
                <w:rFonts w:ascii="Arial" w:hAnsi="Arial" w:eastAsia="Times New Roman" w:cs="Arial"/>
              </w:rPr>
              <w:t xml:space="preserve">Risks relating to the College estate </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727E8576" w14:textId="77C774DC">
            <w:pPr>
              <w:spacing w:after="0" w:line="240" w:lineRule="auto"/>
              <w:rPr>
                <w:rFonts w:ascii="Arial" w:hAnsi="Arial" w:eastAsia="Times New Roman" w:cs="Arial"/>
              </w:rPr>
            </w:pPr>
            <w:r>
              <w:rPr>
                <w:rFonts w:ascii="Arial" w:hAnsi="Arial" w:eastAsia="Times New Roman" w:cs="Arial"/>
              </w:rPr>
              <w:t>The College is open to property projects that will improve the quality</w:t>
            </w:r>
            <w:r w:rsidR="00571153">
              <w:rPr>
                <w:rFonts w:ascii="Arial" w:hAnsi="Arial" w:eastAsia="Times New Roman" w:cs="Arial"/>
              </w:rPr>
              <w:t xml:space="preserve"> </w:t>
            </w:r>
            <w:r>
              <w:rPr>
                <w:rFonts w:ascii="Arial" w:hAnsi="Arial" w:eastAsia="Times New Roman" w:cs="Arial"/>
              </w:rPr>
              <w:t xml:space="preserve">of service delivery providing that risks are considered, managed and mitigated against. </w:t>
            </w:r>
          </w:p>
        </w:tc>
      </w:tr>
      <w:tr w:rsidR="00871D4B" w:rsidTr="00871D4B" w14:paraId="35161C59" w14:textId="77777777">
        <w:trPr>
          <w:trHeight w:val="1485"/>
        </w:trPr>
        <w:tc>
          <w:tcPr>
            <w:tcW w:w="4292" w:type="dxa"/>
            <w:vMerge w:val="restart"/>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0CD31790"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t>Operations</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193B9800" w14:textId="77777777">
            <w:pPr>
              <w:spacing w:after="0" w:line="240" w:lineRule="auto"/>
              <w:rPr>
                <w:rFonts w:ascii="Arial" w:hAnsi="Arial" w:eastAsia="Times New Roman" w:cs="Arial"/>
              </w:rPr>
            </w:pPr>
            <w:r>
              <w:rPr>
                <w:rFonts w:ascii="Arial" w:hAnsi="Arial" w:eastAsia="Times New Roman" w:cs="Arial"/>
              </w:rPr>
              <w:t>Hungry</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1E4303AE" w14:textId="77777777">
            <w:pPr>
              <w:spacing w:after="0" w:line="240" w:lineRule="auto"/>
              <w:rPr>
                <w:rFonts w:ascii="Arial" w:hAnsi="Arial" w:eastAsia="Times New Roman" w:cs="Arial"/>
              </w:rPr>
            </w:pPr>
            <w:r>
              <w:rPr>
                <w:rFonts w:ascii="Arial" w:hAnsi="Arial" w:eastAsia="Times New Roman" w:cs="Arial"/>
              </w:rPr>
              <w:t xml:space="preserve">Risks relating to enrolment numbers which underpin core grant and </w:t>
            </w:r>
            <w:proofErr w:type="spellStart"/>
            <w:r>
              <w:rPr>
                <w:rFonts w:ascii="Arial" w:hAnsi="Arial" w:eastAsia="Times New Roman" w:cs="Arial"/>
              </w:rPr>
              <w:t>MaSN</w:t>
            </w:r>
            <w:proofErr w:type="spellEnd"/>
            <w:r>
              <w:rPr>
                <w:rFonts w:ascii="Arial" w:hAnsi="Arial" w:eastAsia="Times New Roman" w:cs="Arial"/>
              </w:rPr>
              <w:t xml:space="preserve"> allocation</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0BF0EF39" w14:textId="77777777">
            <w:pPr>
              <w:spacing w:after="0" w:line="240" w:lineRule="auto"/>
              <w:rPr>
                <w:rFonts w:ascii="Arial" w:hAnsi="Arial" w:eastAsia="Times New Roman" w:cs="Arial"/>
              </w:rPr>
            </w:pPr>
            <w:r>
              <w:rPr>
                <w:rFonts w:ascii="Arial" w:hAnsi="Arial" w:eastAsia="Times New Roman" w:cs="Arial"/>
              </w:rPr>
              <w:t>Enrolments</w:t>
            </w:r>
            <w:r>
              <w:rPr>
                <w:rFonts w:ascii="Arial" w:hAnsi="Arial" w:eastAsia="Times New Roman" w:cs="Arial"/>
              </w:rPr>
              <w:br/>
            </w:r>
            <w:r>
              <w:rPr>
                <w:rFonts w:ascii="Arial" w:hAnsi="Arial" w:eastAsia="Times New Roman" w:cs="Arial"/>
              </w:rPr>
              <w:t xml:space="preserve">The College is hungry for opportunities to maximise enrolments. </w:t>
            </w:r>
          </w:p>
        </w:tc>
      </w:tr>
      <w:tr w:rsidR="00871D4B" w:rsidTr="00871D4B" w14:paraId="77DF5293" w14:textId="77777777">
        <w:trPr>
          <w:trHeight w:val="1485"/>
        </w:trPr>
        <w:tc>
          <w:tcPr>
            <w:tcW w:w="0" w:type="auto"/>
            <w:vMerge/>
            <w:tcBorders>
              <w:top w:val="single" w:color="auto" w:sz="4" w:space="0"/>
              <w:left w:val="single" w:color="auto" w:sz="4" w:space="0"/>
              <w:bottom w:val="single" w:color="auto" w:sz="4" w:space="0"/>
              <w:right w:val="single" w:color="auto" w:sz="4" w:space="0"/>
            </w:tcBorders>
            <w:vAlign w:val="center"/>
            <w:hideMark/>
          </w:tcPr>
          <w:p w:rsidR="00871D4B" w:rsidRDefault="00871D4B" w14:paraId="2C4A567A" w14:textId="77777777">
            <w:pPr>
              <w:spacing w:after="0"/>
              <w:rPr>
                <w:rFonts w:ascii="Arial" w:hAnsi="Arial" w:eastAsia="Times New Roman" w:cs="Arial"/>
              </w:rPr>
            </w:pP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3AE45F7C" w14:textId="77777777">
            <w:pPr>
              <w:spacing w:after="0" w:line="240" w:lineRule="auto"/>
              <w:rPr>
                <w:rFonts w:ascii="Arial" w:hAnsi="Arial" w:eastAsia="Times New Roman" w:cs="Arial"/>
              </w:rPr>
            </w:pPr>
            <w:r>
              <w:rPr>
                <w:rFonts w:ascii="Arial" w:hAnsi="Arial" w:eastAsia="Times New Roman" w:cs="Arial"/>
              </w:rPr>
              <w:t xml:space="preserve">Open </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662FF7BA" w14:textId="48B3E5E4">
            <w:pPr>
              <w:spacing w:after="0" w:line="240" w:lineRule="auto"/>
              <w:rPr>
                <w:rFonts w:ascii="Arial" w:hAnsi="Arial" w:eastAsia="Times New Roman" w:cs="Arial"/>
              </w:rPr>
            </w:pPr>
            <w:r>
              <w:rPr>
                <w:rFonts w:ascii="Arial" w:hAnsi="Arial" w:eastAsia="Times New Roman" w:cs="Arial"/>
              </w:rPr>
              <w:t>Risks related to securing and delivering on non-core grant business development and funded programmes</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593F990C" w14:textId="77777777">
            <w:pPr>
              <w:spacing w:after="0" w:line="240" w:lineRule="auto"/>
              <w:rPr>
                <w:rFonts w:ascii="Arial" w:hAnsi="Arial" w:eastAsia="Times New Roman" w:cs="Arial"/>
              </w:rPr>
            </w:pPr>
            <w:r>
              <w:rPr>
                <w:rFonts w:ascii="Arial" w:hAnsi="Arial" w:eastAsia="Times New Roman" w:cs="Arial"/>
              </w:rPr>
              <w:t>The College is open to pursuing business development opportunities providing that risks are considered, managed and mitigated against.</w:t>
            </w:r>
          </w:p>
        </w:tc>
      </w:tr>
      <w:tr w:rsidR="00871D4B" w:rsidTr="00871D4B" w14:paraId="3963626F" w14:textId="77777777">
        <w:trPr>
          <w:trHeight w:val="2055"/>
        </w:trPr>
        <w:tc>
          <w:tcPr>
            <w:tcW w:w="0" w:type="auto"/>
            <w:vMerge/>
            <w:tcBorders>
              <w:top w:val="single" w:color="auto" w:sz="4" w:space="0"/>
              <w:left w:val="single" w:color="auto" w:sz="4" w:space="0"/>
              <w:bottom w:val="single" w:color="auto" w:sz="4" w:space="0"/>
              <w:right w:val="single" w:color="auto" w:sz="4" w:space="0"/>
            </w:tcBorders>
            <w:vAlign w:val="center"/>
            <w:hideMark/>
          </w:tcPr>
          <w:p w:rsidR="00871D4B" w:rsidRDefault="00871D4B" w14:paraId="4D6FBCD9" w14:textId="77777777">
            <w:pPr>
              <w:spacing w:after="0"/>
              <w:rPr>
                <w:rFonts w:ascii="Arial" w:hAnsi="Arial" w:eastAsia="Times New Roman" w:cs="Arial"/>
              </w:rPr>
            </w:pP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52ACBCF4" w14:textId="77777777">
            <w:pPr>
              <w:spacing w:after="0" w:line="240" w:lineRule="auto"/>
              <w:rPr>
                <w:rFonts w:ascii="Arial" w:hAnsi="Arial" w:eastAsia="Times New Roman" w:cs="Arial"/>
              </w:rPr>
            </w:pPr>
            <w:r>
              <w:rPr>
                <w:rFonts w:ascii="Arial" w:hAnsi="Arial" w:eastAsia="Times New Roman" w:cs="Arial"/>
              </w:rPr>
              <w:t>Open</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47D9BA9A" w14:textId="77777777">
            <w:pPr>
              <w:spacing w:after="0" w:line="240" w:lineRule="auto"/>
              <w:rPr>
                <w:rFonts w:ascii="Arial" w:hAnsi="Arial" w:eastAsia="Times New Roman" w:cs="Arial"/>
              </w:rPr>
            </w:pPr>
            <w:r>
              <w:rPr>
                <w:rFonts w:ascii="Arial" w:hAnsi="Arial" w:eastAsia="Times New Roman" w:cs="Arial"/>
              </w:rPr>
              <w:t xml:space="preserve">Risks relating to the quality of learning, teaching and student experience and impact of that on student retention and success </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06D8773F" w14:textId="77777777">
            <w:pPr>
              <w:spacing w:after="0" w:line="240" w:lineRule="auto"/>
              <w:rPr>
                <w:rFonts w:ascii="Arial" w:hAnsi="Arial" w:eastAsia="Times New Roman" w:cs="Arial"/>
              </w:rPr>
            </w:pPr>
            <w:r>
              <w:rPr>
                <w:rFonts w:ascii="Arial" w:hAnsi="Arial" w:eastAsia="Times New Roman" w:cs="Arial"/>
              </w:rPr>
              <w:t>Teaching and Learning</w:t>
            </w:r>
            <w:r>
              <w:rPr>
                <w:rFonts w:ascii="Arial" w:hAnsi="Arial" w:eastAsia="Times New Roman" w:cs="Arial"/>
              </w:rPr>
              <w:br/>
            </w:r>
            <w:r>
              <w:rPr>
                <w:rFonts w:ascii="Arial" w:hAnsi="Arial" w:eastAsia="Times New Roman" w:cs="Arial"/>
              </w:rPr>
              <w:t xml:space="preserve">The College has an open approach to educational innovation that improves the student experience and outcomes for students providing that there is no detrimental impact to academic standards. </w:t>
            </w:r>
          </w:p>
        </w:tc>
      </w:tr>
      <w:tr w:rsidR="00871D4B" w:rsidTr="00871D4B" w14:paraId="7EFA4143" w14:textId="77777777">
        <w:trPr>
          <w:trHeight w:val="2055"/>
        </w:trPr>
        <w:tc>
          <w:tcPr>
            <w:tcW w:w="0" w:type="auto"/>
            <w:vMerge/>
            <w:tcBorders>
              <w:top w:val="single" w:color="auto" w:sz="4" w:space="0"/>
              <w:left w:val="single" w:color="auto" w:sz="4" w:space="0"/>
              <w:bottom w:val="single" w:color="auto" w:sz="4" w:space="0"/>
              <w:right w:val="single" w:color="auto" w:sz="4" w:space="0"/>
            </w:tcBorders>
            <w:vAlign w:val="center"/>
            <w:hideMark/>
          </w:tcPr>
          <w:p w:rsidR="00871D4B" w:rsidRDefault="00871D4B" w14:paraId="34C41F28" w14:textId="77777777">
            <w:pPr>
              <w:spacing w:after="0"/>
              <w:rPr>
                <w:rFonts w:ascii="Arial" w:hAnsi="Arial" w:eastAsia="Times New Roman" w:cs="Arial"/>
              </w:rPr>
            </w:pPr>
          </w:p>
        </w:tc>
        <w:tc>
          <w:tcPr>
            <w:tcW w:w="1349" w:type="dxa"/>
            <w:tcBorders>
              <w:top w:val="single" w:color="auto" w:sz="4" w:space="0"/>
              <w:left w:val="single" w:color="auto" w:sz="4" w:space="0"/>
              <w:bottom w:val="single" w:color="auto" w:sz="4" w:space="0"/>
              <w:right w:val="single" w:color="auto" w:sz="4" w:space="0"/>
            </w:tcBorders>
            <w:noWrap/>
            <w:vAlign w:val="center"/>
            <w:hideMark/>
          </w:tcPr>
          <w:p w:rsidR="00871D4B" w:rsidRDefault="00871D4B" w14:paraId="62EC0B69" w14:textId="77777777">
            <w:pPr>
              <w:spacing w:after="0" w:line="240" w:lineRule="auto"/>
              <w:rPr>
                <w:rFonts w:ascii="Arial" w:hAnsi="Arial" w:eastAsia="Times New Roman" w:cs="Arial"/>
              </w:rPr>
            </w:pPr>
            <w:r>
              <w:rPr>
                <w:rFonts w:ascii="Arial" w:hAnsi="Arial" w:eastAsia="Times New Roman" w:cs="Arial"/>
              </w:rPr>
              <w:t>Open</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147E98BC" w14:textId="77777777">
            <w:pPr>
              <w:spacing w:after="0" w:line="240" w:lineRule="auto"/>
              <w:rPr>
                <w:rFonts w:ascii="Arial" w:hAnsi="Arial" w:eastAsia="Times New Roman" w:cs="Arial"/>
              </w:rPr>
            </w:pPr>
            <w:r>
              <w:rPr>
                <w:rFonts w:ascii="Arial" w:hAnsi="Arial" w:eastAsia="Times New Roman" w:cs="Arial"/>
              </w:rPr>
              <w:t>Risks of not realising the benefits of the implementation of new EBS system</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57B612C0" w14:textId="77777777">
            <w:pPr>
              <w:spacing w:after="0" w:line="240" w:lineRule="auto"/>
              <w:rPr>
                <w:rFonts w:ascii="Arial" w:hAnsi="Arial" w:eastAsia="Times New Roman" w:cs="Arial"/>
              </w:rPr>
            </w:pPr>
            <w:r>
              <w:rPr>
                <w:rFonts w:ascii="Arial" w:hAnsi="Arial" w:eastAsia="Times New Roman" w:cs="Arial"/>
              </w:rPr>
              <w:t>The College is open to opportunities to realise the full benefits of the EBS system improving data, business intelligence and reporting</w:t>
            </w:r>
          </w:p>
        </w:tc>
      </w:tr>
      <w:tr w:rsidR="00871D4B" w:rsidTr="00871D4B" w14:paraId="21F490A4" w14:textId="77777777">
        <w:trPr>
          <w:trHeight w:val="1728"/>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61A6AEA9"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t>Technology</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52876508" w14:textId="77777777">
            <w:pPr>
              <w:spacing w:after="0" w:line="240" w:lineRule="auto"/>
              <w:rPr>
                <w:rFonts w:ascii="Arial" w:hAnsi="Arial" w:eastAsia="Times New Roman" w:cs="Arial"/>
              </w:rPr>
            </w:pPr>
            <w:r>
              <w:rPr>
                <w:rFonts w:ascii="Arial" w:hAnsi="Arial" w:eastAsia="Times New Roman" w:cs="Arial"/>
              </w:rPr>
              <w:t xml:space="preserve">Open </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2F3BC35E" w14:textId="77777777">
            <w:pPr>
              <w:spacing w:after="0" w:line="240" w:lineRule="auto"/>
              <w:rPr>
                <w:rFonts w:ascii="Arial" w:hAnsi="Arial" w:eastAsia="Times New Roman" w:cs="Arial"/>
              </w:rPr>
            </w:pPr>
            <w:r>
              <w:rPr>
                <w:rFonts w:ascii="Arial" w:hAnsi="Arial" w:eastAsia="Times New Roman" w:cs="Arial"/>
              </w:rPr>
              <w:t xml:space="preserve">Risks relating to the College IT infrastructure </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22C2B05C" w14:textId="77777777">
            <w:pPr>
              <w:spacing w:after="0" w:line="240" w:lineRule="auto"/>
              <w:rPr>
                <w:rFonts w:ascii="Arial" w:hAnsi="Arial" w:eastAsia="Times New Roman" w:cs="Arial"/>
              </w:rPr>
            </w:pPr>
            <w:r>
              <w:rPr>
                <w:rFonts w:ascii="Arial" w:hAnsi="Arial" w:eastAsia="Times New Roman" w:cs="Arial"/>
              </w:rPr>
              <w:t xml:space="preserve">The College has an open appetite for technological innovation that will improve the quality of service delivery providing that risks are considered, managed and mitigated against. </w:t>
            </w:r>
          </w:p>
        </w:tc>
      </w:tr>
      <w:tr w:rsidR="00871D4B" w:rsidTr="00871D4B" w14:paraId="1D7C584F" w14:textId="77777777">
        <w:trPr>
          <w:trHeight w:val="1875"/>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3E5DA78A"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lastRenderedPageBreak/>
              <w:t>Information/Security</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29F1294F" w14:textId="77777777">
            <w:pPr>
              <w:spacing w:after="0" w:line="240" w:lineRule="auto"/>
              <w:rPr>
                <w:rFonts w:ascii="Arial" w:hAnsi="Arial" w:eastAsia="Times New Roman" w:cs="Arial"/>
              </w:rPr>
            </w:pPr>
            <w:r>
              <w:rPr>
                <w:rFonts w:ascii="Arial" w:hAnsi="Arial" w:eastAsia="Times New Roman" w:cs="Arial"/>
              </w:rPr>
              <w:t>Averse</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23CA7CD0" w14:textId="77777777">
            <w:pPr>
              <w:spacing w:after="0" w:line="240" w:lineRule="auto"/>
              <w:rPr>
                <w:rFonts w:ascii="Arial" w:hAnsi="Arial" w:eastAsia="Times New Roman" w:cs="Arial"/>
              </w:rPr>
            </w:pPr>
            <w:r>
              <w:rPr>
                <w:rFonts w:ascii="Arial" w:hAnsi="Arial" w:eastAsia="Times New Roman" w:cs="Arial"/>
              </w:rPr>
              <w:t>Risks relating to the College role as a data controller/processor</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2A230B7C" w14:textId="77777777">
            <w:pPr>
              <w:spacing w:after="0" w:line="240" w:lineRule="auto"/>
              <w:rPr>
                <w:rFonts w:ascii="Arial" w:hAnsi="Arial" w:eastAsia="Times New Roman" w:cs="Arial"/>
              </w:rPr>
            </w:pPr>
            <w:r>
              <w:rPr>
                <w:rFonts w:ascii="Arial" w:hAnsi="Arial" w:eastAsia="Times New Roman" w:cs="Arial"/>
              </w:rPr>
              <w:t xml:space="preserve">The College is averse to activity that has the potential to impact negatively on information security. </w:t>
            </w:r>
          </w:p>
        </w:tc>
      </w:tr>
      <w:tr w:rsidR="00871D4B" w:rsidTr="00871D4B" w14:paraId="6A7F1F1A" w14:textId="77777777">
        <w:trPr>
          <w:trHeight w:val="1860"/>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46549462"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t>Governance</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35CD4A98" w14:textId="77777777">
            <w:pPr>
              <w:spacing w:after="0" w:line="240" w:lineRule="auto"/>
              <w:rPr>
                <w:rFonts w:ascii="Arial" w:hAnsi="Arial" w:eastAsia="Times New Roman" w:cs="Arial"/>
              </w:rPr>
            </w:pPr>
            <w:r>
              <w:rPr>
                <w:rFonts w:ascii="Arial" w:hAnsi="Arial" w:eastAsia="Times New Roman" w:cs="Arial"/>
              </w:rPr>
              <w:t>Averse</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1FB37EA4" w14:textId="77777777">
            <w:pPr>
              <w:spacing w:after="0" w:line="240" w:lineRule="auto"/>
              <w:rPr>
                <w:rFonts w:ascii="Arial" w:hAnsi="Arial" w:eastAsia="Times New Roman" w:cs="Arial"/>
              </w:rPr>
            </w:pPr>
            <w:r>
              <w:rPr>
                <w:rFonts w:ascii="Arial" w:hAnsi="Arial" w:eastAsia="Times New Roman" w:cs="Arial"/>
              </w:rPr>
              <w:t xml:space="preserve">Risks relating to the College’s corporate governance structure </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440E0FC0" w14:textId="77777777">
            <w:pPr>
              <w:spacing w:after="0" w:line="240" w:lineRule="auto"/>
              <w:rPr>
                <w:rFonts w:ascii="Arial" w:hAnsi="Arial" w:eastAsia="Times New Roman" w:cs="Arial"/>
              </w:rPr>
            </w:pPr>
            <w:r>
              <w:rPr>
                <w:rFonts w:ascii="Arial" w:hAnsi="Arial" w:eastAsia="Times New Roman" w:cs="Arial"/>
              </w:rPr>
              <w:t xml:space="preserve">In accordance with the DfE’s position, the College has adopted an averse appetite to matters of corporate governance, but in the context of working to develop the partnership model with DfE is open to enhancing earned autonomy. </w:t>
            </w:r>
          </w:p>
        </w:tc>
      </w:tr>
      <w:tr w:rsidR="00871D4B" w:rsidTr="00871D4B" w14:paraId="7AFEB42C" w14:textId="77777777">
        <w:trPr>
          <w:trHeight w:val="3060"/>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29D906EE"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t>People</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05EBB42D" w14:textId="77777777">
            <w:pPr>
              <w:spacing w:after="0" w:line="240" w:lineRule="auto"/>
              <w:rPr>
                <w:rFonts w:ascii="Arial" w:hAnsi="Arial" w:eastAsia="Times New Roman" w:cs="Arial"/>
              </w:rPr>
            </w:pPr>
            <w:r>
              <w:rPr>
                <w:rFonts w:ascii="Arial" w:hAnsi="Arial" w:eastAsia="Times New Roman" w:cs="Arial"/>
              </w:rPr>
              <w:t xml:space="preserve">Open </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3E6BE269" w14:textId="77777777">
            <w:pPr>
              <w:spacing w:after="0" w:line="240" w:lineRule="auto"/>
              <w:rPr>
                <w:rFonts w:ascii="Arial" w:hAnsi="Arial" w:eastAsia="Times New Roman" w:cs="Arial"/>
              </w:rPr>
            </w:pPr>
            <w:r>
              <w:rPr>
                <w:rFonts w:ascii="Arial" w:hAnsi="Arial" w:eastAsia="Times New Roman" w:cs="Arial"/>
              </w:rPr>
              <w:t xml:space="preserve">Risks relating to staff, students and visitors </w:t>
            </w:r>
          </w:p>
        </w:tc>
        <w:tc>
          <w:tcPr>
            <w:tcW w:w="4966" w:type="dxa"/>
            <w:tcBorders>
              <w:top w:val="single" w:color="auto" w:sz="4" w:space="0"/>
              <w:left w:val="single" w:color="auto" w:sz="4" w:space="0"/>
              <w:bottom w:val="single" w:color="auto" w:sz="4" w:space="0"/>
              <w:right w:val="single" w:color="auto" w:sz="4" w:space="0"/>
            </w:tcBorders>
            <w:vAlign w:val="center"/>
            <w:hideMark/>
          </w:tcPr>
          <w:p w:rsidR="00571153" w:rsidP="00571153" w:rsidRDefault="00871D4B" w14:paraId="254E8F53" w14:textId="77777777">
            <w:pPr>
              <w:spacing w:after="0" w:line="240" w:lineRule="auto"/>
              <w:rPr>
                <w:rFonts w:ascii="Arial" w:hAnsi="Arial" w:eastAsia="Times New Roman" w:cs="Arial"/>
              </w:rPr>
            </w:pPr>
            <w:r>
              <w:rPr>
                <w:rFonts w:ascii="Arial" w:hAnsi="Arial" w:eastAsia="Times New Roman" w:cs="Arial"/>
              </w:rPr>
              <w:t>The College takes an open approach to activity that is likely to impact upon the goal of being an excellent organisation and a great place to work for all its people.</w:t>
            </w:r>
          </w:p>
          <w:p w:rsidR="00871D4B" w:rsidP="00571153" w:rsidRDefault="00871D4B" w14:paraId="4BD9BB99" w14:textId="6B4FCBD9">
            <w:pPr>
              <w:spacing w:after="0" w:line="240" w:lineRule="auto"/>
              <w:rPr>
                <w:rFonts w:ascii="Arial" w:hAnsi="Arial" w:eastAsia="Times New Roman" w:cs="Arial"/>
              </w:rPr>
            </w:pPr>
            <w:r>
              <w:rPr>
                <w:rFonts w:ascii="Arial" w:hAnsi="Arial" w:eastAsia="Times New Roman" w:cs="Arial"/>
              </w:rPr>
              <w:br/>
            </w:r>
            <w:r>
              <w:rPr>
                <w:rFonts w:ascii="Arial" w:hAnsi="Arial" w:eastAsia="Times New Roman" w:cs="Arial"/>
              </w:rPr>
              <w:br/>
            </w:r>
            <w:r>
              <w:rPr>
                <w:rFonts w:ascii="Arial" w:hAnsi="Arial" w:eastAsia="Times New Roman" w:cs="Arial"/>
              </w:rPr>
              <w:t xml:space="preserve">The College has an open approach to activity that will impact upon the College values of collaboration, ambition, respect and excellence. </w:t>
            </w:r>
          </w:p>
        </w:tc>
      </w:tr>
      <w:tr w:rsidR="00871D4B" w:rsidTr="00871D4B" w14:paraId="368E4FCC" w14:textId="77777777">
        <w:trPr>
          <w:trHeight w:val="2205"/>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1852E2CA"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lastRenderedPageBreak/>
              <w:t>Strategy</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3ED31AF4" w14:textId="77777777">
            <w:pPr>
              <w:spacing w:after="0" w:line="240" w:lineRule="auto"/>
              <w:rPr>
                <w:rFonts w:ascii="Arial" w:hAnsi="Arial" w:eastAsia="Times New Roman" w:cs="Arial"/>
              </w:rPr>
            </w:pPr>
            <w:r>
              <w:rPr>
                <w:rFonts w:ascii="Arial" w:hAnsi="Arial" w:eastAsia="Times New Roman" w:cs="Arial"/>
              </w:rPr>
              <w:t>Open</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43BDC5A0" w14:textId="77777777">
            <w:pPr>
              <w:spacing w:after="0" w:line="240" w:lineRule="auto"/>
              <w:rPr>
                <w:rFonts w:ascii="Arial" w:hAnsi="Arial" w:eastAsia="Times New Roman" w:cs="Arial"/>
              </w:rPr>
            </w:pPr>
            <w:r>
              <w:rPr>
                <w:rFonts w:ascii="Arial" w:hAnsi="Arial" w:eastAsia="Times New Roman" w:cs="Arial"/>
              </w:rPr>
              <w:t>Risks relating to external and internal influences that may impact on the College’s ability to implement the Strategic Plan</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625373CC" w14:textId="77777777">
            <w:pPr>
              <w:spacing w:after="0" w:line="240" w:lineRule="auto"/>
              <w:rPr>
                <w:rFonts w:ascii="Arial" w:hAnsi="Arial" w:eastAsia="Times New Roman" w:cs="Arial"/>
              </w:rPr>
            </w:pPr>
            <w:r>
              <w:rPr>
                <w:rFonts w:ascii="Arial" w:hAnsi="Arial" w:eastAsia="Times New Roman" w:cs="Arial"/>
              </w:rPr>
              <w:t>The College is open to developing new and innovative approaches which will support the delivery of the Strategic Plan.</w:t>
            </w:r>
          </w:p>
        </w:tc>
      </w:tr>
      <w:tr w:rsidR="00871D4B" w:rsidTr="00871D4B" w14:paraId="026032F4" w14:textId="77777777">
        <w:trPr>
          <w:trHeight w:val="1770"/>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0C98142A"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t>Legal</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414A3493" w14:textId="77777777">
            <w:pPr>
              <w:spacing w:after="0" w:line="240" w:lineRule="auto"/>
              <w:rPr>
                <w:rFonts w:ascii="Arial" w:hAnsi="Arial" w:eastAsia="Times New Roman" w:cs="Arial"/>
              </w:rPr>
            </w:pPr>
            <w:r>
              <w:rPr>
                <w:rFonts w:ascii="Arial" w:hAnsi="Arial" w:eastAsia="Times New Roman" w:cs="Arial"/>
              </w:rPr>
              <w:t>Averse</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56CFB069" w14:textId="77777777">
            <w:pPr>
              <w:spacing w:after="0" w:line="240" w:lineRule="auto"/>
              <w:rPr>
                <w:rFonts w:ascii="Arial" w:hAnsi="Arial" w:eastAsia="Times New Roman" w:cs="Arial"/>
              </w:rPr>
            </w:pPr>
            <w:r>
              <w:rPr>
                <w:rFonts w:ascii="Arial" w:hAnsi="Arial" w:eastAsia="Times New Roman" w:cs="Arial"/>
              </w:rPr>
              <w:t xml:space="preserve">Risks relating to the College’s compliance with legislative obligations </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78AF9125" w14:textId="77777777">
            <w:pPr>
              <w:spacing w:after="0" w:line="240" w:lineRule="auto"/>
              <w:rPr>
                <w:rFonts w:ascii="Arial" w:hAnsi="Arial" w:eastAsia="Times New Roman" w:cs="Arial"/>
              </w:rPr>
            </w:pPr>
            <w:r>
              <w:rPr>
                <w:rFonts w:ascii="Arial" w:hAnsi="Arial" w:eastAsia="Times New Roman" w:cs="Arial"/>
              </w:rPr>
              <w:t>The College has no appetite for activity that could result in legislation/regulation or policy breaches.</w:t>
            </w:r>
          </w:p>
        </w:tc>
      </w:tr>
      <w:tr w:rsidR="00871D4B" w:rsidTr="00871D4B" w14:paraId="65E588BF" w14:textId="77777777">
        <w:trPr>
          <w:trHeight w:val="1530"/>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3F8F6D84"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t>Project/Programme</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7C69479B" w14:textId="77777777">
            <w:pPr>
              <w:spacing w:after="0" w:line="240" w:lineRule="auto"/>
              <w:rPr>
                <w:rFonts w:ascii="Arial" w:hAnsi="Arial" w:eastAsia="Times New Roman" w:cs="Arial"/>
              </w:rPr>
            </w:pPr>
            <w:r>
              <w:rPr>
                <w:rFonts w:ascii="Arial" w:hAnsi="Arial" w:eastAsia="Times New Roman" w:cs="Arial"/>
              </w:rPr>
              <w:t xml:space="preserve">Cautious </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6DECF04E" w14:textId="77777777">
            <w:pPr>
              <w:spacing w:after="0" w:line="240" w:lineRule="auto"/>
              <w:rPr>
                <w:rFonts w:ascii="Arial" w:hAnsi="Arial" w:eastAsia="Times New Roman" w:cs="Arial"/>
              </w:rPr>
            </w:pPr>
            <w:r>
              <w:rPr>
                <w:rFonts w:ascii="Arial" w:hAnsi="Arial" w:eastAsia="Times New Roman" w:cs="Arial"/>
              </w:rPr>
              <w:t>Risks relating to College projects</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35CBC8DD" w14:textId="77777777">
            <w:pPr>
              <w:spacing w:after="0" w:line="240" w:lineRule="auto"/>
              <w:rPr>
                <w:rFonts w:ascii="Arial" w:hAnsi="Arial" w:eastAsia="Times New Roman" w:cs="Arial"/>
              </w:rPr>
            </w:pPr>
            <w:r>
              <w:rPr>
                <w:rFonts w:ascii="Arial" w:hAnsi="Arial" w:eastAsia="Times New Roman" w:cs="Arial"/>
              </w:rPr>
              <w:t>The College has a low appetite for incidents that could interrupt everyday operations.</w:t>
            </w:r>
          </w:p>
        </w:tc>
      </w:tr>
      <w:tr w:rsidR="00871D4B" w:rsidTr="00871D4B" w14:paraId="0DA727D3" w14:textId="77777777">
        <w:trPr>
          <w:trHeight w:val="1500"/>
        </w:trPr>
        <w:tc>
          <w:tcPr>
            <w:tcW w:w="4292" w:type="dxa"/>
            <w:tcBorders>
              <w:top w:val="single" w:color="auto" w:sz="4" w:space="0"/>
              <w:left w:val="single" w:color="auto" w:sz="4" w:space="0"/>
              <w:bottom w:val="single" w:color="auto" w:sz="4" w:space="0"/>
              <w:right w:val="single" w:color="auto" w:sz="4" w:space="0"/>
            </w:tcBorders>
            <w:vAlign w:val="center"/>
            <w:hideMark/>
          </w:tcPr>
          <w:p w:rsidR="00871D4B" w:rsidP="00871D4B" w:rsidRDefault="00871D4B" w14:paraId="31BBE5A6" w14:textId="77777777">
            <w:pPr>
              <w:pStyle w:val="ListParagraph"/>
              <w:numPr>
                <w:ilvl w:val="0"/>
                <w:numId w:val="51"/>
              </w:numPr>
              <w:spacing w:after="0" w:line="240" w:lineRule="auto"/>
              <w:ind w:right="0"/>
              <w:jc w:val="left"/>
              <w:rPr>
                <w:rFonts w:ascii="Arial" w:hAnsi="Arial" w:eastAsia="Times New Roman" w:cs="Arial"/>
              </w:rPr>
            </w:pPr>
            <w:r>
              <w:rPr>
                <w:rFonts w:ascii="Arial" w:hAnsi="Arial" w:eastAsia="Times New Roman" w:cs="Arial"/>
              </w:rPr>
              <w:t>Reputational</w:t>
            </w:r>
          </w:p>
        </w:tc>
        <w:tc>
          <w:tcPr>
            <w:tcW w:w="1349"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1065D81D" w14:textId="77777777">
            <w:pPr>
              <w:spacing w:after="0" w:line="240" w:lineRule="auto"/>
              <w:rPr>
                <w:rFonts w:ascii="Arial" w:hAnsi="Arial" w:eastAsia="Times New Roman" w:cs="Arial"/>
              </w:rPr>
            </w:pPr>
            <w:r>
              <w:rPr>
                <w:rFonts w:ascii="Arial" w:hAnsi="Arial" w:eastAsia="Times New Roman" w:cs="Arial"/>
              </w:rPr>
              <w:t xml:space="preserve">Cautious </w:t>
            </w:r>
          </w:p>
        </w:tc>
        <w:tc>
          <w:tcPr>
            <w:tcW w:w="3553"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2E209CF7" w14:textId="77777777">
            <w:pPr>
              <w:spacing w:after="0" w:line="240" w:lineRule="auto"/>
              <w:rPr>
                <w:rFonts w:ascii="Arial" w:hAnsi="Arial" w:eastAsia="Times New Roman" w:cs="Arial"/>
              </w:rPr>
            </w:pPr>
            <w:r>
              <w:rPr>
                <w:rFonts w:ascii="Arial" w:hAnsi="Arial" w:eastAsia="Times New Roman" w:cs="Arial"/>
              </w:rPr>
              <w:t>Risks relating to the perception of the College</w:t>
            </w:r>
          </w:p>
        </w:tc>
        <w:tc>
          <w:tcPr>
            <w:tcW w:w="4966" w:type="dxa"/>
            <w:tcBorders>
              <w:top w:val="single" w:color="auto" w:sz="4" w:space="0"/>
              <w:left w:val="single" w:color="auto" w:sz="4" w:space="0"/>
              <w:bottom w:val="single" w:color="auto" w:sz="4" w:space="0"/>
              <w:right w:val="single" w:color="auto" w:sz="4" w:space="0"/>
            </w:tcBorders>
            <w:vAlign w:val="center"/>
            <w:hideMark/>
          </w:tcPr>
          <w:p w:rsidR="00871D4B" w:rsidRDefault="00871D4B" w14:paraId="34326DB2" w14:textId="77777777">
            <w:pPr>
              <w:spacing w:after="0" w:line="240" w:lineRule="auto"/>
              <w:rPr>
                <w:rFonts w:ascii="Arial" w:hAnsi="Arial" w:eastAsia="Times New Roman" w:cs="Arial"/>
              </w:rPr>
            </w:pPr>
            <w:r>
              <w:rPr>
                <w:rFonts w:ascii="Arial" w:hAnsi="Arial" w:eastAsia="Times New Roman" w:cs="Arial"/>
              </w:rPr>
              <w:t xml:space="preserve">The College has a vision of being a College, Employer and Partner of Choice and therefore it takes a cautious approach to activity that has the potential to impact on reputation. </w:t>
            </w:r>
          </w:p>
        </w:tc>
      </w:tr>
    </w:tbl>
    <w:p w:rsidR="00710277" w:rsidRDefault="00710277" w14:paraId="77D940D6" w14:textId="1CB4E0CF">
      <w:pPr>
        <w:pStyle w:val="Caption"/>
      </w:pPr>
      <w:r>
        <w:t>Corporate Risk Appetite table</w:t>
      </w:r>
    </w:p>
    <w:p w:rsidRPr="005D75B4" w:rsidR="003133E9" w:rsidP="003133E9" w:rsidRDefault="003133E9" w14:paraId="3A6A8E64" w14:textId="77777777">
      <w:r w:rsidRPr="005D75B4">
        <w:tab/>
      </w:r>
      <w:r w:rsidRPr="005D75B4">
        <w:tab/>
      </w:r>
      <w:r w:rsidRPr="005D75B4">
        <w:tab/>
      </w:r>
      <w:r w:rsidRPr="005D75B4">
        <w:tab/>
      </w:r>
      <w:r w:rsidRPr="005D75B4">
        <w:tab/>
      </w:r>
      <w:r w:rsidRPr="005D75B4">
        <w:tab/>
      </w:r>
      <w:r w:rsidRPr="005D75B4">
        <w:tab/>
      </w:r>
      <w:r w:rsidRPr="005D75B4">
        <w:tab/>
      </w:r>
      <w:r w:rsidRPr="005D75B4">
        <w:tab/>
      </w:r>
      <w:r w:rsidRPr="005D75B4">
        <w:tab/>
      </w:r>
      <w:r w:rsidRPr="005D75B4">
        <w:tab/>
      </w:r>
      <w:r w:rsidRPr="005D75B4">
        <w:t xml:space="preserve"> </w:t>
      </w:r>
    </w:p>
    <w:p w:rsidR="003133E9" w:rsidP="003133E9" w:rsidRDefault="003133E9" w14:paraId="24E577C8" w14:textId="77777777">
      <w:pPr>
        <w:rPr>
          <w:rFonts w:ascii="Calibri" w:hAnsi="Calibri" w:cs="Calibri"/>
        </w:rPr>
      </w:pPr>
    </w:p>
    <w:p w:rsidR="003133E9" w:rsidP="003133E9" w:rsidRDefault="003133E9" w14:paraId="12310B40" w14:textId="77777777">
      <w:pPr>
        <w:rPr>
          <w:rFonts w:ascii="Calibri" w:hAnsi="Calibri" w:cs="Calibri"/>
        </w:rPr>
      </w:pPr>
    </w:p>
    <w:p w:rsidRPr="004B45C0" w:rsidR="000E530F" w:rsidP="003313E3" w:rsidRDefault="000E530F" w14:paraId="54148D32" w14:textId="658C3150">
      <w:pPr>
        <w:ind w:left="0" w:firstLine="0"/>
      </w:pPr>
    </w:p>
    <w:sectPr w:rsidRPr="004B45C0" w:rsidR="000E530F" w:rsidSect="00D35243">
      <w:headerReference w:type="first" r:id="rId33"/>
      <w:pgSz w:w="16838" w:h="11906" w:orient="landscape" w:code="9"/>
      <w:pgMar w:top="1440" w:right="1135" w:bottom="991" w:left="1440" w:header="397"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6D3B" w:rsidRDefault="00D16D3B" w14:paraId="3AA97592" w14:textId="77777777">
      <w:pPr>
        <w:spacing w:after="0" w:line="240" w:lineRule="auto"/>
      </w:pPr>
      <w:r>
        <w:separator/>
      </w:r>
    </w:p>
  </w:endnote>
  <w:endnote w:type="continuationSeparator" w:id="0">
    <w:p w:rsidR="00D16D3B" w:rsidRDefault="00D16D3B" w14:paraId="159F03DA" w14:textId="77777777">
      <w:pPr>
        <w:spacing w:after="0" w:line="240" w:lineRule="auto"/>
      </w:pPr>
      <w:r>
        <w:continuationSeparator/>
      </w:r>
    </w:p>
  </w:endnote>
  <w:endnote w:type="continuationNotice" w:id="1">
    <w:p w:rsidR="00D16D3B" w:rsidRDefault="00D16D3B" w14:paraId="521EFF3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Helvetica75">
    <w:altName w:val="Impac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sdt>
    <w:sdtPr>
      <w:id w:val="-2068487125"/>
      <w:docPartObj>
        <w:docPartGallery w:val="Page Numbers (Bottom of Page)"/>
        <w:docPartUnique/>
      </w:docPartObj>
    </w:sdtPr>
    <w:sdtEndPr>
      <w:rPr>
        <w:noProof/>
      </w:rPr>
    </w:sdtEndPr>
    <w:sdtContent>
      <w:p w:rsidR="00235CF2" w:rsidRDefault="00D044A7" w14:paraId="2CA69239" w14:textId="08CC1798">
        <w:pPr>
          <w:pStyle w:val="Footer"/>
          <w:jc w:val="right"/>
        </w:pPr>
        <w:r w:rsidRPr="008E68BE">
          <w:rPr>
            <w:b/>
            <w:bCs/>
            <w:noProof/>
          </w:rPr>
          <w:drawing>
            <wp:anchor distT="0" distB="0" distL="114300" distR="114300" simplePos="0" relativeHeight="251658240" behindDoc="0" locked="0" layoutInCell="1" allowOverlap="1" wp14:anchorId="1D8DC76F" wp14:editId="0C7FD0CE">
              <wp:simplePos x="0" y="0"/>
              <wp:positionH relativeFrom="margin">
                <wp:posOffset>-469900</wp:posOffset>
              </wp:positionH>
              <wp:positionV relativeFrom="paragraph">
                <wp:posOffset>6985</wp:posOffset>
              </wp:positionV>
              <wp:extent cx="989937" cy="875030"/>
              <wp:effectExtent l="0" t="0" r="1270" b="127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a:extLst>
                          <a:ext uri="{C183D7F6-B498-43B3-948B-1728B52AA6E4}">
                            <adec:decorative xmlns:adec="http://schemas.microsoft.com/office/drawing/2017/decorative" val="1"/>
                          </a:ext>
                        </a:extLst>
                      </pic:cNvPr>
                      <pic:cNvPicPr/>
                    </pic:nvPicPr>
                    <pic:blipFill>
                      <a:blip r:embed="rId1" cstate="print">
                        <a:duotone>
                          <a:schemeClr val="accent1">
                            <a:shade val="45000"/>
                            <a:satMod val="135000"/>
                          </a:schemeClr>
                          <a:prstClr val="white"/>
                        </a:duotone>
                      </a:blip>
                      <a:stretch>
                        <a:fillRect/>
                      </a:stretch>
                    </pic:blipFill>
                    <pic:spPr>
                      <a:xfrm>
                        <a:off x="0" y="0"/>
                        <a:ext cx="989937" cy="875030"/>
                      </a:xfrm>
                      <a:prstGeom prst="rect">
                        <a:avLst/>
                      </a:prstGeom>
                    </pic:spPr>
                  </pic:pic>
                </a:graphicData>
              </a:graphic>
              <wp14:sizeRelH relativeFrom="margin">
                <wp14:pctWidth>0</wp14:pctWidth>
              </wp14:sizeRelH>
              <wp14:sizeRelV relativeFrom="margin">
                <wp14:pctHeight>0</wp14:pctHeight>
              </wp14:sizeRelV>
            </wp:anchor>
          </w:drawing>
        </w:r>
        <w:r w:rsidR="00235CF2">
          <w:fldChar w:fldCharType="begin"/>
        </w:r>
        <w:r w:rsidR="00235CF2">
          <w:instrText xml:space="preserve"> PAGE   \* MERGEFORMAT </w:instrText>
        </w:r>
        <w:r w:rsidR="00235CF2">
          <w:fldChar w:fldCharType="separate"/>
        </w:r>
        <w:r w:rsidR="00235CF2">
          <w:rPr>
            <w:noProof/>
          </w:rPr>
          <w:t>2</w:t>
        </w:r>
        <w:r w:rsidR="00235CF2">
          <w:rPr>
            <w:noProof/>
          </w:rPr>
          <w:fldChar w:fldCharType="end"/>
        </w:r>
      </w:p>
    </w:sdtContent>
  </w:sdt>
  <w:p w:rsidRPr="0005528D" w:rsidR="003133E9" w:rsidRDefault="003133E9" w14:paraId="0294ED05" w14:textId="46716F6A">
    <w:pPr>
      <w:pStyle w:val="Footer"/>
      <w:rPr>
        <w:b/>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6D3B" w:rsidRDefault="00D16D3B" w14:paraId="44F8F05F" w14:textId="77777777">
      <w:pPr>
        <w:spacing w:after="0" w:line="240" w:lineRule="auto"/>
      </w:pPr>
      <w:r>
        <w:separator/>
      </w:r>
    </w:p>
  </w:footnote>
  <w:footnote w:type="continuationSeparator" w:id="0">
    <w:p w:rsidR="00D16D3B" w:rsidRDefault="00D16D3B" w14:paraId="78BA494C" w14:textId="77777777">
      <w:pPr>
        <w:spacing w:after="0" w:line="240" w:lineRule="auto"/>
      </w:pPr>
      <w:r>
        <w:continuationSeparator/>
      </w:r>
    </w:p>
  </w:footnote>
  <w:footnote w:type="continuationNotice" w:id="1">
    <w:p w:rsidR="00D16D3B" w:rsidRDefault="00D16D3B" w14:paraId="5955972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64A03CF7" w:rsidP="64A03CF7" w:rsidRDefault="64A03CF7" w14:paraId="51329F08" w14:textId="69A0DCDC">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5071"/>
    <w:multiLevelType w:val="hybridMultilevel"/>
    <w:tmpl w:val="B0A42DDA"/>
    <w:lvl w:ilvl="0" w:tplc="08090001">
      <w:start w:val="1"/>
      <w:numFmt w:val="bullet"/>
      <w:lvlText w:val=""/>
      <w:lvlJc w:val="left"/>
      <w:pPr>
        <w:ind w:left="740" w:hanging="360"/>
      </w:pPr>
      <w:rPr>
        <w:rFonts w:hint="default" w:ascii="Symbol" w:hAnsi="Symbol"/>
      </w:rPr>
    </w:lvl>
    <w:lvl w:ilvl="1" w:tplc="08090003" w:tentative="1">
      <w:start w:val="1"/>
      <w:numFmt w:val="bullet"/>
      <w:lvlText w:val="o"/>
      <w:lvlJc w:val="left"/>
      <w:pPr>
        <w:ind w:left="1460" w:hanging="360"/>
      </w:pPr>
      <w:rPr>
        <w:rFonts w:hint="default" w:ascii="Courier New" w:hAnsi="Courier New" w:cs="Courier New"/>
      </w:rPr>
    </w:lvl>
    <w:lvl w:ilvl="2" w:tplc="08090005" w:tentative="1">
      <w:start w:val="1"/>
      <w:numFmt w:val="bullet"/>
      <w:lvlText w:val=""/>
      <w:lvlJc w:val="left"/>
      <w:pPr>
        <w:ind w:left="2180" w:hanging="360"/>
      </w:pPr>
      <w:rPr>
        <w:rFonts w:hint="default" w:ascii="Wingdings" w:hAnsi="Wingdings"/>
      </w:rPr>
    </w:lvl>
    <w:lvl w:ilvl="3" w:tplc="08090001" w:tentative="1">
      <w:start w:val="1"/>
      <w:numFmt w:val="bullet"/>
      <w:lvlText w:val=""/>
      <w:lvlJc w:val="left"/>
      <w:pPr>
        <w:ind w:left="2900" w:hanging="360"/>
      </w:pPr>
      <w:rPr>
        <w:rFonts w:hint="default" w:ascii="Symbol" w:hAnsi="Symbol"/>
      </w:rPr>
    </w:lvl>
    <w:lvl w:ilvl="4" w:tplc="08090003" w:tentative="1">
      <w:start w:val="1"/>
      <w:numFmt w:val="bullet"/>
      <w:lvlText w:val="o"/>
      <w:lvlJc w:val="left"/>
      <w:pPr>
        <w:ind w:left="3620" w:hanging="360"/>
      </w:pPr>
      <w:rPr>
        <w:rFonts w:hint="default" w:ascii="Courier New" w:hAnsi="Courier New" w:cs="Courier New"/>
      </w:rPr>
    </w:lvl>
    <w:lvl w:ilvl="5" w:tplc="08090005" w:tentative="1">
      <w:start w:val="1"/>
      <w:numFmt w:val="bullet"/>
      <w:lvlText w:val=""/>
      <w:lvlJc w:val="left"/>
      <w:pPr>
        <w:ind w:left="4340" w:hanging="360"/>
      </w:pPr>
      <w:rPr>
        <w:rFonts w:hint="default" w:ascii="Wingdings" w:hAnsi="Wingdings"/>
      </w:rPr>
    </w:lvl>
    <w:lvl w:ilvl="6" w:tplc="08090001" w:tentative="1">
      <w:start w:val="1"/>
      <w:numFmt w:val="bullet"/>
      <w:lvlText w:val=""/>
      <w:lvlJc w:val="left"/>
      <w:pPr>
        <w:ind w:left="5060" w:hanging="360"/>
      </w:pPr>
      <w:rPr>
        <w:rFonts w:hint="default" w:ascii="Symbol" w:hAnsi="Symbol"/>
      </w:rPr>
    </w:lvl>
    <w:lvl w:ilvl="7" w:tplc="08090003" w:tentative="1">
      <w:start w:val="1"/>
      <w:numFmt w:val="bullet"/>
      <w:lvlText w:val="o"/>
      <w:lvlJc w:val="left"/>
      <w:pPr>
        <w:ind w:left="5780" w:hanging="360"/>
      </w:pPr>
      <w:rPr>
        <w:rFonts w:hint="default" w:ascii="Courier New" w:hAnsi="Courier New" w:cs="Courier New"/>
      </w:rPr>
    </w:lvl>
    <w:lvl w:ilvl="8" w:tplc="08090005" w:tentative="1">
      <w:start w:val="1"/>
      <w:numFmt w:val="bullet"/>
      <w:lvlText w:val=""/>
      <w:lvlJc w:val="left"/>
      <w:pPr>
        <w:ind w:left="6500" w:hanging="360"/>
      </w:pPr>
      <w:rPr>
        <w:rFonts w:hint="default" w:ascii="Wingdings" w:hAnsi="Wingdings"/>
      </w:rPr>
    </w:lvl>
  </w:abstractNum>
  <w:abstractNum w:abstractNumId="1" w15:restartNumberingAfterBreak="0">
    <w:nsid w:val="070171E9"/>
    <w:multiLevelType w:val="hybridMultilevel"/>
    <w:tmpl w:val="A0844F14"/>
    <w:lvl w:ilvl="0" w:tplc="62480222">
      <w:start w:val="5"/>
      <w:numFmt w:val="upperLetter"/>
      <w:lvlText w:val="%1."/>
      <w:lvlJc w:val="left"/>
      <w:pPr>
        <w:tabs>
          <w:tab w:val="num" w:pos="720"/>
        </w:tabs>
        <w:ind w:left="720" w:hanging="360"/>
      </w:pPr>
    </w:lvl>
    <w:lvl w:ilvl="1" w:tplc="22881D0A" w:tentative="1">
      <w:start w:val="1"/>
      <w:numFmt w:val="upperLetter"/>
      <w:lvlText w:val="%2."/>
      <w:lvlJc w:val="left"/>
      <w:pPr>
        <w:tabs>
          <w:tab w:val="num" w:pos="1440"/>
        </w:tabs>
        <w:ind w:left="1440" w:hanging="360"/>
      </w:pPr>
    </w:lvl>
    <w:lvl w:ilvl="2" w:tplc="79205492" w:tentative="1">
      <w:start w:val="1"/>
      <w:numFmt w:val="upperLetter"/>
      <w:lvlText w:val="%3."/>
      <w:lvlJc w:val="left"/>
      <w:pPr>
        <w:tabs>
          <w:tab w:val="num" w:pos="2160"/>
        </w:tabs>
        <w:ind w:left="2160" w:hanging="360"/>
      </w:pPr>
    </w:lvl>
    <w:lvl w:ilvl="3" w:tplc="E5F454AE" w:tentative="1">
      <w:start w:val="1"/>
      <w:numFmt w:val="upperLetter"/>
      <w:lvlText w:val="%4."/>
      <w:lvlJc w:val="left"/>
      <w:pPr>
        <w:tabs>
          <w:tab w:val="num" w:pos="2880"/>
        </w:tabs>
        <w:ind w:left="2880" w:hanging="360"/>
      </w:pPr>
    </w:lvl>
    <w:lvl w:ilvl="4" w:tplc="08143848" w:tentative="1">
      <w:start w:val="1"/>
      <w:numFmt w:val="upperLetter"/>
      <w:lvlText w:val="%5."/>
      <w:lvlJc w:val="left"/>
      <w:pPr>
        <w:tabs>
          <w:tab w:val="num" w:pos="3600"/>
        </w:tabs>
        <w:ind w:left="3600" w:hanging="360"/>
      </w:pPr>
    </w:lvl>
    <w:lvl w:ilvl="5" w:tplc="AA620E3C" w:tentative="1">
      <w:start w:val="1"/>
      <w:numFmt w:val="upperLetter"/>
      <w:lvlText w:val="%6."/>
      <w:lvlJc w:val="left"/>
      <w:pPr>
        <w:tabs>
          <w:tab w:val="num" w:pos="4320"/>
        </w:tabs>
        <w:ind w:left="4320" w:hanging="360"/>
      </w:pPr>
    </w:lvl>
    <w:lvl w:ilvl="6" w:tplc="6816B15C" w:tentative="1">
      <w:start w:val="1"/>
      <w:numFmt w:val="upperLetter"/>
      <w:lvlText w:val="%7."/>
      <w:lvlJc w:val="left"/>
      <w:pPr>
        <w:tabs>
          <w:tab w:val="num" w:pos="5040"/>
        </w:tabs>
        <w:ind w:left="5040" w:hanging="360"/>
      </w:pPr>
    </w:lvl>
    <w:lvl w:ilvl="7" w:tplc="C2F6D002" w:tentative="1">
      <w:start w:val="1"/>
      <w:numFmt w:val="upperLetter"/>
      <w:lvlText w:val="%8."/>
      <w:lvlJc w:val="left"/>
      <w:pPr>
        <w:tabs>
          <w:tab w:val="num" w:pos="5760"/>
        </w:tabs>
        <w:ind w:left="5760" w:hanging="360"/>
      </w:pPr>
    </w:lvl>
    <w:lvl w:ilvl="8" w:tplc="74CAEAD0" w:tentative="1">
      <w:start w:val="1"/>
      <w:numFmt w:val="upperLetter"/>
      <w:lvlText w:val="%9."/>
      <w:lvlJc w:val="left"/>
      <w:pPr>
        <w:tabs>
          <w:tab w:val="num" w:pos="6480"/>
        </w:tabs>
        <w:ind w:left="6480" w:hanging="360"/>
      </w:pPr>
    </w:lvl>
  </w:abstractNum>
  <w:abstractNum w:abstractNumId="2" w15:restartNumberingAfterBreak="0">
    <w:nsid w:val="08777BEE"/>
    <w:multiLevelType w:val="multilevel"/>
    <w:tmpl w:val="6C2418C6"/>
    <w:lvl w:ilvl="0">
      <w:start w:val="1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B810436"/>
    <w:multiLevelType w:val="hybridMultilevel"/>
    <w:tmpl w:val="9B9AF7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DB2334"/>
    <w:multiLevelType w:val="multilevel"/>
    <w:tmpl w:val="784468A2"/>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0F2C2F4C"/>
    <w:multiLevelType w:val="multilevel"/>
    <w:tmpl w:val="5F02572A"/>
    <w:lvl w:ilvl="0">
      <w:start w:val="10"/>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F3E6EF2"/>
    <w:multiLevelType w:val="hybridMultilevel"/>
    <w:tmpl w:val="30A217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07350DD"/>
    <w:multiLevelType w:val="hybridMultilevel"/>
    <w:tmpl w:val="D1DCA1B6"/>
    <w:lvl w:ilvl="0" w:tplc="08090001">
      <w:start w:val="1"/>
      <w:numFmt w:val="bullet"/>
      <w:lvlText w:val=""/>
      <w:lvlJc w:val="left"/>
      <w:pPr>
        <w:ind w:left="1211" w:hanging="360"/>
      </w:pPr>
      <w:rPr>
        <w:rFonts w:hint="default" w:ascii="Symbol" w:hAnsi="Symbol"/>
      </w:rPr>
    </w:lvl>
    <w:lvl w:ilvl="1" w:tplc="08090003" w:tentative="1">
      <w:start w:val="1"/>
      <w:numFmt w:val="bullet"/>
      <w:lvlText w:val="o"/>
      <w:lvlJc w:val="left"/>
      <w:pPr>
        <w:ind w:left="1931" w:hanging="360"/>
      </w:pPr>
      <w:rPr>
        <w:rFonts w:hint="default" w:ascii="Courier New" w:hAnsi="Courier New" w:cs="Courier New"/>
      </w:rPr>
    </w:lvl>
    <w:lvl w:ilvl="2" w:tplc="08090005" w:tentative="1">
      <w:start w:val="1"/>
      <w:numFmt w:val="bullet"/>
      <w:lvlText w:val=""/>
      <w:lvlJc w:val="left"/>
      <w:pPr>
        <w:ind w:left="2651" w:hanging="360"/>
      </w:pPr>
      <w:rPr>
        <w:rFonts w:hint="default" w:ascii="Wingdings" w:hAnsi="Wingdings"/>
      </w:rPr>
    </w:lvl>
    <w:lvl w:ilvl="3" w:tplc="08090001" w:tentative="1">
      <w:start w:val="1"/>
      <w:numFmt w:val="bullet"/>
      <w:lvlText w:val=""/>
      <w:lvlJc w:val="left"/>
      <w:pPr>
        <w:ind w:left="3371" w:hanging="360"/>
      </w:pPr>
      <w:rPr>
        <w:rFonts w:hint="default" w:ascii="Symbol" w:hAnsi="Symbol"/>
      </w:rPr>
    </w:lvl>
    <w:lvl w:ilvl="4" w:tplc="08090003" w:tentative="1">
      <w:start w:val="1"/>
      <w:numFmt w:val="bullet"/>
      <w:lvlText w:val="o"/>
      <w:lvlJc w:val="left"/>
      <w:pPr>
        <w:ind w:left="4091" w:hanging="360"/>
      </w:pPr>
      <w:rPr>
        <w:rFonts w:hint="default" w:ascii="Courier New" w:hAnsi="Courier New" w:cs="Courier New"/>
      </w:rPr>
    </w:lvl>
    <w:lvl w:ilvl="5" w:tplc="08090005" w:tentative="1">
      <w:start w:val="1"/>
      <w:numFmt w:val="bullet"/>
      <w:lvlText w:val=""/>
      <w:lvlJc w:val="left"/>
      <w:pPr>
        <w:ind w:left="4811" w:hanging="360"/>
      </w:pPr>
      <w:rPr>
        <w:rFonts w:hint="default" w:ascii="Wingdings" w:hAnsi="Wingdings"/>
      </w:rPr>
    </w:lvl>
    <w:lvl w:ilvl="6" w:tplc="08090001" w:tentative="1">
      <w:start w:val="1"/>
      <w:numFmt w:val="bullet"/>
      <w:lvlText w:val=""/>
      <w:lvlJc w:val="left"/>
      <w:pPr>
        <w:ind w:left="5531" w:hanging="360"/>
      </w:pPr>
      <w:rPr>
        <w:rFonts w:hint="default" w:ascii="Symbol" w:hAnsi="Symbol"/>
      </w:rPr>
    </w:lvl>
    <w:lvl w:ilvl="7" w:tplc="08090003" w:tentative="1">
      <w:start w:val="1"/>
      <w:numFmt w:val="bullet"/>
      <w:lvlText w:val="o"/>
      <w:lvlJc w:val="left"/>
      <w:pPr>
        <w:ind w:left="6251" w:hanging="360"/>
      </w:pPr>
      <w:rPr>
        <w:rFonts w:hint="default" w:ascii="Courier New" w:hAnsi="Courier New" w:cs="Courier New"/>
      </w:rPr>
    </w:lvl>
    <w:lvl w:ilvl="8" w:tplc="08090005" w:tentative="1">
      <w:start w:val="1"/>
      <w:numFmt w:val="bullet"/>
      <w:lvlText w:val=""/>
      <w:lvlJc w:val="left"/>
      <w:pPr>
        <w:ind w:left="6971" w:hanging="360"/>
      </w:pPr>
      <w:rPr>
        <w:rFonts w:hint="default" w:ascii="Wingdings" w:hAnsi="Wingdings"/>
      </w:rPr>
    </w:lvl>
  </w:abstractNum>
  <w:abstractNum w:abstractNumId="8" w15:restartNumberingAfterBreak="0">
    <w:nsid w:val="10DB4645"/>
    <w:multiLevelType w:val="hybridMultilevel"/>
    <w:tmpl w:val="12FCA93A"/>
    <w:lvl w:ilvl="0" w:tplc="77B84DF8">
      <w:start w:val="12"/>
      <w:numFmt w:val="upperLetter"/>
      <w:lvlText w:val="%1."/>
      <w:lvlJc w:val="left"/>
      <w:pPr>
        <w:tabs>
          <w:tab w:val="num" w:pos="720"/>
        </w:tabs>
        <w:ind w:left="720" w:hanging="360"/>
      </w:pPr>
    </w:lvl>
    <w:lvl w:ilvl="1" w:tplc="7F1A9AF2" w:tentative="1">
      <w:start w:val="1"/>
      <w:numFmt w:val="upperLetter"/>
      <w:lvlText w:val="%2."/>
      <w:lvlJc w:val="left"/>
      <w:pPr>
        <w:tabs>
          <w:tab w:val="num" w:pos="1440"/>
        </w:tabs>
        <w:ind w:left="1440" w:hanging="360"/>
      </w:pPr>
    </w:lvl>
    <w:lvl w:ilvl="2" w:tplc="AF861722" w:tentative="1">
      <w:start w:val="1"/>
      <w:numFmt w:val="upperLetter"/>
      <w:lvlText w:val="%3."/>
      <w:lvlJc w:val="left"/>
      <w:pPr>
        <w:tabs>
          <w:tab w:val="num" w:pos="2160"/>
        </w:tabs>
        <w:ind w:left="2160" w:hanging="360"/>
      </w:pPr>
    </w:lvl>
    <w:lvl w:ilvl="3" w:tplc="D92C29EE" w:tentative="1">
      <w:start w:val="1"/>
      <w:numFmt w:val="upperLetter"/>
      <w:lvlText w:val="%4."/>
      <w:lvlJc w:val="left"/>
      <w:pPr>
        <w:tabs>
          <w:tab w:val="num" w:pos="2880"/>
        </w:tabs>
        <w:ind w:left="2880" w:hanging="360"/>
      </w:pPr>
    </w:lvl>
    <w:lvl w:ilvl="4" w:tplc="F1ACF82E" w:tentative="1">
      <w:start w:val="1"/>
      <w:numFmt w:val="upperLetter"/>
      <w:lvlText w:val="%5."/>
      <w:lvlJc w:val="left"/>
      <w:pPr>
        <w:tabs>
          <w:tab w:val="num" w:pos="3600"/>
        </w:tabs>
        <w:ind w:left="3600" w:hanging="360"/>
      </w:pPr>
    </w:lvl>
    <w:lvl w:ilvl="5" w:tplc="8B721B70" w:tentative="1">
      <w:start w:val="1"/>
      <w:numFmt w:val="upperLetter"/>
      <w:lvlText w:val="%6."/>
      <w:lvlJc w:val="left"/>
      <w:pPr>
        <w:tabs>
          <w:tab w:val="num" w:pos="4320"/>
        </w:tabs>
        <w:ind w:left="4320" w:hanging="360"/>
      </w:pPr>
    </w:lvl>
    <w:lvl w:ilvl="6" w:tplc="10FCDC30" w:tentative="1">
      <w:start w:val="1"/>
      <w:numFmt w:val="upperLetter"/>
      <w:lvlText w:val="%7."/>
      <w:lvlJc w:val="left"/>
      <w:pPr>
        <w:tabs>
          <w:tab w:val="num" w:pos="5040"/>
        </w:tabs>
        <w:ind w:left="5040" w:hanging="360"/>
      </w:pPr>
    </w:lvl>
    <w:lvl w:ilvl="7" w:tplc="C94CE5D0" w:tentative="1">
      <w:start w:val="1"/>
      <w:numFmt w:val="upperLetter"/>
      <w:lvlText w:val="%8."/>
      <w:lvlJc w:val="left"/>
      <w:pPr>
        <w:tabs>
          <w:tab w:val="num" w:pos="5760"/>
        </w:tabs>
        <w:ind w:left="5760" w:hanging="360"/>
      </w:pPr>
    </w:lvl>
    <w:lvl w:ilvl="8" w:tplc="02BE80C4" w:tentative="1">
      <w:start w:val="1"/>
      <w:numFmt w:val="upperLetter"/>
      <w:lvlText w:val="%9."/>
      <w:lvlJc w:val="left"/>
      <w:pPr>
        <w:tabs>
          <w:tab w:val="num" w:pos="6480"/>
        </w:tabs>
        <w:ind w:left="6480" w:hanging="360"/>
      </w:pPr>
    </w:lvl>
  </w:abstractNum>
  <w:abstractNum w:abstractNumId="9" w15:restartNumberingAfterBreak="0">
    <w:nsid w:val="12E06241"/>
    <w:multiLevelType w:val="hybridMultilevel"/>
    <w:tmpl w:val="65BA0E46"/>
    <w:lvl w:ilvl="0" w:tplc="08090001">
      <w:start w:val="1"/>
      <w:numFmt w:val="bullet"/>
      <w:lvlText w:val=""/>
      <w:lvlJc w:val="left"/>
      <w:pPr>
        <w:ind w:left="390" w:hanging="360"/>
      </w:pPr>
      <w:rPr>
        <w:rFonts w:hint="default" w:ascii="Symbol" w:hAnsi="Symbol"/>
      </w:rPr>
    </w:lvl>
    <w:lvl w:ilvl="1" w:tplc="08090003">
      <w:start w:val="1"/>
      <w:numFmt w:val="bullet"/>
      <w:lvlText w:val="o"/>
      <w:lvlJc w:val="left"/>
      <w:pPr>
        <w:ind w:left="1110" w:hanging="360"/>
      </w:pPr>
      <w:rPr>
        <w:rFonts w:hint="default" w:ascii="Courier New" w:hAnsi="Courier New" w:cs="Courier New"/>
      </w:rPr>
    </w:lvl>
    <w:lvl w:ilvl="2" w:tplc="08090005" w:tentative="1">
      <w:start w:val="1"/>
      <w:numFmt w:val="bullet"/>
      <w:lvlText w:val=""/>
      <w:lvlJc w:val="left"/>
      <w:pPr>
        <w:ind w:left="1830" w:hanging="360"/>
      </w:pPr>
      <w:rPr>
        <w:rFonts w:hint="default" w:ascii="Wingdings" w:hAnsi="Wingdings"/>
      </w:rPr>
    </w:lvl>
    <w:lvl w:ilvl="3" w:tplc="08090001" w:tentative="1">
      <w:start w:val="1"/>
      <w:numFmt w:val="bullet"/>
      <w:lvlText w:val=""/>
      <w:lvlJc w:val="left"/>
      <w:pPr>
        <w:ind w:left="2550" w:hanging="360"/>
      </w:pPr>
      <w:rPr>
        <w:rFonts w:hint="default" w:ascii="Symbol" w:hAnsi="Symbol"/>
      </w:rPr>
    </w:lvl>
    <w:lvl w:ilvl="4" w:tplc="08090003" w:tentative="1">
      <w:start w:val="1"/>
      <w:numFmt w:val="bullet"/>
      <w:lvlText w:val="o"/>
      <w:lvlJc w:val="left"/>
      <w:pPr>
        <w:ind w:left="3270" w:hanging="360"/>
      </w:pPr>
      <w:rPr>
        <w:rFonts w:hint="default" w:ascii="Courier New" w:hAnsi="Courier New" w:cs="Courier New"/>
      </w:rPr>
    </w:lvl>
    <w:lvl w:ilvl="5" w:tplc="08090005" w:tentative="1">
      <w:start w:val="1"/>
      <w:numFmt w:val="bullet"/>
      <w:lvlText w:val=""/>
      <w:lvlJc w:val="left"/>
      <w:pPr>
        <w:ind w:left="3990" w:hanging="360"/>
      </w:pPr>
      <w:rPr>
        <w:rFonts w:hint="default" w:ascii="Wingdings" w:hAnsi="Wingdings"/>
      </w:rPr>
    </w:lvl>
    <w:lvl w:ilvl="6" w:tplc="08090001" w:tentative="1">
      <w:start w:val="1"/>
      <w:numFmt w:val="bullet"/>
      <w:lvlText w:val=""/>
      <w:lvlJc w:val="left"/>
      <w:pPr>
        <w:ind w:left="4710" w:hanging="360"/>
      </w:pPr>
      <w:rPr>
        <w:rFonts w:hint="default" w:ascii="Symbol" w:hAnsi="Symbol"/>
      </w:rPr>
    </w:lvl>
    <w:lvl w:ilvl="7" w:tplc="08090003" w:tentative="1">
      <w:start w:val="1"/>
      <w:numFmt w:val="bullet"/>
      <w:lvlText w:val="o"/>
      <w:lvlJc w:val="left"/>
      <w:pPr>
        <w:ind w:left="5430" w:hanging="360"/>
      </w:pPr>
      <w:rPr>
        <w:rFonts w:hint="default" w:ascii="Courier New" w:hAnsi="Courier New" w:cs="Courier New"/>
      </w:rPr>
    </w:lvl>
    <w:lvl w:ilvl="8" w:tplc="08090005" w:tentative="1">
      <w:start w:val="1"/>
      <w:numFmt w:val="bullet"/>
      <w:lvlText w:val=""/>
      <w:lvlJc w:val="left"/>
      <w:pPr>
        <w:ind w:left="6150" w:hanging="360"/>
      </w:pPr>
      <w:rPr>
        <w:rFonts w:hint="default" w:ascii="Wingdings" w:hAnsi="Wingdings"/>
      </w:rPr>
    </w:lvl>
  </w:abstractNum>
  <w:abstractNum w:abstractNumId="10" w15:restartNumberingAfterBreak="0">
    <w:nsid w:val="182915E4"/>
    <w:multiLevelType w:val="hybridMultilevel"/>
    <w:tmpl w:val="F364027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840074E"/>
    <w:multiLevelType w:val="hybridMultilevel"/>
    <w:tmpl w:val="B1FA4EBC"/>
    <w:lvl w:ilvl="0" w:tplc="08090001">
      <w:start w:val="1"/>
      <w:numFmt w:val="bullet"/>
      <w:lvlText w:val=""/>
      <w:lvlJc w:val="left"/>
      <w:pPr>
        <w:ind w:left="1277" w:hanging="360"/>
      </w:pPr>
      <w:rPr>
        <w:rFonts w:hint="default" w:ascii="Symbol" w:hAnsi="Symbol"/>
      </w:rPr>
    </w:lvl>
    <w:lvl w:ilvl="1" w:tplc="08090003" w:tentative="1">
      <w:start w:val="1"/>
      <w:numFmt w:val="bullet"/>
      <w:lvlText w:val="o"/>
      <w:lvlJc w:val="left"/>
      <w:pPr>
        <w:ind w:left="1997" w:hanging="360"/>
      </w:pPr>
      <w:rPr>
        <w:rFonts w:hint="default" w:ascii="Courier New" w:hAnsi="Courier New" w:cs="Courier New"/>
      </w:rPr>
    </w:lvl>
    <w:lvl w:ilvl="2" w:tplc="08090005" w:tentative="1">
      <w:start w:val="1"/>
      <w:numFmt w:val="bullet"/>
      <w:lvlText w:val=""/>
      <w:lvlJc w:val="left"/>
      <w:pPr>
        <w:ind w:left="2717" w:hanging="360"/>
      </w:pPr>
      <w:rPr>
        <w:rFonts w:hint="default" w:ascii="Wingdings" w:hAnsi="Wingdings"/>
      </w:rPr>
    </w:lvl>
    <w:lvl w:ilvl="3" w:tplc="08090001" w:tentative="1">
      <w:start w:val="1"/>
      <w:numFmt w:val="bullet"/>
      <w:lvlText w:val=""/>
      <w:lvlJc w:val="left"/>
      <w:pPr>
        <w:ind w:left="3437" w:hanging="360"/>
      </w:pPr>
      <w:rPr>
        <w:rFonts w:hint="default" w:ascii="Symbol" w:hAnsi="Symbol"/>
      </w:rPr>
    </w:lvl>
    <w:lvl w:ilvl="4" w:tplc="08090003" w:tentative="1">
      <w:start w:val="1"/>
      <w:numFmt w:val="bullet"/>
      <w:lvlText w:val="o"/>
      <w:lvlJc w:val="left"/>
      <w:pPr>
        <w:ind w:left="4157" w:hanging="360"/>
      </w:pPr>
      <w:rPr>
        <w:rFonts w:hint="default" w:ascii="Courier New" w:hAnsi="Courier New" w:cs="Courier New"/>
      </w:rPr>
    </w:lvl>
    <w:lvl w:ilvl="5" w:tplc="08090005" w:tentative="1">
      <w:start w:val="1"/>
      <w:numFmt w:val="bullet"/>
      <w:lvlText w:val=""/>
      <w:lvlJc w:val="left"/>
      <w:pPr>
        <w:ind w:left="4877" w:hanging="360"/>
      </w:pPr>
      <w:rPr>
        <w:rFonts w:hint="default" w:ascii="Wingdings" w:hAnsi="Wingdings"/>
      </w:rPr>
    </w:lvl>
    <w:lvl w:ilvl="6" w:tplc="08090001" w:tentative="1">
      <w:start w:val="1"/>
      <w:numFmt w:val="bullet"/>
      <w:lvlText w:val=""/>
      <w:lvlJc w:val="left"/>
      <w:pPr>
        <w:ind w:left="5597" w:hanging="360"/>
      </w:pPr>
      <w:rPr>
        <w:rFonts w:hint="default" w:ascii="Symbol" w:hAnsi="Symbol"/>
      </w:rPr>
    </w:lvl>
    <w:lvl w:ilvl="7" w:tplc="08090003" w:tentative="1">
      <w:start w:val="1"/>
      <w:numFmt w:val="bullet"/>
      <w:lvlText w:val="o"/>
      <w:lvlJc w:val="left"/>
      <w:pPr>
        <w:ind w:left="6317" w:hanging="360"/>
      </w:pPr>
      <w:rPr>
        <w:rFonts w:hint="default" w:ascii="Courier New" w:hAnsi="Courier New" w:cs="Courier New"/>
      </w:rPr>
    </w:lvl>
    <w:lvl w:ilvl="8" w:tplc="08090005" w:tentative="1">
      <w:start w:val="1"/>
      <w:numFmt w:val="bullet"/>
      <w:lvlText w:val=""/>
      <w:lvlJc w:val="left"/>
      <w:pPr>
        <w:ind w:left="7037" w:hanging="360"/>
      </w:pPr>
      <w:rPr>
        <w:rFonts w:hint="default" w:ascii="Wingdings" w:hAnsi="Wingdings"/>
      </w:rPr>
    </w:lvl>
  </w:abstractNum>
  <w:abstractNum w:abstractNumId="12" w15:restartNumberingAfterBreak="0">
    <w:nsid w:val="1AAD1B2E"/>
    <w:multiLevelType w:val="hybridMultilevel"/>
    <w:tmpl w:val="EC6C76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FCD32A8"/>
    <w:multiLevelType w:val="hybridMultilevel"/>
    <w:tmpl w:val="1A2A425C"/>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14" w15:restartNumberingAfterBreak="0">
    <w:nsid w:val="21E034E5"/>
    <w:multiLevelType w:val="hybridMultilevel"/>
    <w:tmpl w:val="D5CA34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33E3D2A"/>
    <w:multiLevelType w:val="multilevel"/>
    <w:tmpl w:val="69CC225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26542B4A"/>
    <w:multiLevelType w:val="hybridMultilevel"/>
    <w:tmpl w:val="C2942F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854632C"/>
    <w:multiLevelType w:val="hybridMultilevel"/>
    <w:tmpl w:val="B8DC410C"/>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8" w15:restartNumberingAfterBreak="0">
    <w:nsid w:val="2B7E3DDC"/>
    <w:multiLevelType w:val="hybridMultilevel"/>
    <w:tmpl w:val="B60C89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CD52A1A"/>
    <w:multiLevelType w:val="hybridMultilevel"/>
    <w:tmpl w:val="A0E88F7A"/>
    <w:lvl w:ilvl="0" w:tplc="54E097FE">
      <w:start w:val="4"/>
      <w:numFmt w:val="upperLetter"/>
      <w:lvlText w:val="%1."/>
      <w:lvlJc w:val="left"/>
      <w:pPr>
        <w:tabs>
          <w:tab w:val="num" w:pos="720"/>
        </w:tabs>
        <w:ind w:left="720" w:hanging="360"/>
      </w:pPr>
    </w:lvl>
    <w:lvl w:ilvl="1" w:tplc="8558F792" w:tentative="1">
      <w:start w:val="1"/>
      <w:numFmt w:val="upperLetter"/>
      <w:lvlText w:val="%2."/>
      <w:lvlJc w:val="left"/>
      <w:pPr>
        <w:tabs>
          <w:tab w:val="num" w:pos="1440"/>
        </w:tabs>
        <w:ind w:left="1440" w:hanging="360"/>
      </w:pPr>
    </w:lvl>
    <w:lvl w:ilvl="2" w:tplc="37D8E674" w:tentative="1">
      <w:start w:val="1"/>
      <w:numFmt w:val="upperLetter"/>
      <w:lvlText w:val="%3."/>
      <w:lvlJc w:val="left"/>
      <w:pPr>
        <w:tabs>
          <w:tab w:val="num" w:pos="2160"/>
        </w:tabs>
        <w:ind w:left="2160" w:hanging="360"/>
      </w:pPr>
    </w:lvl>
    <w:lvl w:ilvl="3" w:tplc="91C4742E" w:tentative="1">
      <w:start w:val="1"/>
      <w:numFmt w:val="upperLetter"/>
      <w:lvlText w:val="%4."/>
      <w:lvlJc w:val="left"/>
      <w:pPr>
        <w:tabs>
          <w:tab w:val="num" w:pos="2880"/>
        </w:tabs>
        <w:ind w:left="2880" w:hanging="360"/>
      </w:pPr>
    </w:lvl>
    <w:lvl w:ilvl="4" w:tplc="6494054A" w:tentative="1">
      <w:start w:val="1"/>
      <w:numFmt w:val="upperLetter"/>
      <w:lvlText w:val="%5."/>
      <w:lvlJc w:val="left"/>
      <w:pPr>
        <w:tabs>
          <w:tab w:val="num" w:pos="3600"/>
        </w:tabs>
        <w:ind w:left="3600" w:hanging="360"/>
      </w:pPr>
    </w:lvl>
    <w:lvl w:ilvl="5" w:tplc="20A83800" w:tentative="1">
      <w:start w:val="1"/>
      <w:numFmt w:val="upperLetter"/>
      <w:lvlText w:val="%6."/>
      <w:lvlJc w:val="left"/>
      <w:pPr>
        <w:tabs>
          <w:tab w:val="num" w:pos="4320"/>
        </w:tabs>
        <w:ind w:left="4320" w:hanging="360"/>
      </w:pPr>
    </w:lvl>
    <w:lvl w:ilvl="6" w:tplc="B5146AA2" w:tentative="1">
      <w:start w:val="1"/>
      <w:numFmt w:val="upperLetter"/>
      <w:lvlText w:val="%7."/>
      <w:lvlJc w:val="left"/>
      <w:pPr>
        <w:tabs>
          <w:tab w:val="num" w:pos="5040"/>
        </w:tabs>
        <w:ind w:left="5040" w:hanging="360"/>
      </w:pPr>
    </w:lvl>
    <w:lvl w:ilvl="7" w:tplc="39025804" w:tentative="1">
      <w:start w:val="1"/>
      <w:numFmt w:val="upperLetter"/>
      <w:lvlText w:val="%8."/>
      <w:lvlJc w:val="left"/>
      <w:pPr>
        <w:tabs>
          <w:tab w:val="num" w:pos="5760"/>
        </w:tabs>
        <w:ind w:left="5760" w:hanging="360"/>
      </w:pPr>
    </w:lvl>
    <w:lvl w:ilvl="8" w:tplc="EF402626" w:tentative="1">
      <w:start w:val="1"/>
      <w:numFmt w:val="upperLetter"/>
      <w:lvlText w:val="%9."/>
      <w:lvlJc w:val="left"/>
      <w:pPr>
        <w:tabs>
          <w:tab w:val="num" w:pos="6480"/>
        </w:tabs>
        <w:ind w:left="6480" w:hanging="360"/>
      </w:pPr>
    </w:lvl>
  </w:abstractNum>
  <w:abstractNum w:abstractNumId="20" w15:restartNumberingAfterBreak="0">
    <w:nsid w:val="2DB11D9D"/>
    <w:multiLevelType w:val="hybridMultilevel"/>
    <w:tmpl w:val="9EBAE8AC"/>
    <w:lvl w:ilvl="0" w:tplc="08090001">
      <w:start w:val="1"/>
      <w:numFmt w:val="bullet"/>
      <w:lvlText w:val=""/>
      <w:lvlJc w:val="left"/>
      <w:pPr>
        <w:ind w:left="502" w:hanging="360"/>
      </w:pPr>
      <w:rPr>
        <w:rFonts w:hint="default" w:ascii="Symbol" w:hAnsi="Symbol"/>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21" w15:restartNumberingAfterBreak="0">
    <w:nsid w:val="30171DA8"/>
    <w:multiLevelType w:val="hybridMultilevel"/>
    <w:tmpl w:val="BFEA0A1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B907D0"/>
    <w:multiLevelType w:val="hybridMultilevel"/>
    <w:tmpl w:val="D638B9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4C4031F"/>
    <w:multiLevelType w:val="hybridMultilevel"/>
    <w:tmpl w:val="F170EED2"/>
    <w:lvl w:ilvl="0" w:tplc="08090001">
      <w:start w:val="1"/>
      <w:numFmt w:val="bullet"/>
      <w:lvlText w:val=""/>
      <w:lvlJc w:val="left"/>
      <w:pPr>
        <w:ind w:left="1026" w:hanging="360"/>
      </w:pPr>
      <w:rPr>
        <w:rFonts w:hint="default" w:ascii="Symbol" w:hAnsi="Symbol"/>
      </w:rPr>
    </w:lvl>
    <w:lvl w:ilvl="1" w:tplc="08090003" w:tentative="1">
      <w:start w:val="1"/>
      <w:numFmt w:val="bullet"/>
      <w:lvlText w:val="o"/>
      <w:lvlJc w:val="left"/>
      <w:pPr>
        <w:ind w:left="1746" w:hanging="360"/>
      </w:pPr>
      <w:rPr>
        <w:rFonts w:hint="default" w:ascii="Courier New" w:hAnsi="Courier New" w:cs="Courier New"/>
      </w:rPr>
    </w:lvl>
    <w:lvl w:ilvl="2" w:tplc="08090005" w:tentative="1">
      <w:start w:val="1"/>
      <w:numFmt w:val="bullet"/>
      <w:lvlText w:val=""/>
      <w:lvlJc w:val="left"/>
      <w:pPr>
        <w:ind w:left="2466" w:hanging="360"/>
      </w:pPr>
      <w:rPr>
        <w:rFonts w:hint="default" w:ascii="Wingdings" w:hAnsi="Wingdings"/>
      </w:rPr>
    </w:lvl>
    <w:lvl w:ilvl="3" w:tplc="08090001" w:tentative="1">
      <w:start w:val="1"/>
      <w:numFmt w:val="bullet"/>
      <w:lvlText w:val=""/>
      <w:lvlJc w:val="left"/>
      <w:pPr>
        <w:ind w:left="3186" w:hanging="360"/>
      </w:pPr>
      <w:rPr>
        <w:rFonts w:hint="default" w:ascii="Symbol" w:hAnsi="Symbol"/>
      </w:rPr>
    </w:lvl>
    <w:lvl w:ilvl="4" w:tplc="08090003" w:tentative="1">
      <w:start w:val="1"/>
      <w:numFmt w:val="bullet"/>
      <w:lvlText w:val="o"/>
      <w:lvlJc w:val="left"/>
      <w:pPr>
        <w:ind w:left="3906" w:hanging="360"/>
      </w:pPr>
      <w:rPr>
        <w:rFonts w:hint="default" w:ascii="Courier New" w:hAnsi="Courier New" w:cs="Courier New"/>
      </w:rPr>
    </w:lvl>
    <w:lvl w:ilvl="5" w:tplc="08090005" w:tentative="1">
      <w:start w:val="1"/>
      <w:numFmt w:val="bullet"/>
      <w:lvlText w:val=""/>
      <w:lvlJc w:val="left"/>
      <w:pPr>
        <w:ind w:left="4626" w:hanging="360"/>
      </w:pPr>
      <w:rPr>
        <w:rFonts w:hint="default" w:ascii="Wingdings" w:hAnsi="Wingdings"/>
      </w:rPr>
    </w:lvl>
    <w:lvl w:ilvl="6" w:tplc="08090001" w:tentative="1">
      <w:start w:val="1"/>
      <w:numFmt w:val="bullet"/>
      <w:lvlText w:val=""/>
      <w:lvlJc w:val="left"/>
      <w:pPr>
        <w:ind w:left="5346" w:hanging="360"/>
      </w:pPr>
      <w:rPr>
        <w:rFonts w:hint="default" w:ascii="Symbol" w:hAnsi="Symbol"/>
      </w:rPr>
    </w:lvl>
    <w:lvl w:ilvl="7" w:tplc="08090003" w:tentative="1">
      <w:start w:val="1"/>
      <w:numFmt w:val="bullet"/>
      <w:lvlText w:val="o"/>
      <w:lvlJc w:val="left"/>
      <w:pPr>
        <w:ind w:left="6066" w:hanging="360"/>
      </w:pPr>
      <w:rPr>
        <w:rFonts w:hint="default" w:ascii="Courier New" w:hAnsi="Courier New" w:cs="Courier New"/>
      </w:rPr>
    </w:lvl>
    <w:lvl w:ilvl="8" w:tplc="08090005" w:tentative="1">
      <w:start w:val="1"/>
      <w:numFmt w:val="bullet"/>
      <w:lvlText w:val=""/>
      <w:lvlJc w:val="left"/>
      <w:pPr>
        <w:ind w:left="6786" w:hanging="360"/>
      </w:pPr>
      <w:rPr>
        <w:rFonts w:hint="default" w:ascii="Wingdings" w:hAnsi="Wingdings"/>
      </w:rPr>
    </w:lvl>
  </w:abstractNum>
  <w:abstractNum w:abstractNumId="24" w15:restartNumberingAfterBreak="0">
    <w:nsid w:val="36CE3AC6"/>
    <w:multiLevelType w:val="hybridMultilevel"/>
    <w:tmpl w:val="EA8484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C9E3B80"/>
    <w:multiLevelType w:val="hybridMultilevel"/>
    <w:tmpl w:val="D6424FEA"/>
    <w:lvl w:ilvl="0" w:tplc="08090001">
      <w:start w:val="1"/>
      <w:numFmt w:val="bullet"/>
      <w:lvlText w:val=""/>
      <w:lvlJc w:val="left"/>
      <w:pPr>
        <w:ind w:left="1145" w:hanging="360"/>
      </w:pPr>
      <w:rPr>
        <w:rFonts w:hint="default" w:ascii="Symbol" w:hAnsi="Symbol"/>
      </w:rPr>
    </w:lvl>
    <w:lvl w:ilvl="1" w:tplc="08090003" w:tentative="1">
      <w:start w:val="1"/>
      <w:numFmt w:val="bullet"/>
      <w:lvlText w:val="o"/>
      <w:lvlJc w:val="left"/>
      <w:pPr>
        <w:ind w:left="1865" w:hanging="360"/>
      </w:pPr>
      <w:rPr>
        <w:rFonts w:hint="default" w:ascii="Courier New" w:hAnsi="Courier New" w:cs="Courier New"/>
      </w:rPr>
    </w:lvl>
    <w:lvl w:ilvl="2" w:tplc="08090005" w:tentative="1">
      <w:start w:val="1"/>
      <w:numFmt w:val="bullet"/>
      <w:lvlText w:val=""/>
      <w:lvlJc w:val="left"/>
      <w:pPr>
        <w:ind w:left="2585" w:hanging="360"/>
      </w:pPr>
      <w:rPr>
        <w:rFonts w:hint="default" w:ascii="Wingdings" w:hAnsi="Wingdings"/>
      </w:rPr>
    </w:lvl>
    <w:lvl w:ilvl="3" w:tplc="08090001" w:tentative="1">
      <w:start w:val="1"/>
      <w:numFmt w:val="bullet"/>
      <w:lvlText w:val=""/>
      <w:lvlJc w:val="left"/>
      <w:pPr>
        <w:ind w:left="3305" w:hanging="360"/>
      </w:pPr>
      <w:rPr>
        <w:rFonts w:hint="default" w:ascii="Symbol" w:hAnsi="Symbol"/>
      </w:rPr>
    </w:lvl>
    <w:lvl w:ilvl="4" w:tplc="08090003" w:tentative="1">
      <w:start w:val="1"/>
      <w:numFmt w:val="bullet"/>
      <w:lvlText w:val="o"/>
      <w:lvlJc w:val="left"/>
      <w:pPr>
        <w:ind w:left="4025" w:hanging="360"/>
      </w:pPr>
      <w:rPr>
        <w:rFonts w:hint="default" w:ascii="Courier New" w:hAnsi="Courier New" w:cs="Courier New"/>
      </w:rPr>
    </w:lvl>
    <w:lvl w:ilvl="5" w:tplc="08090005" w:tentative="1">
      <w:start w:val="1"/>
      <w:numFmt w:val="bullet"/>
      <w:lvlText w:val=""/>
      <w:lvlJc w:val="left"/>
      <w:pPr>
        <w:ind w:left="4745" w:hanging="360"/>
      </w:pPr>
      <w:rPr>
        <w:rFonts w:hint="default" w:ascii="Wingdings" w:hAnsi="Wingdings"/>
      </w:rPr>
    </w:lvl>
    <w:lvl w:ilvl="6" w:tplc="08090001" w:tentative="1">
      <w:start w:val="1"/>
      <w:numFmt w:val="bullet"/>
      <w:lvlText w:val=""/>
      <w:lvlJc w:val="left"/>
      <w:pPr>
        <w:ind w:left="5465" w:hanging="360"/>
      </w:pPr>
      <w:rPr>
        <w:rFonts w:hint="default" w:ascii="Symbol" w:hAnsi="Symbol"/>
      </w:rPr>
    </w:lvl>
    <w:lvl w:ilvl="7" w:tplc="08090003" w:tentative="1">
      <w:start w:val="1"/>
      <w:numFmt w:val="bullet"/>
      <w:lvlText w:val="o"/>
      <w:lvlJc w:val="left"/>
      <w:pPr>
        <w:ind w:left="6185" w:hanging="360"/>
      </w:pPr>
      <w:rPr>
        <w:rFonts w:hint="default" w:ascii="Courier New" w:hAnsi="Courier New" w:cs="Courier New"/>
      </w:rPr>
    </w:lvl>
    <w:lvl w:ilvl="8" w:tplc="08090005" w:tentative="1">
      <w:start w:val="1"/>
      <w:numFmt w:val="bullet"/>
      <w:lvlText w:val=""/>
      <w:lvlJc w:val="left"/>
      <w:pPr>
        <w:ind w:left="6905" w:hanging="360"/>
      </w:pPr>
      <w:rPr>
        <w:rFonts w:hint="default" w:ascii="Wingdings" w:hAnsi="Wingdings"/>
      </w:rPr>
    </w:lvl>
  </w:abstractNum>
  <w:abstractNum w:abstractNumId="26" w15:restartNumberingAfterBreak="0">
    <w:nsid w:val="3FF9040D"/>
    <w:multiLevelType w:val="hybridMultilevel"/>
    <w:tmpl w:val="1E702166"/>
    <w:lvl w:ilvl="0" w:tplc="08090001">
      <w:start w:val="1"/>
      <w:numFmt w:val="bullet"/>
      <w:lvlText w:val=""/>
      <w:lvlJc w:val="left"/>
      <w:pPr>
        <w:ind w:left="740" w:hanging="360"/>
      </w:pPr>
      <w:rPr>
        <w:rFonts w:hint="default" w:ascii="Symbol" w:hAnsi="Symbol"/>
      </w:rPr>
    </w:lvl>
    <w:lvl w:ilvl="1" w:tplc="08090003" w:tentative="1">
      <w:start w:val="1"/>
      <w:numFmt w:val="bullet"/>
      <w:lvlText w:val="o"/>
      <w:lvlJc w:val="left"/>
      <w:pPr>
        <w:ind w:left="1460" w:hanging="360"/>
      </w:pPr>
      <w:rPr>
        <w:rFonts w:hint="default" w:ascii="Courier New" w:hAnsi="Courier New" w:cs="Courier New"/>
      </w:rPr>
    </w:lvl>
    <w:lvl w:ilvl="2" w:tplc="08090005" w:tentative="1">
      <w:start w:val="1"/>
      <w:numFmt w:val="bullet"/>
      <w:lvlText w:val=""/>
      <w:lvlJc w:val="left"/>
      <w:pPr>
        <w:ind w:left="2180" w:hanging="360"/>
      </w:pPr>
      <w:rPr>
        <w:rFonts w:hint="default" w:ascii="Wingdings" w:hAnsi="Wingdings"/>
      </w:rPr>
    </w:lvl>
    <w:lvl w:ilvl="3" w:tplc="08090001" w:tentative="1">
      <w:start w:val="1"/>
      <w:numFmt w:val="bullet"/>
      <w:lvlText w:val=""/>
      <w:lvlJc w:val="left"/>
      <w:pPr>
        <w:ind w:left="2900" w:hanging="360"/>
      </w:pPr>
      <w:rPr>
        <w:rFonts w:hint="default" w:ascii="Symbol" w:hAnsi="Symbol"/>
      </w:rPr>
    </w:lvl>
    <w:lvl w:ilvl="4" w:tplc="08090003" w:tentative="1">
      <w:start w:val="1"/>
      <w:numFmt w:val="bullet"/>
      <w:lvlText w:val="o"/>
      <w:lvlJc w:val="left"/>
      <w:pPr>
        <w:ind w:left="3620" w:hanging="360"/>
      </w:pPr>
      <w:rPr>
        <w:rFonts w:hint="default" w:ascii="Courier New" w:hAnsi="Courier New" w:cs="Courier New"/>
      </w:rPr>
    </w:lvl>
    <w:lvl w:ilvl="5" w:tplc="08090005" w:tentative="1">
      <w:start w:val="1"/>
      <w:numFmt w:val="bullet"/>
      <w:lvlText w:val=""/>
      <w:lvlJc w:val="left"/>
      <w:pPr>
        <w:ind w:left="4340" w:hanging="360"/>
      </w:pPr>
      <w:rPr>
        <w:rFonts w:hint="default" w:ascii="Wingdings" w:hAnsi="Wingdings"/>
      </w:rPr>
    </w:lvl>
    <w:lvl w:ilvl="6" w:tplc="08090001" w:tentative="1">
      <w:start w:val="1"/>
      <w:numFmt w:val="bullet"/>
      <w:lvlText w:val=""/>
      <w:lvlJc w:val="left"/>
      <w:pPr>
        <w:ind w:left="5060" w:hanging="360"/>
      </w:pPr>
      <w:rPr>
        <w:rFonts w:hint="default" w:ascii="Symbol" w:hAnsi="Symbol"/>
      </w:rPr>
    </w:lvl>
    <w:lvl w:ilvl="7" w:tplc="08090003" w:tentative="1">
      <w:start w:val="1"/>
      <w:numFmt w:val="bullet"/>
      <w:lvlText w:val="o"/>
      <w:lvlJc w:val="left"/>
      <w:pPr>
        <w:ind w:left="5780" w:hanging="360"/>
      </w:pPr>
      <w:rPr>
        <w:rFonts w:hint="default" w:ascii="Courier New" w:hAnsi="Courier New" w:cs="Courier New"/>
      </w:rPr>
    </w:lvl>
    <w:lvl w:ilvl="8" w:tplc="08090005" w:tentative="1">
      <w:start w:val="1"/>
      <w:numFmt w:val="bullet"/>
      <w:lvlText w:val=""/>
      <w:lvlJc w:val="left"/>
      <w:pPr>
        <w:ind w:left="6500" w:hanging="360"/>
      </w:pPr>
      <w:rPr>
        <w:rFonts w:hint="default" w:ascii="Wingdings" w:hAnsi="Wingdings"/>
      </w:rPr>
    </w:lvl>
  </w:abstractNum>
  <w:abstractNum w:abstractNumId="27" w15:restartNumberingAfterBreak="0">
    <w:nsid w:val="421A1451"/>
    <w:multiLevelType w:val="multilevel"/>
    <w:tmpl w:val="81DE9FBE"/>
    <w:lvl w:ilvl="0">
      <w:start w:val="1"/>
      <w:numFmt w:val="decimal"/>
      <w:pStyle w:val="Heading1"/>
      <w:lvlText w:val="%1."/>
      <w:lvlJc w:val="left"/>
      <w:pPr>
        <w:ind w:left="360" w:hanging="360"/>
      </w:pPr>
      <w:rPr>
        <w:rFonts w:hint="default"/>
        <w:color w:val="2E74B5" w:themeColor="accent1" w:themeShade="BF"/>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3943BEE"/>
    <w:multiLevelType w:val="hybridMultilevel"/>
    <w:tmpl w:val="AD9473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90E69F1"/>
    <w:multiLevelType w:val="hybridMultilevel"/>
    <w:tmpl w:val="400EA5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B0715F8"/>
    <w:multiLevelType w:val="multilevel"/>
    <w:tmpl w:val="FCAAB11A"/>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4CB8749A"/>
    <w:multiLevelType w:val="hybridMultilevel"/>
    <w:tmpl w:val="FAAA13B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2" w15:restartNumberingAfterBreak="0">
    <w:nsid w:val="5080179A"/>
    <w:multiLevelType w:val="hybridMultilevel"/>
    <w:tmpl w:val="3B00C5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16A243D"/>
    <w:multiLevelType w:val="hybridMultilevel"/>
    <w:tmpl w:val="C378750E"/>
    <w:lvl w:ilvl="0" w:tplc="08090001">
      <w:start w:val="1"/>
      <w:numFmt w:val="bullet"/>
      <w:lvlText w:val=""/>
      <w:lvlJc w:val="left"/>
      <w:pPr>
        <w:ind w:left="1288" w:hanging="360"/>
      </w:pPr>
      <w:rPr>
        <w:rFonts w:hint="default" w:ascii="Symbol" w:hAnsi="Symbol"/>
      </w:rPr>
    </w:lvl>
    <w:lvl w:ilvl="1" w:tplc="08090003" w:tentative="1">
      <w:start w:val="1"/>
      <w:numFmt w:val="bullet"/>
      <w:lvlText w:val="o"/>
      <w:lvlJc w:val="left"/>
      <w:pPr>
        <w:ind w:left="2008" w:hanging="360"/>
      </w:pPr>
      <w:rPr>
        <w:rFonts w:hint="default" w:ascii="Courier New" w:hAnsi="Courier New" w:cs="Courier New"/>
      </w:rPr>
    </w:lvl>
    <w:lvl w:ilvl="2" w:tplc="08090005" w:tentative="1">
      <w:start w:val="1"/>
      <w:numFmt w:val="bullet"/>
      <w:lvlText w:val=""/>
      <w:lvlJc w:val="left"/>
      <w:pPr>
        <w:ind w:left="2728" w:hanging="360"/>
      </w:pPr>
      <w:rPr>
        <w:rFonts w:hint="default" w:ascii="Wingdings" w:hAnsi="Wingdings"/>
      </w:rPr>
    </w:lvl>
    <w:lvl w:ilvl="3" w:tplc="08090001" w:tentative="1">
      <w:start w:val="1"/>
      <w:numFmt w:val="bullet"/>
      <w:lvlText w:val=""/>
      <w:lvlJc w:val="left"/>
      <w:pPr>
        <w:ind w:left="3448" w:hanging="360"/>
      </w:pPr>
      <w:rPr>
        <w:rFonts w:hint="default" w:ascii="Symbol" w:hAnsi="Symbol"/>
      </w:rPr>
    </w:lvl>
    <w:lvl w:ilvl="4" w:tplc="08090003" w:tentative="1">
      <w:start w:val="1"/>
      <w:numFmt w:val="bullet"/>
      <w:lvlText w:val="o"/>
      <w:lvlJc w:val="left"/>
      <w:pPr>
        <w:ind w:left="4168" w:hanging="360"/>
      </w:pPr>
      <w:rPr>
        <w:rFonts w:hint="default" w:ascii="Courier New" w:hAnsi="Courier New" w:cs="Courier New"/>
      </w:rPr>
    </w:lvl>
    <w:lvl w:ilvl="5" w:tplc="08090005" w:tentative="1">
      <w:start w:val="1"/>
      <w:numFmt w:val="bullet"/>
      <w:lvlText w:val=""/>
      <w:lvlJc w:val="left"/>
      <w:pPr>
        <w:ind w:left="4888" w:hanging="360"/>
      </w:pPr>
      <w:rPr>
        <w:rFonts w:hint="default" w:ascii="Wingdings" w:hAnsi="Wingdings"/>
      </w:rPr>
    </w:lvl>
    <w:lvl w:ilvl="6" w:tplc="08090001" w:tentative="1">
      <w:start w:val="1"/>
      <w:numFmt w:val="bullet"/>
      <w:lvlText w:val=""/>
      <w:lvlJc w:val="left"/>
      <w:pPr>
        <w:ind w:left="5608" w:hanging="360"/>
      </w:pPr>
      <w:rPr>
        <w:rFonts w:hint="default" w:ascii="Symbol" w:hAnsi="Symbol"/>
      </w:rPr>
    </w:lvl>
    <w:lvl w:ilvl="7" w:tplc="08090003" w:tentative="1">
      <w:start w:val="1"/>
      <w:numFmt w:val="bullet"/>
      <w:lvlText w:val="o"/>
      <w:lvlJc w:val="left"/>
      <w:pPr>
        <w:ind w:left="6328" w:hanging="360"/>
      </w:pPr>
      <w:rPr>
        <w:rFonts w:hint="default" w:ascii="Courier New" w:hAnsi="Courier New" w:cs="Courier New"/>
      </w:rPr>
    </w:lvl>
    <w:lvl w:ilvl="8" w:tplc="08090005" w:tentative="1">
      <w:start w:val="1"/>
      <w:numFmt w:val="bullet"/>
      <w:lvlText w:val=""/>
      <w:lvlJc w:val="left"/>
      <w:pPr>
        <w:ind w:left="7048" w:hanging="360"/>
      </w:pPr>
      <w:rPr>
        <w:rFonts w:hint="default" w:ascii="Wingdings" w:hAnsi="Wingdings"/>
      </w:rPr>
    </w:lvl>
  </w:abstractNum>
  <w:abstractNum w:abstractNumId="34" w15:restartNumberingAfterBreak="0">
    <w:nsid w:val="51CE0C92"/>
    <w:multiLevelType w:val="multilevel"/>
    <w:tmpl w:val="C94C0D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6653BEB"/>
    <w:multiLevelType w:val="hybridMultilevel"/>
    <w:tmpl w:val="59A6890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583B20E7"/>
    <w:multiLevelType w:val="hybridMultilevel"/>
    <w:tmpl w:val="06CE5EC8"/>
    <w:lvl w:ilvl="0" w:tplc="08090001">
      <w:start w:val="1"/>
      <w:numFmt w:val="bullet"/>
      <w:lvlText w:val=""/>
      <w:lvlJc w:val="left"/>
      <w:pPr>
        <w:ind w:left="1080" w:hanging="360"/>
      </w:pPr>
      <w:rPr>
        <w:rFonts w:hint="default" w:ascii="Symbol" w:hAnsi="Symbol"/>
      </w:rPr>
    </w:lvl>
    <w:lvl w:ilvl="1" w:tplc="08090001">
      <w:start w:val="1"/>
      <w:numFmt w:val="bullet"/>
      <w:lvlText w:val=""/>
      <w:lvlJc w:val="left"/>
      <w:pPr>
        <w:ind w:left="1800" w:hanging="360"/>
      </w:pPr>
      <w:rPr>
        <w:rFonts w:hint="default" w:ascii="Symbol" w:hAnsi="Symbol"/>
      </w:rPr>
    </w:lvl>
    <w:lvl w:ilvl="2" w:tplc="08090005">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7" w15:restartNumberingAfterBreak="0">
    <w:nsid w:val="5AFF3E9C"/>
    <w:multiLevelType w:val="hybridMultilevel"/>
    <w:tmpl w:val="41DE71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BDC4D81"/>
    <w:multiLevelType w:val="hybridMultilevel"/>
    <w:tmpl w:val="091A73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BF34628"/>
    <w:multiLevelType w:val="multilevel"/>
    <w:tmpl w:val="4FC23DD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15:restartNumberingAfterBreak="0">
    <w:nsid w:val="5BF51C3B"/>
    <w:multiLevelType w:val="hybridMultilevel"/>
    <w:tmpl w:val="61E285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2C86526"/>
    <w:multiLevelType w:val="hybridMultilevel"/>
    <w:tmpl w:val="7116CC26"/>
    <w:lvl w:ilvl="0" w:tplc="08090001">
      <w:start w:val="1"/>
      <w:numFmt w:val="bullet"/>
      <w:lvlText w:val=""/>
      <w:lvlJc w:val="left"/>
      <w:pPr>
        <w:ind w:left="740" w:hanging="360"/>
      </w:pPr>
      <w:rPr>
        <w:rFonts w:hint="default" w:ascii="Symbol" w:hAnsi="Symbol"/>
      </w:rPr>
    </w:lvl>
    <w:lvl w:ilvl="1" w:tplc="08090003" w:tentative="1">
      <w:start w:val="1"/>
      <w:numFmt w:val="bullet"/>
      <w:lvlText w:val="o"/>
      <w:lvlJc w:val="left"/>
      <w:pPr>
        <w:ind w:left="1460" w:hanging="360"/>
      </w:pPr>
      <w:rPr>
        <w:rFonts w:hint="default" w:ascii="Courier New" w:hAnsi="Courier New" w:cs="Courier New"/>
      </w:rPr>
    </w:lvl>
    <w:lvl w:ilvl="2" w:tplc="08090005" w:tentative="1">
      <w:start w:val="1"/>
      <w:numFmt w:val="bullet"/>
      <w:lvlText w:val=""/>
      <w:lvlJc w:val="left"/>
      <w:pPr>
        <w:ind w:left="2180" w:hanging="360"/>
      </w:pPr>
      <w:rPr>
        <w:rFonts w:hint="default" w:ascii="Wingdings" w:hAnsi="Wingdings"/>
      </w:rPr>
    </w:lvl>
    <w:lvl w:ilvl="3" w:tplc="08090001" w:tentative="1">
      <w:start w:val="1"/>
      <w:numFmt w:val="bullet"/>
      <w:lvlText w:val=""/>
      <w:lvlJc w:val="left"/>
      <w:pPr>
        <w:ind w:left="2900" w:hanging="360"/>
      </w:pPr>
      <w:rPr>
        <w:rFonts w:hint="default" w:ascii="Symbol" w:hAnsi="Symbol"/>
      </w:rPr>
    </w:lvl>
    <w:lvl w:ilvl="4" w:tplc="08090003" w:tentative="1">
      <w:start w:val="1"/>
      <w:numFmt w:val="bullet"/>
      <w:lvlText w:val="o"/>
      <w:lvlJc w:val="left"/>
      <w:pPr>
        <w:ind w:left="3620" w:hanging="360"/>
      </w:pPr>
      <w:rPr>
        <w:rFonts w:hint="default" w:ascii="Courier New" w:hAnsi="Courier New" w:cs="Courier New"/>
      </w:rPr>
    </w:lvl>
    <w:lvl w:ilvl="5" w:tplc="08090005" w:tentative="1">
      <w:start w:val="1"/>
      <w:numFmt w:val="bullet"/>
      <w:lvlText w:val=""/>
      <w:lvlJc w:val="left"/>
      <w:pPr>
        <w:ind w:left="4340" w:hanging="360"/>
      </w:pPr>
      <w:rPr>
        <w:rFonts w:hint="default" w:ascii="Wingdings" w:hAnsi="Wingdings"/>
      </w:rPr>
    </w:lvl>
    <w:lvl w:ilvl="6" w:tplc="08090001" w:tentative="1">
      <w:start w:val="1"/>
      <w:numFmt w:val="bullet"/>
      <w:lvlText w:val=""/>
      <w:lvlJc w:val="left"/>
      <w:pPr>
        <w:ind w:left="5060" w:hanging="360"/>
      </w:pPr>
      <w:rPr>
        <w:rFonts w:hint="default" w:ascii="Symbol" w:hAnsi="Symbol"/>
      </w:rPr>
    </w:lvl>
    <w:lvl w:ilvl="7" w:tplc="08090003" w:tentative="1">
      <w:start w:val="1"/>
      <w:numFmt w:val="bullet"/>
      <w:lvlText w:val="o"/>
      <w:lvlJc w:val="left"/>
      <w:pPr>
        <w:ind w:left="5780" w:hanging="360"/>
      </w:pPr>
      <w:rPr>
        <w:rFonts w:hint="default" w:ascii="Courier New" w:hAnsi="Courier New" w:cs="Courier New"/>
      </w:rPr>
    </w:lvl>
    <w:lvl w:ilvl="8" w:tplc="08090005" w:tentative="1">
      <w:start w:val="1"/>
      <w:numFmt w:val="bullet"/>
      <w:lvlText w:val=""/>
      <w:lvlJc w:val="left"/>
      <w:pPr>
        <w:ind w:left="6500" w:hanging="360"/>
      </w:pPr>
      <w:rPr>
        <w:rFonts w:hint="default" w:ascii="Wingdings" w:hAnsi="Wingdings"/>
      </w:rPr>
    </w:lvl>
  </w:abstractNum>
  <w:abstractNum w:abstractNumId="42" w15:restartNumberingAfterBreak="0">
    <w:nsid w:val="6A08042D"/>
    <w:multiLevelType w:val="hybridMultilevel"/>
    <w:tmpl w:val="E7203C8A"/>
    <w:lvl w:ilvl="0" w:tplc="F588FC2C">
      <w:start w:val="8"/>
      <w:numFmt w:val="upperLetter"/>
      <w:lvlText w:val="%1."/>
      <w:lvlJc w:val="left"/>
      <w:pPr>
        <w:tabs>
          <w:tab w:val="num" w:pos="720"/>
        </w:tabs>
        <w:ind w:left="720" w:hanging="360"/>
      </w:pPr>
    </w:lvl>
    <w:lvl w:ilvl="1" w:tplc="E522C952" w:tentative="1">
      <w:start w:val="1"/>
      <w:numFmt w:val="upperLetter"/>
      <w:lvlText w:val="%2."/>
      <w:lvlJc w:val="left"/>
      <w:pPr>
        <w:tabs>
          <w:tab w:val="num" w:pos="1440"/>
        </w:tabs>
        <w:ind w:left="1440" w:hanging="360"/>
      </w:pPr>
    </w:lvl>
    <w:lvl w:ilvl="2" w:tplc="DFEE45B6" w:tentative="1">
      <w:start w:val="1"/>
      <w:numFmt w:val="upperLetter"/>
      <w:lvlText w:val="%3."/>
      <w:lvlJc w:val="left"/>
      <w:pPr>
        <w:tabs>
          <w:tab w:val="num" w:pos="2160"/>
        </w:tabs>
        <w:ind w:left="2160" w:hanging="360"/>
      </w:pPr>
    </w:lvl>
    <w:lvl w:ilvl="3" w:tplc="D0D64DD8" w:tentative="1">
      <w:start w:val="1"/>
      <w:numFmt w:val="upperLetter"/>
      <w:lvlText w:val="%4."/>
      <w:lvlJc w:val="left"/>
      <w:pPr>
        <w:tabs>
          <w:tab w:val="num" w:pos="2880"/>
        </w:tabs>
        <w:ind w:left="2880" w:hanging="360"/>
      </w:pPr>
    </w:lvl>
    <w:lvl w:ilvl="4" w:tplc="B18A7D98" w:tentative="1">
      <w:start w:val="1"/>
      <w:numFmt w:val="upperLetter"/>
      <w:lvlText w:val="%5."/>
      <w:lvlJc w:val="left"/>
      <w:pPr>
        <w:tabs>
          <w:tab w:val="num" w:pos="3600"/>
        </w:tabs>
        <w:ind w:left="3600" w:hanging="360"/>
      </w:pPr>
    </w:lvl>
    <w:lvl w:ilvl="5" w:tplc="BF8268F6" w:tentative="1">
      <w:start w:val="1"/>
      <w:numFmt w:val="upperLetter"/>
      <w:lvlText w:val="%6."/>
      <w:lvlJc w:val="left"/>
      <w:pPr>
        <w:tabs>
          <w:tab w:val="num" w:pos="4320"/>
        </w:tabs>
        <w:ind w:left="4320" w:hanging="360"/>
      </w:pPr>
    </w:lvl>
    <w:lvl w:ilvl="6" w:tplc="3B163492" w:tentative="1">
      <w:start w:val="1"/>
      <w:numFmt w:val="upperLetter"/>
      <w:lvlText w:val="%7."/>
      <w:lvlJc w:val="left"/>
      <w:pPr>
        <w:tabs>
          <w:tab w:val="num" w:pos="5040"/>
        </w:tabs>
        <w:ind w:left="5040" w:hanging="360"/>
      </w:pPr>
    </w:lvl>
    <w:lvl w:ilvl="7" w:tplc="3F480C2E" w:tentative="1">
      <w:start w:val="1"/>
      <w:numFmt w:val="upperLetter"/>
      <w:lvlText w:val="%8."/>
      <w:lvlJc w:val="left"/>
      <w:pPr>
        <w:tabs>
          <w:tab w:val="num" w:pos="5760"/>
        </w:tabs>
        <w:ind w:left="5760" w:hanging="360"/>
      </w:pPr>
    </w:lvl>
    <w:lvl w:ilvl="8" w:tplc="A1DAD1D6" w:tentative="1">
      <w:start w:val="1"/>
      <w:numFmt w:val="upperLetter"/>
      <w:lvlText w:val="%9."/>
      <w:lvlJc w:val="left"/>
      <w:pPr>
        <w:tabs>
          <w:tab w:val="num" w:pos="6480"/>
        </w:tabs>
        <w:ind w:left="6480" w:hanging="360"/>
      </w:pPr>
    </w:lvl>
  </w:abstractNum>
  <w:abstractNum w:abstractNumId="43" w15:restartNumberingAfterBreak="0">
    <w:nsid w:val="6BA1551B"/>
    <w:multiLevelType w:val="hybridMultilevel"/>
    <w:tmpl w:val="7C6A937E"/>
    <w:lvl w:ilvl="0" w:tplc="B09E1A46">
      <w:start w:val="1"/>
      <w:numFmt w:val="upperLetter"/>
      <w:lvlText w:val="%1."/>
      <w:lvlJc w:val="left"/>
      <w:pPr>
        <w:tabs>
          <w:tab w:val="num" w:pos="720"/>
        </w:tabs>
        <w:ind w:left="720" w:hanging="360"/>
      </w:pPr>
    </w:lvl>
    <w:lvl w:ilvl="1" w:tplc="3DB6FD9C" w:tentative="1">
      <w:start w:val="1"/>
      <w:numFmt w:val="upperLetter"/>
      <w:lvlText w:val="%2."/>
      <w:lvlJc w:val="left"/>
      <w:pPr>
        <w:tabs>
          <w:tab w:val="num" w:pos="1440"/>
        </w:tabs>
        <w:ind w:left="1440" w:hanging="360"/>
      </w:pPr>
    </w:lvl>
    <w:lvl w:ilvl="2" w:tplc="FFCCDA34" w:tentative="1">
      <w:start w:val="1"/>
      <w:numFmt w:val="upperLetter"/>
      <w:lvlText w:val="%3."/>
      <w:lvlJc w:val="left"/>
      <w:pPr>
        <w:tabs>
          <w:tab w:val="num" w:pos="2160"/>
        </w:tabs>
        <w:ind w:left="2160" w:hanging="360"/>
      </w:pPr>
    </w:lvl>
    <w:lvl w:ilvl="3" w:tplc="7E40DC96" w:tentative="1">
      <w:start w:val="1"/>
      <w:numFmt w:val="upperLetter"/>
      <w:lvlText w:val="%4."/>
      <w:lvlJc w:val="left"/>
      <w:pPr>
        <w:tabs>
          <w:tab w:val="num" w:pos="2880"/>
        </w:tabs>
        <w:ind w:left="2880" w:hanging="360"/>
      </w:pPr>
    </w:lvl>
    <w:lvl w:ilvl="4" w:tplc="F8DCAA4C" w:tentative="1">
      <w:start w:val="1"/>
      <w:numFmt w:val="upperLetter"/>
      <w:lvlText w:val="%5."/>
      <w:lvlJc w:val="left"/>
      <w:pPr>
        <w:tabs>
          <w:tab w:val="num" w:pos="3600"/>
        </w:tabs>
        <w:ind w:left="3600" w:hanging="360"/>
      </w:pPr>
    </w:lvl>
    <w:lvl w:ilvl="5" w:tplc="B9DE16F2" w:tentative="1">
      <w:start w:val="1"/>
      <w:numFmt w:val="upperLetter"/>
      <w:lvlText w:val="%6."/>
      <w:lvlJc w:val="left"/>
      <w:pPr>
        <w:tabs>
          <w:tab w:val="num" w:pos="4320"/>
        </w:tabs>
        <w:ind w:left="4320" w:hanging="360"/>
      </w:pPr>
    </w:lvl>
    <w:lvl w:ilvl="6" w:tplc="7F5EB450" w:tentative="1">
      <w:start w:val="1"/>
      <w:numFmt w:val="upperLetter"/>
      <w:lvlText w:val="%7."/>
      <w:lvlJc w:val="left"/>
      <w:pPr>
        <w:tabs>
          <w:tab w:val="num" w:pos="5040"/>
        </w:tabs>
        <w:ind w:left="5040" w:hanging="360"/>
      </w:pPr>
    </w:lvl>
    <w:lvl w:ilvl="7" w:tplc="EF320A5E" w:tentative="1">
      <w:start w:val="1"/>
      <w:numFmt w:val="upperLetter"/>
      <w:lvlText w:val="%8."/>
      <w:lvlJc w:val="left"/>
      <w:pPr>
        <w:tabs>
          <w:tab w:val="num" w:pos="5760"/>
        </w:tabs>
        <w:ind w:left="5760" w:hanging="360"/>
      </w:pPr>
    </w:lvl>
    <w:lvl w:ilvl="8" w:tplc="F9A242E2" w:tentative="1">
      <w:start w:val="1"/>
      <w:numFmt w:val="upperLetter"/>
      <w:lvlText w:val="%9."/>
      <w:lvlJc w:val="left"/>
      <w:pPr>
        <w:tabs>
          <w:tab w:val="num" w:pos="6480"/>
        </w:tabs>
        <w:ind w:left="6480" w:hanging="360"/>
      </w:pPr>
    </w:lvl>
  </w:abstractNum>
  <w:abstractNum w:abstractNumId="44" w15:restartNumberingAfterBreak="0">
    <w:nsid w:val="732A5BBE"/>
    <w:multiLevelType w:val="hybridMultilevel"/>
    <w:tmpl w:val="90080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7A706E9"/>
    <w:multiLevelType w:val="hybridMultilevel"/>
    <w:tmpl w:val="91B8DA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800589E"/>
    <w:multiLevelType w:val="hybridMultilevel"/>
    <w:tmpl w:val="E30623C6"/>
    <w:lvl w:ilvl="0" w:tplc="08090001">
      <w:start w:val="1"/>
      <w:numFmt w:val="bullet"/>
      <w:lvlText w:val=""/>
      <w:lvlJc w:val="left"/>
      <w:pPr>
        <w:ind w:left="740" w:hanging="360"/>
      </w:pPr>
      <w:rPr>
        <w:rFonts w:hint="default" w:ascii="Symbol" w:hAnsi="Symbol"/>
      </w:rPr>
    </w:lvl>
    <w:lvl w:ilvl="1" w:tplc="08090003" w:tentative="1">
      <w:start w:val="1"/>
      <w:numFmt w:val="bullet"/>
      <w:lvlText w:val="o"/>
      <w:lvlJc w:val="left"/>
      <w:pPr>
        <w:ind w:left="1460" w:hanging="360"/>
      </w:pPr>
      <w:rPr>
        <w:rFonts w:hint="default" w:ascii="Courier New" w:hAnsi="Courier New" w:cs="Courier New"/>
      </w:rPr>
    </w:lvl>
    <w:lvl w:ilvl="2" w:tplc="08090005" w:tentative="1">
      <w:start w:val="1"/>
      <w:numFmt w:val="bullet"/>
      <w:lvlText w:val=""/>
      <w:lvlJc w:val="left"/>
      <w:pPr>
        <w:ind w:left="2180" w:hanging="360"/>
      </w:pPr>
      <w:rPr>
        <w:rFonts w:hint="default" w:ascii="Wingdings" w:hAnsi="Wingdings"/>
      </w:rPr>
    </w:lvl>
    <w:lvl w:ilvl="3" w:tplc="08090001" w:tentative="1">
      <w:start w:val="1"/>
      <w:numFmt w:val="bullet"/>
      <w:lvlText w:val=""/>
      <w:lvlJc w:val="left"/>
      <w:pPr>
        <w:ind w:left="2900" w:hanging="360"/>
      </w:pPr>
      <w:rPr>
        <w:rFonts w:hint="default" w:ascii="Symbol" w:hAnsi="Symbol"/>
      </w:rPr>
    </w:lvl>
    <w:lvl w:ilvl="4" w:tplc="08090003" w:tentative="1">
      <w:start w:val="1"/>
      <w:numFmt w:val="bullet"/>
      <w:lvlText w:val="o"/>
      <w:lvlJc w:val="left"/>
      <w:pPr>
        <w:ind w:left="3620" w:hanging="360"/>
      </w:pPr>
      <w:rPr>
        <w:rFonts w:hint="default" w:ascii="Courier New" w:hAnsi="Courier New" w:cs="Courier New"/>
      </w:rPr>
    </w:lvl>
    <w:lvl w:ilvl="5" w:tplc="08090005" w:tentative="1">
      <w:start w:val="1"/>
      <w:numFmt w:val="bullet"/>
      <w:lvlText w:val=""/>
      <w:lvlJc w:val="left"/>
      <w:pPr>
        <w:ind w:left="4340" w:hanging="360"/>
      </w:pPr>
      <w:rPr>
        <w:rFonts w:hint="default" w:ascii="Wingdings" w:hAnsi="Wingdings"/>
      </w:rPr>
    </w:lvl>
    <w:lvl w:ilvl="6" w:tplc="08090001" w:tentative="1">
      <w:start w:val="1"/>
      <w:numFmt w:val="bullet"/>
      <w:lvlText w:val=""/>
      <w:lvlJc w:val="left"/>
      <w:pPr>
        <w:ind w:left="5060" w:hanging="360"/>
      </w:pPr>
      <w:rPr>
        <w:rFonts w:hint="default" w:ascii="Symbol" w:hAnsi="Symbol"/>
      </w:rPr>
    </w:lvl>
    <w:lvl w:ilvl="7" w:tplc="08090003" w:tentative="1">
      <w:start w:val="1"/>
      <w:numFmt w:val="bullet"/>
      <w:lvlText w:val="o"/>
      <w:lvlJc w:val="left"/>
      <w:pPr>
        <w:ind w:left="5780" w:hanging="360"/>
      </w:pPr>
      <w:rPr>
        <w:rFonts w:hint="default" w:ascii="Courier New" w:hAnsi="Courier New" w:cs="Courier New"/>
      </w:rPr>
    </w:lvl>
    <w:lvl w:ilvl="8" w:tplc="08090005" w:tentative="1">
      <w:start w:val="1"/>
      <w:numFmt w:val="bullet"/>
      <w:lvlText w:val=""/>
      <w:lvlJc w:val="left"/>
      <w:pPr>
        <w:ind w:left="6500" w:hanging="360"/>
      </w:pPr>
      <w:rPr>
        <w:rFonts w:hint="default" w:ascii="Wingdings" w:hAnsi="Wingdings"/>
      </w:rPr>
    </w:lvl>
  </w:abstractNum>
  <w:abstractNum w:abstractNumId="47" w15:restartNumberingAfterBreak="0">
    <w:nsid w:val="7D393AE9"/>
    <w:multiLevelType w:val="hybridMultilevel"/>
    <w:tmpl w:val="84A66BD8"/>
    <w:lvl w:ilvl="0" w:tplc="2CA63F06">
      <w:start w:val="9"/>
      <w:numFmt w:val="upperLetter"/>
      <w:lvlText w:val="%1."/>
      <w:lvlJc w:val="left"/>
      <w:pPr>
        <w:tabs>
          <w:tab w:val="num" w:pos="720"/>
        </w:tabs>
        <w:ind w:left="720" w:hanging="360"/>
      </w:pPr>
    </w:lvl>
    <w:lvl w:ilvl="1" w:tplc="44FCDE66" w:tentative="1">
      <w:start w:val="1"/>
      <w:numFmt w:val="upperLetter"/>
      <w:lvlText w:val="%2."/>
      <w:lvlJc w:val="left"/>
      <w:pPr>
        <w:tabs>
          <w:tab w:val="num" w:pos="1440"/>
        </w:tabs>
        <w:ind w:left="1440" w:hanging="360"/>
      </w:pPr>
    </w:lvl>
    <w:lvl w:ilvl="2" w:tplc="9CE6B65A" w:tentative="1">
      <w:start w:val="1"/>
      <w:numFmt w:val="upperLetter"/>
      <w:lvlText w:val="%3."/>
      <w:lvlJc w:val="left"/>
      <w:pPr>
        <w:tabs>
          <w:tab w:val="num" w:pos="2160"/>
        </w:tabs>
        <w:ind w:left="2160" w:hanging="360"/>
      </w:pPr>
    </w:lvl>
    <w:lvl w:ilvl="3" w:tplc="364A0950" w:tentative="1">
      <w:start w:val="1"/>
      <w:numFmt w:val="upperLetter"/>
      <w:lvlText w:val="%4."/>
      <w:lvlJc w:val="left"/>
      <w:pPr>
        <w:tabs>
          <w:tab w:val="num" w:pos="2880"/>
        </w:tabs>
        <w:ind w:left="2880" w:hanging="360"/>
      </w:pPr>
    </w:lvl>
    <w:lvl w:ilvl="4" w:tplc="83B4030E" w:tentative="1">
      <w:start w:val="1"/>
      <w:numFmt w:val="upperLetter"/>
      <w:lvlText w:val="%5."/>
      <w:lvlJc w:val="left"/>
      <w:pPr>
        <w:tabs>
          <w:tab w:val="num" w:pos="3600"/>
        </w:tabs>
        <w:ind w:left="3600" w:hanging="360"/>
      </w:pPr>
    </w:lvl>
    <w:lvl w:ilvl="5" w:tplc="7F88EA9A" w:tentative="1">
      <w:start w:val="1"/>
      <w:numFmt w:val="upperLetter"/>
      <w:lvlText w:val="%6."/>
      <w:lvlJc w:val="left"/>
      <w:pPr>
        <w:tabs>
          <w:tab w:val="num" w:pos="4320"/>
        </w:tabs>
        <w:ind w:left="4320" w:hanging="360"/>
      </w:pPr>
    </w:lvl>
    <w:lvl w:ilvl="6" w:tplc="C1322172" w:tentative="1">
      <w:start w:val="1"/>
      <w:numFmt w:val="upperLetter"/>
      <w:lvlText w:val="%7."/>
      <w:lvlJc w:val="left"/>
      <w:pPr>
        <w:tabs>
          <w:tab w:val="num" w:pos="5040"/>
        </w:tabs>
        <w:ind w:left="5040" w:hanging="360"/>
      </w:pPr>
    </w:lvl>
    <w:lvl w:ilvl="7" w:tplc="5C70930A" w:tentative="1">
      <w:start w:val="1"/>
      <w:numFmt w:val="upperLetter"/>
      <w:lvlText w:val="%8."/>
      <w:lvlJc w:val="left"/>
      <w:pPr>
        <w:tabs>
          <w:tab w:val="num" w:pos="5760"/>
        </w:tabs>
        <w:ind w:left="5760" w:hanging="360"/>
      </w:pPr>
    </w:lvl>
    <w:lvl w:ilvl="8" w:tplc="8006ECEE" w:tentative="1">
      <w:start w:val="1"/>
      <w:numFmt w:val="upperLetter"/>
      <w:lvlText w:val="%9."/>
      <w:lvlJc w:val="left"/>
      <w:pPr>
        <w:tabs>
          <w:tab w:val="num" w:pos="6480"/>
        </w:tabs>
        <w:ind w:left="6480" w:hanging="360"/>
      </w:pPr>
    </w:lvl>
  </w:abstractNum>
  <w:num w:numId="1">
    <w:abstractNumId w:val="13"/>
  </w:num>
  <w:num w:numId="2">
    <w:abstractNumId w:val="6"/>
  </w:num>
  <w:num w:numId="3">
    <w:abstractNumId w:val="14"/>
  </w:num>
  <w:num w:numId="4">
    <w:abstractNumId w:val="37"/>
  </w:num>
  <w:num w:numId="5">
    <w:abstractNumId w:val="23"/>
  </w:num>
  <w:num w:numId="6">
    <w:abstractNumId w:val="40"/>
  </w:num>
  <w:num w:numId="7">
    <w:abstractNumId w:val="16"/>
  </w:num>
  <w:num w:numId="8">
    <w:abstractNumId w:val="18"/>
  </w:num>
  <w:num w:numId="9">
    <w:abstractNumId w:val="29"/>
  </w:num>
  <w:num w:numId="10">
    <w:abstractNumId w:val="10"/>
  </w:num>
  <w:num w:numId="11">
    <w:abstractNumId w:val="38"/>
  </w:num>
  <w:num w:numId="12">
    <w:abstractNumId w:val="22"/>
  </w:num>
  <w:num w:numId="13">
    <w:abstractNumId w:val="28"/>
  </w:num>
  <w:num w:numId="14">
    <w:abstractNumId w:val="3"/>
  </w:num>
  <w:num w:numId="15">
    <w:abstractNumId w:val="33"/>
  </w:num>
  <w:num w:numId="16">
    <w:abstractNumId w:val="27"/>
  </w:num>
  <w:num w:numId="17">
    <w:abstractNumId w:val="20"/>
  </w:num>
  <w:num w:numId="18">
    <w:abstractNumId w:val="11"/>
  </w:num>
  <w:num w:numId="19">
    <w:abstractNumId w:val="0"/>
  </w:num>
  <w:num w:numId="20">
    <w:abstractNumId w:val="9"/>
  </w:num>
  <w:num w:numId="21">
    <w:abstractNumId w:val="26"/>
  </w:num>
  <w:num w:numId="22">
    <w:abstractNumId w:val="46"/>
  </w:num>
  <w:num w:numId="23">
    <w:abstractNumId w:val="21"/>
  </w:num>
  <w:num w:numId="24">
    <w:abstractNumId w:val="43"/>
  </w:num>
  <w:num w:numId="25">
    <w:abstractNumId w:val="39"/>
  </w:num>
  <w:num w:numId="26">
    <w:abstractNumId w:val="15"/>
  </w:num>
  <w:num w:numId="27">
    <w:abstractNumId w:val="19"/>
  </w:num>
  <w:num w:numId="28">
    <w:abstractNumId w:val="1"/>
  </w:num>
  <w:num w:numId="29">
    <w:abstractNumId w:val="30"/>
  </w:num>
  <w:num w:numId="30">
    <w:abstractNumId w:val="4"/>
  </w:num>
  <w:num w:numId="31">
    <w:abstractNumId w:val="42"/>
  </w:num>
  <w:num w:numId="32">
    <w:abstractNumId w:val="47"/>
  </w:num>
  <w:num w:numId="33">
    <w:abstractNumId w:val="5"/>
  </w:num>
  <w:num w:numId="34">
    <w:abstractNumId w:val="2"/>
  </w:num>
  <w:num w:numId="35">
    <w:abstractNumId w:val="8"/>
  </w:num>
  <w:num w:numId="36">
    <w:abstractNumId w:val="25"/>
  </w:num>
  <w:num w:numId="37">
    <w:abstractNumId w:val="17"/>
  </w:num>
  <w:num w:numId="38">
    <w:abstractNumId w:val="24"/>
  </w:num>
  <w:num w:numId="39">
    <w:abstractNumId w:val="44"/>
  </w:num>
  <w:num w:numId="40">
    <w:abstractNumId w:val="32"/>
  </w:num>
  <w:num w:numId="41">
    <w:abstractNumId w:val="41"/>
  </w:num>
  <w:num w:numId="42">
    <w:abstractNumId w:val="36"/>
  </w:num>
  <w:num w:numId="43">
    <w:abstractNumId w:val="7"/>
  </w:num>
  <w:num w:numId="44">
    <w:abstractNumId w:val="45"/>
  </w:num>
  <w:num w:numId="45">
    <w:abstractNumId w:val="34"/>
  </w:num>
  <w:num w:numId="46">
    <w:abstractNumId w:val="12"/>
  </w:num>
  <w:num w:numId="47">
    <w:abstractNumId w:val="31"/>
  </w:num>
  <w:num w:numId="48">
    <w:abstractNumId w:val="31"/>
  </w:num>
  <w:num w:numId="49">
    <w:abstractNumId w:val="27"/>
  </w:num>
  <w:num w:numId="50">
    <w:abstractNumId w:val="27"/>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8"/>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40C"/>
    <w:rsid w:val="0000618D"/>
    <w:rsid w:val="000111F9"/>
    <w:rsid w:val="000122F1"/>
    <w:rsid w:val="000131BC"/>
    <w:rsid w:val="0001323D"/>
    <w:rsid w:val="000169EB"/>
    <w:rsid w:val="00040653"/>
    <w:rsid w:val="00041C78"/>
    <w:rsid w:val="00045D23"/>
    <w:rsid w:val="00052A2A"/>
    <w:rsid w:val="0005528D"/>
    <w:rsid w:val="00062BE5"/>
    <w:rsid w:val="00070270"/>
    <w:rsid w:val="00075168"/>
    <w:rsid w:val="00081150"/>
    <w:rsid w:val="0009073E"/>
    <w:rsid w:val="00091B8E"/>
    <w:rsid w:val="000A10B7"/>
    <w:rsid w:val="000A5C1B"/>
    <w:rsid w:val="000B78FF"/>
    <w:rsid w:val="000D1D75"/>
    <w:rsid w:val="000D4570"/>
    <w:rsid w:val="000D5618"/>
    <w:rsid w:val="000E4D2D"/>
    <w:rsid w:val="000E530F"/>
    <w:rsid w:val="000F21D7"/>
    <w:rsid w:val="000F6FF6"/>
    <w:rsid w:val="001048FA"/>
    <w:rsid w:val="00112F76"/>
    <w:rsid w:val="00116A1B"/>
    <w:rsid w:val="00123661"/>
    <w:rsid w:val="0012789C"/>
    <w:rsid w:val="00130DE2"/>
    <w:rsid w:val="001323F4"/>
    <w:rsid w:val="001416FC"/>
    <w:rsid w:val="00141ABB"/>
    <w:rsid w:val="00155469"/>
    <w:rsid w:val="00156383"/>
    <w:rsid w:val="0017671E"/>
    <w:rsid w:val="0019258B"/>
    <w:rsid w:val="00195B91"/>
    <w:rsid w:val="001A1199"/>
    <w:rsid w:val="001A32A2"/>
    <w:rsid w:val="001A6355"/>
    <w:rsid w:val="001B6617"/>
    <w:rsid w:val="001C2156"/>
    <w:rsid w:val="001C42AD"/>
    <w:rsid w:val="001D42FC"/>
    <w:rsid w:val="001E5B14"/>
    <w:rsid w:val="001F5A64"/>
    <w:rsid w:val="001F7E4F"/>
    <w:rsid w:val="00202A70"/>
    <w:rsid w:val="00203103"/>
    <w:rsid w:val="00211172"/>
    <w:rsid w:val="002155B7"/>
    <w:rsid w:val="00235CF2"/>
    <w:rsid w:val="002401B0"/>
    <w:rsid w:val="00254EC5"/>
    <w:rsid w:val="002706B3"/>
    <w:rsid w:val="0027572B"/>
    <w:rsid w:val="002907D2"/>
    <w:rsid w:val="00292F4F"/>
    <w:rsid w:val="002B2082"/>
    <w:rsid w:val="002C62F0"/>
    <w:rsid w:val="002D6EC3"/>
    <w:rsid w:val="002E4A38"/>
    <w:rsid w:val="002F08BA"/>
    <w:rsid w:val="00302769"/>
    <w:rsid w:val="00303F9A"/>
    <w:rsid w:val="003061A1"/>
    <w:rsid w:val="003133E9"/>
    <w:rsid w:val="00321E45"/>
    <w:rsid w:val="003313E3"/>
    <w:rsid w:val="003333C3"/>
    <w:rsid w:val="0034531B"/>
    <w:rsid w:val="00370DE4"/>
    <w:rsid w:val="00376327"/>
    <w:rsid w:val="00376A12"/>
    <w:rsid w:val="00380129"/>
    <w:rsid w:val="00394FE5"/>
    <w:rsid w:val="003A0255"/>
    <w:rsid w:val="003A032C"/>
    <w:rsid w:val="003B69E5"/>
    <w:rsid w:val="003C423E"/>
    <w:rsid w:val="003C5AC4"/>
    <w:rsid w:val="003E3F63"/>
    <w:rsid w:val="003E70EE"/>
    <w:rsid w:val="003F52BD"/>
    <w:rsid w:val="003F6214"/>
    <w:rsid w:val="003F73B5"/>
    <w:rsid w:val="004118E6"/>
    <w:rsid w:val="00412D70"/>
    <w:rsid w:val="00423A1B"/>
    <w:rsid w:val="0043229D"/>
    <w:rsid w:val="00435738"/>
    <w:rsid w:val="00440469"/>
    <w:rsid w:val="00451079"/>
    <w:rsid w:val="00472CE8"/>
    <w:rsid w:val="00473DA5"/>
    <w:rsid w:val="00474E85"/>
    <w:rsid w:val="00476E00"/>
    <w:rsid w:val="0048570E"/>
    <w:rsid w:val="0048760F"/>
    <w:rsid w:val="004A058F"/>
    <w:rsid w:val="004B1F0D"/>
    <w:rsid w:val="004B45C0"/>
    <w:rsid w:val="004C0F63"/>
    <w:rsid w:val="004C3CFD"/>
    <w:rsid w:val="004C49BC"/>
    <w:rsid w:val="004D2816"/>
    <w:rsid w:val="004D5351"/>
    <w:rsid w:val="004E1E81"/>
    <w:rsid w:val="004F2849"/>
    <w:rsid w:val="004F5F20"/>
    <w:rsid w:val="00502363"/>
    <w:rsid w:val="00505DAD"/>
    <w:rsid w:val="00510394"/>
    <w:rsid w:val="0051363C"/>
    <w:rsid w:val="00513A22"/>
    <w:rsid w:val="00527ABA"/>
    <w:rsid w:val="005367E1"/>
    <w:rsid w:val="00553B32"/>
    <w:rsid w:val="0055611C"/>
    <w:rsid w:val="00571153"/>
    <w:rsid w:val="005801B8"/>
    <w:rsid w:val="005837A9"/>
    <w:rsid w:val="00591097"/>
    <w:rsid w:val="00592521"/>
    <w:rsid w:val="005938B1"/>
    <w:rsid w:val="005B0D88"/>
    <w:rsid w:val="005B1020"/>
    <w:rsid w:val="005B2652"/>
    <w:rsid w:val="005C0231"/>
    <w:rsid w:val="005D4B7E"/>
    <w:rsid w:val="005D7221"/>
    <w:rsid w:val="005D75B4"/>
    <w:rsid w:val="005E6225"/>
    <w:rsid w:val="005F157D"/>
    <w:rsid w:val="005F1FA3"/>
    <w:rsid w:val="006011B4"/>
    <w:rsid w:val="0060511D"/>
    <w:rsid w:val="00611F38"/>
    <w:rsid w:val="00621404"/>
    <w:rsid w:val="006317FF"/>
    <w:rsid w:val="006327CE"/>
    <w:rsid w:val="00643A0B"/>
    <w:rsid w:val="00644380"/>
    <w:rsid w:val="0064440D"/>
    <w:rsid w:val="00666B6B"/>
    <w:rsid w:val="00682195"/>
    <w:rsid w:val="006924BB"/>
    <w:rsid w:val="00696A31"/>
    <w:rsid w:val="006A53CD"/>
    <w:rsid w:val="006A582D"/>
    <w:rsid w:val="006A640C"/>
    <w:rsid w:val="006B26FC"/>
    <w:rsid w:val="006D013F"/>
    <w:rsid w:val="006E13AD"/>
    <w:rsid w:val="006E4A19"/>
    <w:rsid w:val="006F157A"/>
    <w:rsid w:val="006F7735"/>
    <w:rsid w:val="007032F4"/>
    <w:rsid w:val="00704B5F"/>
    <w:rsid w:val="00707FCF"/>
    <w:rsid w:val="00710277"/>
    <w:rsid w:val="0071477D"/>
    <w:rsid w:val="00720736"/>
    <w:rsid w:val="00725542"/>
    <w:rsid w:val="007331D1"/>
    <w:rsid w:val="00736763"/>
    <w:rsid w:val="007435F5"/>
    <w:rsid w:val="00755258"/>
    <w:rsid w:val="00775434"/>
    <w:rsid w:val="00776EC1"/>
    <w:rsid w:val="00783816"/>
    <w:rsid w:val="007A376B"/>
    <w:rsid w:val="007B0D98"/>
    <w:rsid w:val="007D257E"/>
    <w:rsid w:val="007F06F5"/>
    <w:rsid w:val="007F4215"/>
    <w:rsid w:val="007F630E"/>
    <w:rsid w:val="0080102B"/>
    <w:rsid w:val="00802F0E"/>
    <w:rsid w:val="008062A0"/>
    <w:rsid w:val="00816D38"/>
    <w:rsid w:val="00822D3D"/>
    <w:rsid w:val="00824E11"/>
    <w:rsid w:val="00825B43"/>
    <w:rsid w:val="00825EDC"/>
    <w:rsid w:val="00837FE7"/>
    <w:rsid w:val="00864CDD"/>
    <w:rsid w:val="00867774"/>
    <w:rsid w:val="00870C79"/>
    <w:rsid w:val="00871D4B"/>
    <w:rsid w:val="008730FD"/>
    <w:rsid w:val="00893707"/>
    <w:rsid w:val="0089665B"/>
    <w:rsid w:val="008C3C26"/>
    <w:rsid w:val="008C738D"/>
    <w:rsid w:val="008C7EA3"/>
    <w:rsid w:val="008E3906"/>
    <w:rsid w:val="008F56CA"/>
    <w:rsid w:val="0091564D"/>
    <w:rsid w:val="00915ED7"/>
    <w:rsid w:val="0091660C"/>
    <w:rsid w:val="009176E2"/>
    <w:rsid w:val="009202D7"/>
    <w:rsid w:val="009207A0"/>
    <w:rsid w:val="00933A9E"/>
    <w:rsid w:val="0093609F"/>
    <w:rsid w:val="009654A3"/>
    <w:rsid w:val="00972999"/>
    <w:rsid w:val="00995417"/>
    <w:rsid w:val="00997627"/>
    <w:rsid w:val="009A4207"/>
    <w:rsid w:val="009B0092"/>
    <w:rsid w:val="009B1626"/>
    <w:rsid w:val="009B386A"/>
    <w:rsid w:val="009B6D42"/>
    <w:rsid w:val="009B7FE6"/>
    <w:rsid w:val="009C26E9"/>
    <w:rsid w:val="009D524E"/>
    <w:rsid w:val="009E2B4B"/>
    <w:rsid w:val="009F6B23"/>
    <w:rsid w:val="00A14B6B"/>
    <w:rsid w:val="00A23047"/>
    <w:rsid w:val="00A2306B"/>
    <w:rsid w:val="00A2593B"/>
    <w:rsid w:val="00A34611"/>
    <w:rsid w:val="00A40630"/>
    <w:rsid w:val="00A44977"/>
    <w:rsid w:val="00A471F0"/>
    <w:rsid w:val="00A50DF0"/>
    <w:rsid w:val="00A5102C"/>
    <w:rsid w:val="00A5190C"/>
    <w:rsid w:val="00A63B8C"/>
    <w:rsid w:val="00A66902"/>
    <w:rsid w:val="00A6740E"/>
    <w:rsid w:val="00A6780D"/>
    <w:rsid w:val="00A906B5"/>
    <w:rsid w:val="00AA631A"/>
    <w:rsid w:val="00AA7B4C"/>
    <w:rsid w:val="00AB2D35"/>
    <w:rsid w:val="00AB665F"/>
    <w:rsid w:val="00AC4004"/>
    <w:rsid w:val="00AD19A7"/>
    <w:rsid w:val="00AD4D94"/>
    <w:rsid w:val="00AE5289"/>
    <w:rsid w:val="00AF2448"/>
    <w:rsid w:val="00B0025A"/>
    <w:rsid w:val="00B02BA3"/>
    <w:rsid w:val="00B0370E"/>
    <w:rsid w:val="00B1698D"/>
    <w:rsid w:val="00B40F33"/>
    <w:rsid w:val="00B7179B"/>
    <w:rsid w:val="00B73ACD"/>
    <w:rsid w:val="00B76C01"/>
    <w:rsid w:val="00B94E2A"/>
    <w:rsid w:val="00B96250"/>
    <w:rsid w:val="00BA3A53"/>
    <w:rsid w:val="00BB7558"/>
    <w:rsid w:val="00BD1DD8"/>
    <w:rsid w:val="00BE0904"/>
    <w:rsid w:val="00BE2E3D"/>
    <w:rsid w:val="00BE322B"/>
    <w:rsid w:val="00BE77FD"/>
    <w:rsid w:val="00BE7F47"/>
    <w:rsid w:val="00C00298"/>
    <w:rsid w:val="00C03675"/>
    <w:rsid w:val="00C10465"/>
    <w:rsid w:val="00C24B24"/>
    <w:rsid w:val="00C2501D"/>
    <w:rsid w:val="00C34C12"/>
    <w:rsid w:val="00C358C7"/>
    <w:rsid w:val="00C420D9"/>
    <w:rsid w:val="00C4297C"/>
    <w:rsid w:val="00C5143E"/>
    <w:rsid w:val="00C517A3"/>
    <w:rsid w:val="00C61D0A"/>
    <w:rsid w:val="00C725FC"/>
    <w:rsid w:val="00C74B58"/>
    <w:rsid w:val="00C75D36"/>
    <w:rsid w:val="00C77FD4"/>
    <w:rsid w:val="00C841BF"/>
    <w:rsid w:val="00C92995"/>
    <w:rsid w:val="00CB0939"/>
    <w:rsid w:val="00CB453A"/>
    <w:rsid w:val="00CB46A3"/>
    <w:rsid w:val="00CB72A7"/>
    <w:rsid w:val="00CB740B"/>
    <w:rsid w:val="00CC247D"/>
    <w:rsid w:val="00CD7F6F"/>
    <w:rsid w:val="00CE0018"/>
    <w:rsid w:val="00CE2603"/>
    <w:rsid w:val="00CE5B5D"/>
    <w:rsid w:val="00CE5C39"/>
    <w:rsid w:val="00CF2824"/>
    <w:rsid w:val="00CF29E0"/>
    <w:rsid w:val="00CF4B0C"/>
    <w:rsid w:val="00CF4FF6"/>
    <w:rsid w:val="00CF78BB"/>
    <w:rsid w:val="00D00062"/>
    <w:rsid w:val="00D044A7"/>
    <w:rsid w:val="00D10848"/>
    <w:rsid w:val="00D16D3B"/>
    <w:rsid w:val="00D35243"/>
    <w:rsid w:val="00D458ED"/>
    <w:rsid w:val="00D6017D"/>
    <w:rsid w:val="00D61EB7"/>
    <w:rsid w:val="00D65F88"/>
    <w:rsid w:val="00D73067"/>
    <w:rsid w:val="00D90997"/>
    <w:rsid w:val="00DA1069"/>
    <w:rsid w:val="00DA109A"/>
    <w:rsid w:val="00DA66AF"/>
    <w:rsid w:val="00DB3B14"/>
    <w:rsid w:val="00DB467C"/>
    <w:rsid w:val="00DB7219"/>
    <w:rsid w:val="00DC30F3"/>
    <w:rsid w:val="00DC3184"/>
    <w:rsid w:val="00DF4B75"/>
    <w:rsid w:val="00E010AA"/>
    <w:rsid w:val="00E2198B"/>
    <w:rsid w:val="00E22DFF"/>
    <w:rsid w:val="00E238B0"/>
    <w:rsid w:val="00E25602"/>
    <w:rsid w:val="00E268A8"/>
    <w:rsid w:val="00E33E4A"/>
    <w:rsid w:val="00E43652"/>
    <w:rsid w:val="00E51582"/>
    <w:rsid w:val="00E55651"/>
    <w:rsid w:val="00E556A0"/>
    <w:rsid w:val="00E61339"/>
    <w:rsid w:val="00E630D4"/>
    <w:rsid w:val="00E718E7"/>
    <w:rsid w:val="00E75CA9"/>
    <w:rsid w:val="00E81AA9"/>
    <w:rsid w:val="00E82558"/>
    <w:rsid w:val="00E874FB"/>
    <w:rsid w:val="00E9238D"/>
    <w:rsid w:val="00E934CB"/>
    <w:rsid w:val="00EB2CCE"/>
    <w:rsid w:val="00EC2AC5"/>
    <w:rsid w:val="00EE0A9A"/>
    <w:rsid w:val="00EE3F29"/>
    <w:rsid w:val="00EE530D"/>
    <w:rsid w:val="00EE7502"/>
    <w:rsid w:val="00EF2A9A"/>
    <w:rsid w:val="00EF3894"/>
    <w:rsid w:val="00EF50B1"/>
    <w:rsid w:val="00F01EAB"/>
    <w:rsid w:val="00F26652"/>
    <w:rsid w:val="00F47AD1"/>
    <w:rsid w:val="00F734EB"/>
    <w:rsid w:val="00F75864"/>
    <w:rsid w:val="00F764DC"/>
    <w:rsid w:val="00F82BB6"/>
    <w:rsid w:val="00F84099"/>
    <w:rsid w:val="00F901B3"/>
    <w:rsid w:val="00F93368"/>
    <w:rsid w:val="00F93A52"/>
    <w:rsid w:val="00F950D8"/>
    <w:rsid w:val="00FA403B"/>
    <w:rsid w:val="00FA6F5D"/>
    <w:rsid w:val="00FB492E"/>
    <w:rsid w:val="00FC0BBB"/>
    <w:rsid w:val="00FC55D7"/>
    <w:rsid w:val="00FC7201"/>
    <w:rsid w:val="00FD2A8C"/>
    <w:rsid w:val="03F22664"/>
    <w:rsid w:val="04F08825"/>
    <w:rsid w:val="058DF6C5"/>
    <w:rsid w:val="06C8C198"/>
    <w:rsid w:val="06EDBB6A"/>
    <w:rsid w:val="072D6CA9"/>
    <w:rsid w:val="0A91018C"/>
    <w:rsid w:val="0EF85798"/>
    <w:rsid w:val="0F3ED63E"/>
    <w:rsid w:val="1016AAAA"/>
    <w:rsid w:val="1143D860"/>
    <w:rsid w:val="12EA89A9"/>
    <w:rsid w:val="13223C98"/>
    <w:rsid w:val="133AF5A4"/>
    <w:rsid w:val="14204F2E"/>
    <w:rsid w:val="1600AB7D"/>
    <w:rsid w:val="16C2AFF5"/>
    <w:rsid w:val="1904F6F1"/>
    <w:rsid w:val="1AC43A93"/>
    <w:rsid w:val="1B2965C1"/>
    <w:rsid w:val="1BB0C2EE"/>
    <w:rsid w:val="1F393619"/>
    <w:rsid w:val="2192E246"/>
    <w:rsid w:val="22D81D7B"/>
    <w:rsid w:val="2360DDB0"/>
    <w:rsid w:val="242DC944"/>
    <w:rsid w:val="24E92A2A"/>
    <w:rsid w:val="28E09628"/>
    <w:rsid w:val="29246C43"/>
    <w:rsid w:val="2BFE90C4"/>
    <w:rsid w:val="2EB7EFD4"/>
    <w:rsid w:val="2EF6D2D4"/>
    <w:rsid w:val="30AB20EB"/>
    <w:rsid w:val="310BD9A8"/>
    <w:rsid w:val="34775C05"/>
    <w:rsid w:val="351719DE"/>
    <w:rsid w:val="36ED321C"/>
    <w:rsid w:val="37EAA802"/>
    <w:rsid w:val="39D4B43E"/>
    <w:rsid w:val="3A797D77"/>
    <w:rsid w:val="3BB1F9E5"/>
    <w:rsid w:val="3C27E89E"/>
    <w:rsid w:val="3DB80CD3"/>
    <w:rsid w:val="3DE3AD12"/>
    <w:rsid w:val="3DF40A44"/>
    <w:rsid w:val="3ECFD90B"/>
    <w:rsid w:val="3EEE9F29"/>
    <w:rsid w:val="3F39EF0C"/>
    <w:rsid w:val="3FF6534C"/>
    <w:rsid w:val="40174C29"/>
    <w:rsid w:val="40D00637"/>
    <w:rsid w:val="42D8626B"/>
    <w:rsid w:val="466F411A"/>
    <w:rsid w:val="469A4B89"/>
    <w:rsid w:val="471BED8B"/>
    <w:rsid w:val="4733C764"/>
    <w:rsid w:val="48376BDA"/>
    <w:rsid w:val="4A1484EB"/>
    <w:rsid w:val="4AC328B6"/>
    <w:rsid w:val="4C24B7FD"/>
    <w:rsid w:val="4EF12902"/>
    <w:rsid w:val="53938BAD"/>
    <w:rsid w:val="54A2FCA2"/>
    <w:rsid w:val="5597D3A3"/>
    <w:rsid w:val="56993A09"/>
    <w:rsid w:val="56B2AF23"/>
    <w:rsid w:val="56BF8944"/>
    <w:rsid w:val="573E3AEC"/>
    <w:rsid w:val="58423148"/>
    <w:rsid w:val="590EB930"/>
    <w:rsid w:val="5966F602"/>
    <w:rsid w:val="59950538"/>
    <w:rsid w:val="59EED7D9"/>
    <w:rsid w:val="5AAA8991"/>
    <w:rsid w:val="5AB21F46"/>
    <w:rsid w:val="5CD4384C"/>
    <w:rsid w:val="5DD6738F"/>
    <w:rsid w:val="5F7243F0"/>
    <w:rsid w:val="5F7A961D"/>
    <w:rsid w:val="63BEC89B"/>
    <w:rsid w:val="63D8DE78"/>
    <w:rsid w:val="64A03CF7"/>
    <w:rsid w:val="662C0AA1"/>
    <w:rsid w:val="669F958B"/>
    <w:rsid w:val="682B32DA"/>
    <w:rsid w:val="6A9E212F"/>
    <w:rsid w:val="6BDEE0A2"/>
    <w:rsid w:val="6CD24564"/>
    <w:rsid w:val="6CE070D8"/>
    <w:rsid w:val="6D37ECCD"/>
    <w:rsid w:val="6DF26BE8"/>
    <w:rsid w:val="6ECF841C"/>
    <w:rsid w:val="6FF668EB"/>
    <w:rsid w:val="706B547D"/>
    <w:rsid w:val="7077E9B1"/>
    <w:rsid w:val="71355144"/>
    <w:rsid w:val="720724DE"/>
    <w:rsid w:val="73A2F53F"/>
    <w:rsid w:val="750D28DA"/>
    <w:rsid w:val="76B4DB79"/>
    <w:rsid w:val="7714AB0D"/>
    <w:rsid w:val="78C5109C"/>
    <w:rsid w:val="7BA5B4F7"/>
    <w:rsid w:val="7EDFC2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A3CC4"/>
  <w15:chartTrackingRefBased/>
  <w15:docId w15:val="{66B9C172-3EEF-4B33-A36E-FD493F02831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640C"/>
    <w:pPr>
      <w:spacing w:after="3" w:line="248" w:lineRule="auto"/>
      <w:ind w:left="30" w:right="115" w:hanging="10"/>
      <w:jc w:val="both"/>
    </w:pPr>
    <w:rPr>
      <w:rFonts w:ascii="Tahoma" w:hAnsi="Tahoma" w:eastAsia="Tahoma" w:cs="Tahoma"/>
      <w:color w:val="000000"/>
      <w:lang w:eastAsia="en-GB"/>
    </w:rPr>
  </w:style>
  <w:style w:type="paragraph" w:styleId="Heading1">
    <w:name w:val="heading 1"/>
    <w:basedOn w:val="Normal"/>
    <w:next w:val="Normal"/>
    <w:link w:val="Heading1Char"/>
    <w:uiPriority w:val="9"/>
    <w:qFormat/>
    <w:rsid w:val="00A50DF0"/>
    <w:pPr>
      <w:keepNext/>
      <w:keepLines/>
      <w:numPr>
        <w:numId w:val="16"/>
      </w:numPr>
      <w:spacing w:before="240" w:after="0"/>
      <w:outlineLvl w:val="0"/>
    </w:pPr>
    <w:rPr>
      <w:rFonts w:asciiTheme="minorHAnsi" w:hAnsiTheme="minorHAnsi" w:eastAsiaTheme="majorEastAsia" w:cstheme="minorHAnsi"/>
      <w:b/>
      <w:color w:val="2E74B5" w:themeColor="accent1" w:themeShade="BF"/>
      <w:sz w:val="28"/>
      <w:szCs w:val="28"/>
    </w:rPr>
  </w:style>
  <w:style w:type="paragraph" w:styleId="Heading2">
    <w:name w:val="heading 2"/>
    <w:basedOn w:val="Normal"/>
    <w:next w:val="Normal"/>
    <w:link w:val="Heading2Char"/>
    <w:uiPriority w:val="9"/>
    <w:unhideWhenUsed/>
    <w:qFormat/>
    <w:rsid w:val="00DB7219"/>
    <w:pPr>
      <w:keepNext/>
      <w:keepLines/>
      <w:spacing w:before="40" w:after="0"/>
      <w:outlineLvl w:val="1"/>
    </w:pPr>
    <w:rPr>
      <w:rFonts w:asciiTheme="minorHAnsi" w:hAnsiTheme="minorHAnsi" w:eastAsiaTheme="majorEastAsia" w:cstheme="minorHAnsi"/>
      <w:b/>
      <w:color w:val="2E74B5" w:themeColor="accent1" w:themeShade="B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unhideWhenUsed/>
    <w:rsid w:val="006A640C"/>
    <w:rPr>
      <w:color w:val="auto"/>
      <w:u w:val="single"/>
    </w:rPr>
  </w:style>
  <w:style w:type="paragraph" w:styleId="HTMLAddress">
    <w:name w:val="HTML Address"/>
    <w:basedOn w:val="Normal"/>
    <w:link w:val="HTMLAddressChar"/>
    <w:uiPriority w:val="99"/>
    <w:unhideWhenUsed/>
    <w:rsid w:val="006A640C"/>
    <w:pPr>
      <w:autoSpaceDE w:val="0"/>
      <w:autoSpaceDN w:val="0"/>
      <w:adjustRightInd w:val="0"/>
      <w:spacing w:after="120" w:line="240" w:lineRule="auto"/>
      <w:ind w:left="0" w:right="0" w:firstLine="0"/>
      <w:jc w:val="left"/>
    </w:pPr>
    <w:rPr>
      <w:rFonts w:ascii="Calibri" w:hAnsi="Calibri" w:eastAsia="Calibri" w:cs="Times New Roman"/>
      <w:i/>
      <w:iCs/>
      <w:color w:val="auto"/>
      <w:lang w:val="x-none" w:eastAsia="en-US"/>
    </w:rPr>
  </w:style>
  <w:style w:type="character" w:styleId="HTMLAddressChar" w:customStyle="1">
    <w:name w:val="HTML Address Char"/>
    <w:basedOn w:val="DefaultParagraphFont"/>
    <w:link w:val="HTMLAddress"/>
    <w:uiPriority w:val="99"/>
    <w:rsid w:val="006A640C"/>
    <w:rPr>
      <w:rFonts w:ascii="Calibri" w:hAnsi="Calibri" w:eastAsia="Calibri" w:cs="Times New Roman"/>
      <w:i/>
      <w:iCs/>
      <w:lang w:val="x-none"/>
    </w:rPr>
  </w:style>
  <w:style w:type="paragraph" w:styleId="Default" w:customStyle="1">
    <w:name w:val="Default"/>
    <w:rsid w:val="006A640C"/>
    <w:pPr>
      <w:autoSpaceDE w:val="0"/>
      <w:autoSpaceDN w:val="0"/>
      <w:adjustRightInd w:val="0"/>
      <w:spacing w:after="0" w:line="240" w:lineRule="auto"/>
    </w:pPr>
    <w:rPr>
      <w:rFonts w:ascii="Helvetica75" w:hAnsi="Helvetica75" w:eastAsia="Calibri" w:cs="Helvetica75"/>
      <w:color w:val="000000"/>
      <w:sz w:val="24"/>
      <w:szCs w:val="24"/>
      <w:lang w:eastAsia="zh-CN"/>
    </w:rPr>
  </w:style>
  <w:style w:type="paragraph" w:styleId="Footer">
    <w:name w:val="footer"/>
    <w:basedOn w:val="Normal"/>
    <w:link w:val="FooterChar"/>
    <w:uiPriority w:val="99"/>
    <w:unhideWhenUsed/>
    <w:qFormat/>
    <w:rsid w:val="00C2501D"/>
    <w:pPr>
      <w:tabs>
        <w:tab w:val="center" w:pos="4513"/>
        <w:tab w:val="right" w:pos="9026"/>
      </w:tabs>
      <w:spacing w:after="0" w:line="240" w:lineRule="auto"/>
      <w:ind w:left="0" w:right="0" w:firstLine="0"/>
      <w:jc w:val="left"/>
    </w:pPr>
    <w:rPr>
      <w:rFonts w:ascii="Calibri" w:hAnsi="Calibri" w:eastAsia="Calibri" w:cs="Times New Roman"/>
      <w:color w:val="auto"/>
      <w:sz w:val="20"/>
      <w:szCs w:val="20"/>
      <w:lang w:val="x-none" w:eastAsia="x-none"/>
    </w:rPr>
  </w:style>
  <w:style w:type="character" w:styleId="FooterChar" w:customStyle="1">
    <w:name w:val="Footer Char"/>
    <w:basedOn w:val="DefaultParagraphFont"/>
    <w:link w:val="Footer"/>
    <w:uiPriority w:val="99"/>
    <w:rsid w:val="00C2501D"/>
    <w:rPr>
      <w:rFonts w:ascii="Calibri" w:hAnsi="Calibri" w:eastAsia="Calibri" w:cs="Times New Roman"/>
      <w:sz w:val="20"/>
      <w:szCs w:val="20"/>
      <w:lang w:val="x-none" w:eastAsia="x-none"/>
    </w:rPr>
  </w:style>
  <w:style w:type="paragraph" w:styleId="BalloonText">
    <w:name w:val="Balloon Text"/>
    <w:basedOn w:val="Normal"/>
    <w:link w:val="BalloonTextChar"/>
    <w:uiPriority w:val="99"/>
    <w:semiHidden/>
    <w:unhideWhenUsed/>
    <w:rsid w:val="00666B6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66B6B"/>
    <w:rPr>
      <w:rFonts w:ascii="Segoe UI" w:hAnsi="Segoe UI" w:eastAsia="Tahoma" w:cs="Segoe UI"/>
      <w:color w:val="000000"/>
      <w:sz w:val="18"/>
      <w:szCs w:val="18"/>
      <w:lang w:eastAsia="en-GB"/>
    </w:rPr>
  </w:style>
  <w:style w:type="paragraph" w:styleId="ListParagraph">
    <w:name w:val="List Paragraph"/>
    <w:basedOn w:val="Normal"/>
    <w:uiPriority w:val="34"/>
    <w:qFormat/>
    <w:rsid w:val="00666B6B"/>
    <w:pPr>
      <w:ind w:left="720"/>
      <w:contextualSpacing/>
    </w:pPr>
  </w:style>
  <w:style w:type="character" w:styleId="Heading1Char" w:customStyle="1">
    <w:name w:val="Heading 1 Char"/>
    <w:basedOn w:val="DefaultParagraphFont"/>
    <w:link w:val="Heading1"/>
    <w:uiPriority w:val="9"/>
    <w:rsid w:val="00A50DF0"/>
    <w:rPr>
      <w:rFonts w:eastAsiaTheme="majorEastAsia" w:cstheme="minorHAnsi"/>
      <w:b/>
      <w:color w:val="2E74B5" w:themeColor="accent1" w:themeShade="BF"/>
      <w:sz w:val="28"/>
      <w:szCs w:val="28"/>
      <w:lang w:eastAsia="en-GB"/>
    </w:rPr>
  </w:style>
  <w:style w:type="character" w:styleId="Heading2Char" w:customStyle="1">
    <w:name w:val="Heading 2 Char"/>
    <w:basedOn w:val="DefaultParagraphFont"/>
    <w:link w:val="Heading2"/>
    <w:uiPriority w:val="9"/>
    <w:rsid w:val="00DB7219"/>
    <w:rPr>
      <w:rFonts w:eastAsiaTheme="majorEastAsia" w:cstheme="minorHAnsi"/>
      <w:b/>
      <w:color w:val="2E74B5" w:themeColor="accent1" w:themeShade="BF"/>
      <w:sz w:val="24"/>
      <w:szCs w:val="24"/>
      <w:lang w:eastAsia="en-GB"/>
    </w:rPr>
  </w:style>
  <w:style w:type="paragraph" w:styleId="Header">
    <w:name w:val="header"/>
    <w:basedOn w:val="Normal"/>
    <w:link w:val="HeaderChar"/>
    <w:uiPriority w:val="99"/>
    <w:unhideWhenUsed/>
    <w:rsid w:val="00E268A8"/>
    <w:pPr>
      <w:tabs>
        <w:tab w:val="center" w:pos="4513"/>
        <w:tab w:val="right" w:pos="9026"/>
      </w:tabs>
      <w:spacing w:after="0" w:line="240" w:lineRule="auto"/>
    </w:pPr>
  </w:style>
  <w:style w:type="character" w:styleId="HeaderChar" w:customStyle="1">
    <w:name w:val="Header Char"/>
    <w:basedOn w:val="DefaultParagraphFont"/>
    <w:link w:val="Header"/>
    <w:uiPriority w:val="99"/>
    <w:rsid w:val="00E268A8"/>
    <w:rPr>
      <w:rFonts w:ascii="Tahoma" w:hAnsi="Tahoma" w:eastAsia="Tahoma" w:cs="Tahoma"/>
      <w:color w:val="000000"/>
      <w:lang w:eastAsia="en-GB"/>
    </w:rPr>
  </w:style>
  <w:style w:type="paragraph" w:styleId="TOCHeading">
    <w:name w:val="TOC Heading"/>
    <w:basedOn w:val="Heading1"/>
    <w:next w:val="Normal"/>
    <w:uiPriority w:val="39"/>
    <w:unhideWhenUsed/>
    <w:qFormat/>
    <w:rsid w:val="00E268A8"/>
    <w:pPr>
      <w:spacing w:line="259" w:lineRule="auto"/>
      <w:ind w:left="0" w:right="0" w:firstLine="0"/>
      <w:jc w:val="left"/>
      <w:outlineLvl w:val="9"/>
    </w:pPr>
    <w:rPr>
      <w:lang w:val="en-US" w:eastAsia="en-US"/>
    </w:rPr>
  </w:style>
  <w:style w:type="paragraph" w:styleId="TOC1">
    <w:name w:val="toc 1"/>
    <w:basedOn w:val="Normal"/>
    <w:next w:val="Normal"/>
    <w:autoRedefine/>
    <w:uiPriority w:val="39"/>
    <w:unhideWhenUsed/>
    <w:rsid w:val="00AD4D94"/>
    <w:pPr>
      <w:tabs>
        <w:tab w:val="left" w:pos="440"/>
        <w:tab w:val="left" w:pos="8931"/>
        <w:tab w:val="left" w:pos="9214"/>
      </w:tabs>
      <w:spacing w:after="100"/>
      <w:ind w:left="0" w:right="261"/>
    </w:pPr>
  </w:style>
  <w:style w:type="paragraph" w:styleId="TOC2">
    <w:name w:val="toc 2"/>
    <w:basedOn w:val="Normal"/>
    <w:next w:val="Normal"/>
    <w:autoRedefine/>
    <w:uiPriority w:val="39"/>
    <w:unhideWhenUsed/>
    <w:rsid w:val="00AD4D94"/>
    <w:pPr>
      <w:tabs>
        <w:tab w:val="left" w:pos="8931"/>
        <w:tab w:val="right" w:pos="9465"/>
      </w:tabs>
      <w:spacing w:after="100"/>
      <w:ind w:left="220"/>
    </w:pPr>
  </w:style>
  <w:style w:type="character" w:styleId="CommentReference">
    <w:name w:val="annotation reference"/>
    <w:basedOn w:val="DefaultParagraphFont"/>
    <w:uiPriority w:val="99"/>
    <w:semiHidden/>
    <w:unhideWhenUsed/>
    <w:rsid w:val="00F901B3"/>
    <w:rPr>
      <w:sz w:val="16"/>
      <w:szCs w:val="16"/>
    </w:rPr>
  </w:style>
  <w:style w:type="paragraph" w:styleId="CommentText">
    <w:name w:val="annotation text"/>
    <w:basedOn w:val="Normal"/>
    <w:link w:val="CommentTextChar"/>
    <w:uiPriority w:val="99"/>
    <w:semiHidden/>
    <w:unhideWhenUsed/>
    <w:rsid w:val="00F901B3"/>
    <w:pPr>
      <w:spacing w:line="240" w:lineRule="auto"/>
    </w:pPr>
    <w:rPr>
      <w:sz w:val="20"/>
      <w:szCs w:val="20"/>
    </w:rPr>
  </w:style>
  <w:style w:type="character" w:styleId="CommentTextChar" w:customStyle="1">
    <w:name w:val="Comment Text Char"/>
    <w:basedOn w:val="DefaultParagraphFont"/>
    <w:link w:val="CommentText"/>
    <w:uiPriority w:val="99"/>
    <w:semiHidden/>
    <w:rsid w:val="00F901B3"/>
    <w:rPr>
      <w:rFonts w:ascii="Tahoma" w:hAnsi="Tahoma" w:eastAsia="Tahoma" w:cs="Tahoma"/>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F901B3"/>
    <w:rPr>
      <w:b/>
      <w:bCs/>
    </w:rPr>
  </w:style>
  <w:style w:type="character" w:styleId="CommentSubjectChar" w:customStyle="1">
    <w:name w:val="Comment Subject Char"/>
    <w:basedOn w:val="CommentTextChar"/>
    <w:link w:val="CommentSubject"/>
    <w:uiPriority w:val="99"/>
    <w:semiHidden/>
    <w:rsid w:val="00F901B3"/>
    <w:rPr>
      <w:rFonts w:ascii="Tahoma" w:hAnsi="Tahoma" w:eastAsia="Tahoma" w:cs="Tahoma"/>
      <w:b/>
      <w:bCs/>
      <w:color w:val="000000"/>
      <w:sz w:val="20"/>
      <w:szCs w:val="20"/>
      <w:lang w:eastAsia="en-GB"/>
    </w:rPr>
  </w:style>
  <w:style w:type="character" w:styleId="PlaceholderText">
    <w:name w:val="Placeholder Text"/>
    <w:basedOn w:val="DefaultParagraphFont"/>
    <w:uiPriority w:val="99"/>
    <w:semiHidden/>
    <w:rsid w:val="0012789C"/>
    <w:rPr>
      <w:color w:val="808080"/>
    </w:rPr>
  </w:style>
  <w:style w:type="paragraph" w:styleId="paragraph" w:customStyle="1">
    <w:name w:val="paragraph"/>
    <w:basedOn w:val="Normal"/>
    <w:rsid w:val="00D73067"/>
    <w:pPr>
      <w:spacing w:before="100" w:beforeAutospacing="1" w:after="100" w:afterAutospacing="1" w:line="240" w:lineRule="auto"/>
      <w:ind w:left="0" w:right="0" w:firstLine="0"/>
      <w:jc w:val="left"/>
    </w:pPr>
    <w:rPr>
      <w:rFonts w:ascii="Times New Roman" w:hAnsi="Times New Roman" w:eastAsia="Times New Roman" w:cs="Times New Roman"/>
      <w:color w:val="auto"/>
      <w:sz w:val="24"/>
      <w:szCs w:val="24"/>
    </w:rPr>
  </w:style>
  <w:style w:type="character" w:styleId="normaltextrun" w:customStyle="1">
    <w:name w:val="normaltextrun"/>
    <w:basedOn w:val="DefaultParagraphFont"/>
    <w:rsid w:val="00D73067"/>
  </w:style>
  <w:style w:type="table" w:styleId="TableGrid">
    <w:name w:val="Table Grid"/>
    <w:basedOn w:val="TableNormal"/>
    <w:uiPriority w:val="39"/>
    <w:rsid w:val="00D730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Grid"/>
    <w:rsid w:val="00D73067"/>
    <w:pPr>
      <w:spacing w:after="0" w:line="240" w:lineRule="auto"/>
    </w:pPr>
    <w:rPr>
      <w:rFonts w:eastAsiaTheme="minorEastAsia"/>
      <w:lang w:eastAsia="en-GB"/>
    </w:rPr>
    <w:tblPr>
      <w:tblCellMar>
        <w:top w:w="0" w:type="dxa"/>
        <w:left w:w="0" w:type="dxa"/>
        <w:bottom w:w="0" w:type="dxa"/>
        <w:right w:w="0" w:type="dxa"/>
      </w:tblCellMar>
    </w:tblPr>
  </w:style>
  <w:style w:type="character" w:styleId="eop" w:customStyle="1">
    <w:name w:val="eop"/>
    <w:basedOn w:val="DefaultParagraphFont"/>
    <w:rsid w:val="00D73067"/>
  </w:style>
  <w:style w:type="character" w:styleId="UnresolvedMention1" w:customStyle="1">
    <w:name w:val="Unresolved Mention1"/>
    <w:basedOn w:val="DefaultParagraphFont"/>
    <w:uiPriority w:val="99"/>
    <w:semiHidden/>
    <w:unhideWhenUsed/>
    <w:rsid w:val="00D73067"/>
    <w:rPr>
      <w:color w:val="605E5C"/>
      <w:shd w:val="clear" w:color="auto" w:fill="E1DFDD"/>
    </w:rPr>
  </w:style>
  <w:style w:type="character" w:styleId="Emphasis">
    <w:name w:val="Emphasis"/>
    <w:basedOn w:val="DefaultParagraphFont"/>
    <w:uiPriority w:val="20"/>
    <w:qFormat/>
    <w:rsid w:val="00D73067"/>
    <w:rPr>
      <w:i/>
      <w:iCs/>
    </w:rPr>
  </w:style>
  <w:style w:type="character" w:styleId="UnresolvedMention2" w:customStyle="1">
    <w:name w:val="Unresolved Mention2"/>
    <w:basedOn w:val="DefaultParagraphFont"/>
    <w:uiPriority w:val="99"/>
    <w:semiHidden/>
    <w:unhideWhenUsed/>
    <w:rsid w:val="00D73067"/>
    <w:rPr>
      <w:color w:val="605E5C"/>
      <w:shd w:val="clear" w:color="auto" w:fill="E1DFDD"/>
    </w:rPr>
  </w:style>
  <w:style w:type="character" w:styleId="FollowedHyperlink">
    <w:name w:val="FollowedHyperlink"/>
    <w:basedOn w:val="DefaultParagraphFont"/>
    <w:uiPriority w:val="99"/>
    <w:semiHidden/>
    <w:unhideWhenUsed/>
    <w:rsid w:val="00D73067"/>
    <w:rPr>
      <w:color w:val="954F72" w:themeColor="followedHyperlink"/>
      <w:u w:val="single"/>
    </w:rPr>
  </w:style>
  <w:style w:type="paragraph" w:styleId="Caption">
    <w:name w:val="caption"/>
    <w:basedOn w:val="Normal"/>
    <w:next w:val="Normal"/>
    <w:uiPriority w:val="35"/>
    <w:unhideWhenUsed/>
    <w:qFormat/>
    <w:rsid w:val="003133E9"/>
    <w:pPr>
      <w:spacing w:after="200" w:line="240" w:lineRule="auto"/>
    </w:pPr>
    <w:rPr>
      <w:i/>
      <w:iCs/>
      <w:color w:val="44546A" w:themeColor="text2"/>
      <w:sz w:val="18"/>
      <w:szCs w:val="18"/>
    </w:rPr>
  </w:style>
  <w:style w:type="paragraph" w:styleId="NoSpacing">
    <w:name w:val="No Spacing"/>
    <w:aliases w:val="Bold table text"/>
    <w:uiPriority w:val="1"/>
    <w:qFormat/>
    <w:rsid w:val="002F08BA"/>
    <w:pPr>
      <w:spacing w:after="0" w:line="240" w:lineRule="auto"/>
    </w:pPr>
    <w:rPr>
      <w:rFonts w:ascii="Calibri" w:hAnsi="Calibri"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14120">
      <w:bodyDiv w:val="1"/>
      <w:marLeft w:val="0"/>
      <w:marRight w:val="0"/>
      <w:marTop w:val="0"/>
      <w:marBottom w:val="0"/>
      <w:divBdr>
        <w:top w:val="none" w:sz="0" w:space="0" w:color="auto"/>
        <w:left w:val="none" w:sz="0" w:space="0" w:color="auto"/>
        <w:bottom w:val="none" w:sz="0" w:space="0" w:color="auto"/>
        <w:right w:val="none" w:sz="0" w:space="0" w:color="auto"/>
      </w:divBdr>
    </w:div>
    <w:div w:id="354355227">
      <w:bodyDiv w:val="1"/>
      <w:marLeft w:val="0"/>
      <w:marRight w:val="0"/>
      <w:marTop w:val="0"/>
      <w:marBottom w:val="0"/>
      <w:divBdr>
        <w:top w:val="none" w:sz="0" w:space="0" w:color="auto"/>
        <w:left w:val="none" w:sz="0" w:space="0" w:color="auto"/>
        <w:bottom w:val="none" w:sz="0" w:space="0" w:color="auto"/>
        <w:right w:val="none" w:sz="0" w:space="0" w:color="auto"/>
      </w:divBdr>
    </w:div>
    <w:div w:id="756900807">
      <w:bodyDiv w:val="1"/>
      <w:marLeft w:val="0"/>
      <w:marRight w:val="0"/>
      <w:marTop w:val="0"/>
      <w:marBottom w:val="0"/>
      <w:divBdr>
        <w:top w:val="none" w:sz="0" w:space="0" w:color="auto"/>
        <w:left w:val="none" w:sz="0" w:space="0" w:color="auto"/>
        <w:bottom w:val="none" w:sz="0" w:space="0" w:color="auto"/>
        <w:right w:val="none" w:sz="0" w:space="0" w:color="auto"/>
      </w:divBdr>
    </w:div>
    <w:div w:id="952830322">
      <w:bodyDiv w:val="1"/>
      <w:marLeft w:val="0"/>
      <w:marRight w:val="0"/>
      <w:marTop w:val="0"/>
      <w:marBottom w:val="0"/>
      <w:divBdr>
        <w:top w:val="none" w:sz="0" w:space="0" w:color="auto"/>
        <w:left w:val="none" w:sz="0" w:space="0" w:color="auto"/>
        <w:bottom w:val="none" w:sz="0" w:space="0" w:color="auto"/>
        <w:right w:val="none" w:sz="0" w:space="0" w:color="auto"/>
      </w:divBdr>
    </w:div>
    <w:div w:id="1763917364">
      <w:bodyDiv w:val="1"/>
      <w:marLeft w:val="0"/>
      <w:marRight w:val="0"/>
      <w:marTop w:val="0"/>
      <w:marBottom w:val="0"/>
      <w:divBdr>
        <w:top w:val="none" w:sz="0" w:space="0" w:color="auto"/>
        <w:left w:val="none" w:sz="0" w:space="0" w:color="auto"/>
        <w:bottom w:val="none" w:sz="0" w:space="0" w:color="auto"/>
        <w:right w:val="none" w:sz="0" w:space="0" w:color="auto"/>
      </w:divBdr>
    </w:div>
    <w:div w:id="198549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belfastmet.ac.uk" TargetMode="External" Id="rId13" /><Relationship Type="http://schemas.openxmlformats.org/officeDocument/2006/relationships/hyperlink" Target="https://belfastmetuat.sharepoint.com/sites/PublishedDocuments/Policy%20Documents/Financial%20Management%20Policy%20for%20Belfast%20Met.pdf" TargetMode="External" Id="rId18" /><Relationship Type="http://schemas.openxmlformats.org/officeDocument/2006/relationships/diagramQuickStyle" Target="diagrams/quickStyle1.xml" Id="rId26" /><Relationship Type="http://schemas.openxmlformats.org/officeDocument/2006/relationships/customXml" Target="../customXml/item3.xml" Id="rId3" /><Relationship Type="http://schemas.openxmlformats.org/officeDocument/2006/relationships/image" Target="media/image3.png" Id="rId21" /><Relationship Type="http://schemas.openxmlformats.org/officeDocument/2006/relationships/fontTable" Target="fontTable.xml"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www.belfastmet.ac.uk/siteFiles/resources/docs/Finance/MS-and-FM-December-2016.pdf" TargetMode="External" Id="rId17" /><Relationship Type="http://schemas.openxmlformats.org/officeDocument/2006/relationships/diagramLayout" Target="diagrams/layout1.xml" Id="rId25" /><Relationship Type="http://schemas.openxmlformats.org/officeDocument/2006/relationships/header" Target="header1.xml" Id="rId33" /><Relationship Type="http://schemas.openxmlformats.org/officeDocument/2006/relationships/customXml" Target="../customXml/item2.xml" Id="rId2" /><Relationship Type="http://schemas.openxmlformats.org/officeDocument/2006/relationships/hyperlink" Target="https://www.finance-ni.gov.uk/sites/default/files/publications/dfp/daodfp0613att.pdf" TargetMode="External" Id="rId16" /><Relationship Type="http://schemas.openxmlformats.org/officeDocument/2006/relationships/image" Target="media/image2.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diagramData" Target="diagrams/data1.xml" Id="rId24" /><Relationship Type="http://schemas.openxmlformats.org/officeDocument/2006/relationships/image" Target="media/image7.emf" Id="rId32" /><Relationship Type="http://schemas.openxmlformats.org/officeDocument/2006/relationships/customXml" Target="../customXml/item5.xml" Id="rId5" /><Relationship Type="http://schemas.openxmlformats.org/officeDocument/2006/relationships/hyperlink" Target="https://www.niauditoffice.gov.uk/sites/niao/files/media-files/good_practice_in_risk_management.pdf" TargetMode="External" Id="rId15" /><Relationship Type="http://schemas.openxmlformats.org/officeDocument/2006/relationships/hyperlink" Target="mailto:fegovernance@economy-ni.gov.uk" TargetMode="External" Id="rId23" /><Relationship Type="http://schemas.microsoft.com/office/2007/relationships/diagramDrawing" Target="diagrams/drawing1.xml" Id="rId28" /><Relationship Type="http://schemas.openxmlformats.org/officeDocument/2006/relationships/theme" Target="theme/theme1.xml" Id="rId36" /><Relationship Type="http://schemas.openxmlformats.org/officeDocument/2006/relationships/footnotes" Target="footnotes.xml" Id="rId10" /><Relationship Type="http://schemas.openxmlformats.org/officeDocument/2006/relationships/hyperlink" Target="https://belfastmetuat.sharepoint.com/sites/PublishedDocuments/Policy%20Documents/Health%20and%20Safety%20Policy.pdf" TargetMode="External" Id="rId19" /><Relationship Type="http://schemas.openxmlformats.org/officeDocument/2006/relationships/image" Target="media/image6.pn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assets.publishing.service.gov.uk/government/uploads/system/uploads/attachment_data/file/220647/orange_book.pdf" TargetMode="External" Id="rId14" /><Relationship Type="http://schemas.openxmlformats.org/officeDocument/2006/relationships/hyperlink" Target="mailto:fegovernance@economy-ni.gov.uk" TargetMode="External" Id="rId22" /><Relationship Type="http://schemas.openxmlformats.org/officeDocument/2006/relationships/diagramColors" Target="diagrams/colors1.xml" Id="rId27" /><Relationship Type="http://schemas.openxmlformats.org/officeDocument/2006/relationships/image" Target="media/image5.png" Id="rId30" /><Relationship Type="http://schemas.openxmlformats.org/officeDocument/2006/relationships/glossaryDocument" Target="glossary/document.xml" Id="rId35" /><Relationship Type="http://schemas.openxmlformats.org/officeDocument/2006/relationships/settings" Target="settings.xml" Id="rId8" /></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5A2205-4A28-413B-BFDC-41C3BFC3EB60}"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en-GB"/>
        </a:p>
      </dgm:t>
    </dgm:pt>
    <dgm:pt modelId="{8642A5BC-FC2B-4DC5-933F-C633384694E5}">
      <dgm:prSet phldrT="[Text]"/>
      <dgm:spPr>
        <a:xfrm>
          <a:off x="2235547" y="1024"/>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Objective setting</a:t>
          </a:r>
        </a:p>
      </dgm:t>
    </dgm:pt>
    <dgm:pt modelId="{C4EA6A7C-AAA2-4913-8853-D51716AA601C}" type="parTrans" cxnId="{6D42D984-DE4D-47B1-98C0-7C5E20513400}">
      <dgm:prSet/>
      <dgm:spPr/>
      <dgm:t>
        <a:bodyPr/>
        <a:lstStyle/>
        <a:p>
          <a:endParaRPr lang="en-GB"/>
        </a:p>
      </dgm:t>
    </dgm:pt>
    <dgm:pt modelId="{6D381756-7A47-42A8-9BD2-FFF663C11170}" type="sibTrans" cxnId="{6D42D984-DE4D-47B1-98C0-7C5E20513400}">
      <dgm:prSet/>
      <dgm:spPr>
        <a:xfrm>
          <a:off x="1083602" y="-22998"/>
          <a:ext cx="3319195" cy="3319195"/>
        </a:xfrm>
        <a:prstGeom prst="circularArrow">
          <a:avLst>
            <a:gd name="adj1" fmla="val 5544"/>
            <a:gd name="adj2" fmla="val 330680"/>
            <a:gd name="adj3" fmla="val 14540369"/>
            <a:gd name="adj4" fmla="val 16936179"/>
            <a:gd name="adj5" fmla="val 5757"/>
          </a:avLst>
        </a:prstGeom>
        <a:solidFill>
          <a:srgbClr val="44546A">
            <a:tint val="40000"/>
            <a:hueOff val="0"/>
            <a:satOff val="0"/>
            <a:lumOff val="0"/>
            <a:alphaOff val="0"/>
          </a:srgbClr>
        </a:solidFill>
        <a:ln>
          <a:noFill/>
        </a:ln>
        <a:effectLst/>
      </dgm:spPr>
      <dgm:t>
        <a:bodyPr/>
        <a:lstStyle/>
        <a:p>
          <a:endParaRPr lang="en-GB"/>
        </a:p>
      </dgm:t>
    </dgm:pt>
    <dgm:pt modelId="{17F68D42-9965-42C0-B206-00AD112116E6}">
      <dgm:prSet phldrT="[Text]"/>
      <dgm:spPr>
        <a:xfrm>
          <a:off x="2849681" y="2691722"/>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Risk Appetite</a:t>
          </a:r>
        </a:p>
      </dgm:t>
    </dgm:pt>
    <dgm:pt modelId="{5B8217C3-07FB-4110-B9CF-6A9AC9C4D6BA}" type="parTrans" cxnId="{0B68DFED-FC01-4828-9DB3-4718B9462B70}">
      <dgm:prSet/>
      <dgm:spPr/>
      <dgm:t>
        <a:bodyPr/>
        <a:lstStyle/>
        <a:p>
          <a:endParaRPr lang="en-GB"/>
        </a:p>
      </dgm:t>
    </dgm:pt>
    <dgm:pt modelId="{61955C64-A93E-47C2-BFE1-943EDE54548E}" type="sibTrans" cxnId="{0B68DFED-FC01-4828-9DB3-4718B9462B70}">
      <dgm:prSet/>
      <dgm:spPr/>
      <dgm:t>
        <a:bodyPr/>
        <a:lstStyle/>
        <a:p>
          <a:endParaRPr lang="en-GB"/>
        </a:p>
      </dgm:t>
    </dgm:pt>
    <dgm:pt modelId="{A0294113-3A44-486E-A992-9B8D59BD3220}">
      <dgm:prSet phldrT="[Text]"/>
      <dgm:spPr>
        <a:xfrm>
          <a:off x="1621412" y="2691722"/>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Risk Evaluation</a:t>
          </a:r>
        </a:p>
      </dgm:t>
    </dgm:pt>
    <dgm:pt modelId="{74264B5A-F500-4ACA-B30B-AE475205C6A7}" type="parTrans" cxnId="{39159B5C-1701-442C-AB21-B25D9C866DDF}">
      <dgm:prSet/>
      <dgm:spPr/>
      <dgm:t>
        <a:bodyPr/>
        <a:lstStyle/>
        <a:p>
          <a:endParaRPr lang="en-GB"/>
        </a:p>
      </dgm:t>
    </dgm:pt>
    <dgm:pt modelId="{74A89875-44D1-401F-9C82-14E4BA689948}" type="sibTrans" cxnId="{39159B5C-1701-442C-AB21-B25D9C866DDF}">
      <dgm:prSet/>
      <dgm:spPr/>
      <dgm:t>
        <a:bodyPr/>
        <a:lstStyle/>
        <a:p>
          <a:endParaRPr lang="en-GB"/>
        </a:p>
      </dgm:t>
    </dgm:pt>
    <dgm:pt modelId="{D16BBD36-5FE6-4E03-A09E-E4146331B6D4}">
      <dgm:prSet phldrT="[Text]"/>
      <dgm:spPr>
        <a:xfrm>
          <a:off x="855599" y="1731423"/>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Risk Treatment</a:t>
          </a:r>
        </a:p>
      </dgm:t>
    </dgm:pt>
    <dgm:pt modelId="{A11FFDF6-95D7-4B1C-97E5-6745F7C228E9}" type="parTrans" cxnId="{0F55788A-6F03-43A6-B2F1-69904C0115E1}">
      <dgm:prSet/>
      <dgm:spPr/>
      <dgm:t>
        <a:bodyPr/>
        <a:lstStyle/>
        <a:p>
          <a:endParaRPr lang="en-GB"/>
        </a:p>
      </dgm:t>
    </dgm:pt>
    <dgm:pt modelId="{05B8D5FE-BE88-4317-BAAC-F2E897E57B22}" type="sibTrans" cxnId="{0F55788A-6F03-43A6-B2F1-69904C0115E1}">
      <dgm:prSet/>
      <dgm:spPr/>
      <dgm:t>
        <a:bodyPr/>
        <a:lstStyle/>
        <a:p>
          <a:endParaRPr lang="en-GB"/>
        </a:p>
      </dgm:t>
    </dgm:pt>
    <dgm:pt modelId="{EDF21A87-ECCB-4AA4-BECD-E55B2D952FA7}">
      <dgm:prSet phldrT="[Text]"/>
      <dgm:spPr>
        <a:xfrm>
          <a:off x="1128915" y="533950"/>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Risk Monitoring and Review</a:t>
          </a:r>
        </a:p>
      </dgm:t>
    </dgm:pt>
    <dgm:pt modelId="{2C6A46CF-933F-44A1-A9C9-7F276DB02486}" type="parTrans" cxnId="{E69695EF-5429-40CD-AF29-48967EC78999}">
      <dgm:prSet/>
      <dgm:spPr/>
      <dgm:t>
        <a:bodyPr/>
        <a:lstStyle/>
        <a:p>
          <a:endParaRPr lang="en-GB"/>
        </a:p>
      </dgm:t>
    </dgm:pt>
    <dgm:pt modelId="{F5EE5F11-DD0B-4F29-B992-1FA89FBFCF7A}" type="sibTrans" cxnId="{E69695EF-5429-40CD-AF29-48967EC78999}">
      <dgm:prSet/>
      <dgm:spPr/>
      <dgm:t>
        <a:bodyPr/>
        <a:lstStyle/>
        <a:p>
          <a:endParaRPr lang="en-GB"/>
        </a:p>
      </dgm:t>
    </dgm:pt>
    <dgm:pt modelId="{F742438C-E131-4F27-AEE7-A03D3564702A}">
      <dgm:prSet phldrT="[Text]"/>
      <dgm:spPr>
        <a:xfrm>
          <a:off x="3615494" y="1731423"/>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Risk Assessment</a:t>
          </a:r>
        </a:p>
      </dgm:t>
    </dgm:pt>
    <dgm:pt modelId="{4B4F8648-FEA8-4341-B99D-5A4D2FAD5667}" type="parTrans" cxnId="{F9263ED9-7597-45B8-B8F5-A2040E80BFDC}">
      <dgm:prSet/>
      <dgm:spPr/>
      <dgm:t>
        <a:bodyPr/>
        <a:lstStyle/>
        <a:p>
          <a:endParaRPr lang="en-GB"/>
        </a:p>
      </dgm:t>
    </dgm:pt>
    <dgm:pt modelId="{A3C0517E-9FE5-45C1-807B-548FF2E9C5CF}" type="sibTrans" cxnId="{F9263ED9-7597-45B8-B8F5-A2040E80BFDC}">
      <dgm:prSet/>
      <dgm:spPr/>
      <dgm:t>
        <a:bodyPr/>
        <a:lstStyle/>
        <a:p>
          <a:endParaRPr lang="en-GB"/>
        </a:p>
      </dgm:t>
    </dgm:pt>
    <dgm:pt modelId="{893D4680-F751-4CAA-BF7B-02560606F8AA}">
      <dgm:prSet phldrT="[Text]"/>
      <dgm:spPr>
        <a:xfrm>
          <a:off x="3342179" y="533950"/>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Risk Identification</a:t>
          </a:r>
        </a:p>
      </dgm:t>
    </dgm:pt>
    <dgm:pt modelId="{CE73FDD9-0C82-4BC7-BAB9-9D138A1B8CCC}" type="parTrans" cxnId="{875EF976-F6BD-4D35-A950-5E23DC5E686D}">
      <dgm:prSet/>
      <dgm:spPr/>
      <dgm:t>
        <a:bodyPr/>
        <a:lstStyle/>
        <a:p>
          <a:endParaRPr lang="en-GB"/>
        </a:p>
      </dgm:t>
    </dgm:pt>
    <dgm:pt modelId="{D515AD51-D1BC-4B7F-9139-8F88DEA03AD3}" type="sibTrans" cxnId="{875EF976-F6BD-4D35-A950-5E23DC5E686D}">
      <dgm:prSet/>
      <dgm:spPr/>
      <dgm:t>
        <a:bodyPr/>
        <a:lstStyle/>
        <a:p>
          <a:endParaRPr lang="en-GB"/>
        </a:p>
      </dgm:t>
    </dgm:pt>
    <dgm:pt modelId="{8B7A1A22-0641-4434-8A1A-44BD343DC283}" type="pres">
      <dgm:prSet presAssocID="{C15A2205-4A28-413B-BFDC-41C3BFC3EB60}" presName="Name0" presStyleCnt="0">
        <dgm:presLayoutVars>
          <dgm:dir/>
          <dgm:resizeHandles val="exact"/>
        </dgm:presLayoutVars>
      </dgm:prSet>
      <dgm:spPr/>
    </dgm:pt>
    <dgm:pt modelId="{190ABD2A-CBF0-4041-8D1F-1ED7E3EEFBDA}" type="pres">
      <dgm:prSet presAssocID="{C15A2205-4A28-413B-BFDC-41C3BFC3EB60}" presName="cycle" presStyleCnt="0"/>
      <dgm:spPr/>
    </dgm:pt>
    <dgm:pt modelId="{6EC715B5-3957-4AA7-98F6-DC46EDEA1887}" type="pres">
      <dgm:prSet presAssocID="{8642A5BC-FC2B-4DC5-933F-C633384694E5}" presName="nodeFirstNode" presStyleLbl="node1" presStyleIdx="0" presStyleCnt="7">
        <dgm:presLayoutVars>
          <dgm:bulletEnabled val="1"/>
        </dgm:presLayoutVars>
      </dgm:prSet>
      <dgm:spPr/>
    </dgm:pt>
    <dgm:pt modelId="{183DAB50-C438-4ADB-BC2E-34B55CC19BB0}" type="pres">
      <dgm:prSet presAssocID="{6D381756-7A47-42A8-9BD2-FFF663C11170}" presName="sibTransFirstNode" presStyleLbl="bgShp" presStyleIdx="0" presStyleCnt="1"/>
      <dgm:spPr/>
    </dgm:pt>
    <dgm:pt modelId="{F7006AE8-3E26-4D57-944D-0660BE4F6FA3}" type="pres">
      <dgm:prSet presAssocID="{893D4680-F751-4CAA-BF7B-02560606F8AA}" presName="nodeFollowingNodes" presStyleLbl="node1" presStyleIdx="1" presStyleCnt="7">
        <dgm:presLayoutVars>
          <dgm:bulletEnabled val="1"/>
        </dgm:presLayoutVars>
      </dgm:prSet>
      <dgm:spPr/>
    </dgm:pt>
    <dgm:pt modelId="{37E89114-7CC7-4EB9-BE06-474D31C4352D}" type="pres">
      <dgm:prSet presAssocID="{F742438C-E131-4F27-AEE7-A03D3564702A}" presName="nodeFollowingNodes" presStyleLbl="node1" presStyleIdx="2" presStyleCnt="7">
        <dgm:presLayoutVars>
          <dgm:bulletEnabled val="1"/>
        </dgm:presLayoutVars>
      </dgm:prSet>
      <dgm:spPr/>
    </dgm:pt>
    <dgm:pt modelId="{56E0684E-5D0B-449A-A7F4-FBDD217E90C5}" type="pres">
      <dgm:prSet presAssocID="{17F68D42-9965-42C0-B206-00AD112116E6}" presName="nodeFollowingNodes" presStyleLbl="node1" presStyleIdx="3" presStyleCnt="7">
        <dgm:presLayoutVars>
          <dgm:bulletEnabled val="1"/>
        </dgm:presLayoutVars>
      </dgm:prSet>
      <dgm:spPr/>
    </dgm:pt>
    <dgm:pt modelId="{B8E03F2E-4207-48E9-9875-141727ECDF69}" type="pres">
      <dgm:prSet presAssocID="{A0294113-3A44-486E-A992-9B8D59BD3220}" presName="nodeFollowingNodes" presStyleLbl="node1" presStyleIdx="4" presStyleCnt="7">
        <dgm:presLayoutVars>
          <dgm:bulletEnabled val="1"/>
        </dgm:presLayoutVars>
      </dgm:prSet>
      <dgm:spPr/>
    </dgm:pt>
    <dgm:pt modelId="{75FF211A-17A9-4FE8-813A-FAA537FE928D}" type="pres">
      <dgm:prSet presAssocID="{D16BBD36-5FE6-4E03-A09E-E4146331B6D4}" presName="nodeFollowingNodes" presStyleLbl="node1" presStyleIdx="5" presStyleCnt="7">
        <dgm:presLayoutVars>
          <dgm:bulletEnabled val="1"/>
        </dgm:presLayoutVars>
      </dgm:prSet>
      <dgm:spPr/>
    </dgm:pt>
    <dgm:pt modelId="{5D5468BD-57E7-47C6-8CEB-1FF2088ABA2D}" type="pres">
      <dgm:prSet presAssocID="{EDF21A87-ECCB-4AA4-BECD-E55B2D952FA7}" presName="nodeFollowingNodes" presStyleLbl="node1" presStyleIdx="6" presStyleCnt="7">
        <dgm:presLayoutVars>
          <dgm:bulletEnabled val="1"/>
        </dgm:presLayoutVars>
      </dgm:prSet>
      <dgm:spPr/>
    </dgm:pt>
  </dgm:ptLst>
  <dgm:cxnLst>
    <dgm:cxn modelId="{AFE72426-1E25-431E-ABCE-7D7CE847AD6E}" type="presOf" srcId="{A0294113-3A44-486E-A992-9B8D59BD3220}" destId="{B8E03F2E-4207-48E9-9875-141727ECDF69}" srcOrd="0" destOrd="0" presId="urn:microsoft.com/office/officeart/2005/8/layout/cycle3"/>
    <dgm:cxn modelId="{39159B5C-1701-442C-AB21-B25D9C866DDF}" srcId="{C15A2205-4A28-413B-BFDC-41C3BFC3EB60}" destId="{A0294113-3A44-486E-A992-9B8D59BD3220}" srcOrd="4" destOrd="0" parTransId="{74264B5A-F500-4ACA-B30B-AE475205C6A7}" sibTransId="{74A89875-44D1-401F-9C82-14E4BA689948}"/>
    <dgm:cxn modelId="{6441FE47-66EE-4CBE-A9ED-FEFEDB880F3E}" type="presOf" srcId="{8642A5BC-FC2B-4DC5-933F-C633384694E5}" destId="{6EC715B5-3957-4AA7-98F6-DC46EDEA1887}" srcOrd="0" destOrd="0" presId="urn:microsoft.com/office/officeart/2005/8/layout/cycle3"/>
    <dgm:cxn modelId="{875EF976-F6BD-4D35-A950-5E23DC5E686D}" srcId="{C15A2205-4A28-413B-BFDC-41C3BFC3EB60}" destId="{893D4680-F751-4CAA-BF7B-02560606F8AA}" srcOrd="1" destOrd="0" parTransId="{CE73FDD9-0C82-4BC7-BAB9-9D138A1B8CCC}" sibTransId="{D515AD51-D1BC-4B7F-9139-8F88DEA03AD3}"/>
    <dgm:cxn modelId="{6D42D984-DE4D-47B1-98C0-7C5E20513400}" srcId="{C15A2205-4A28-413B-BFDC-41C3BFC3EB60}" destId="{8642A5BC-FC2B-4DC5-933F-C633384694E5}" srcOrd="0" destOrd="0" parTransId="{C4EA6A7C-AAA2-4913-8853-D51716AA601C}" sibTransId="{6D381756-7A47-42A8-9BD2-FFF663C11170}"/>
    <dgm:cxn modelId="{0F55788A-6F03-43A6-B2F1-69904C0115E1}" srcId="{C15A2205-4A28-413B-BFDC-41C3BFC3EB60}" destId="{D16BBD36-5FE6-4E03-A09E-E4146331B6D4}" srcOrd="5" destOrd="0" parTransId="{A11FFDF6-95D7-4B1C-97E5-6745F7C228E9}" sibTransId="{05B8D5FE-BE88-4317-BAAC-F2E897E57B22}"/>
    <dgm:cxn modelId="{C136DE90-2A68-4486-BA5D-11F5E48585CD}" type="presOf" srcId="{EDF21A87-ECCB-4AA4-BECD-E55B2D952FA7}" destId="{5D5468BD-57E7-47C6-8CEB-1FF2088ABA2D}" srcOrd="0" destOrd="0" presId="urn:microsoft.com/office/officeart/2005/8/layout/cycle3"/>
    <dgm:cxn modelId="{58DF07A4-6AE2-463A-9A06-0B166059781C}" type="presOf" srcId="{D16BBD36-5FE6-4E03-A09E-E4146331B6D4}" destId="{75FF211A-17A9-4FE8-813A-FAA537FE928D}" srcOrd="0" destOrd="0" presId="urn:microsoft.com/office/officeart/2005/8/layout/cycle3"/>
    <dgm:cxn modelId="{A450C0A9-7A0C-432C-87F6-975390A85FAA}" type="presOf" srcId="{17F68D42-9965-42C0-B206-00AD112116E6}" destId="{56E0684E-5D0B-449A-A7F4-FBDD217E90C5}" srcOrd="0" destOrd="0" presId="urn:microsoft.com/office/officeart/2005/8/layout/cycle3"/>
    <dgm:cxn modelId="{4EB1EAAC-5152-415F-9568-0012DC2CEE5D}" type="presOf" srcId="{C15A2205-4A28-413B-BFDC-41C3BFC3EB60}" destId="{8B7A1A22-0641-4434-8A1A-44BD343DC283}" srcOrd="0" destOrd="0" presId="urn:microsoft.com/office/officeart/2005/8/layout/cycle3"/>
    <dgm:cxn modelId="{4621D2D4-852A-49BD-9B8C-2677086B0FEE}" type="presOf" srcId="{893D4680-F751-4CAA-BF7B-02560606F8AA}" destId="{F7006AE8-3E26-4D57-944D-0660BE4F6FA3}" srcOrd="0" destOrd="0" presId="urn:microsoft.com/office/officeart/2005/8/layout/cycle3"/>
    <dgm:cxn modelId="{F9263ED9-7597-45B8-B8F5-A2040E80BFDC}" srcId="{C15A2205-4A28-413B-BFDC-41C3BFC3EB60}" destId="{F742438C-E131-4F27-AEE7-A03D3564702A}" srcOrd="2" destOrd="0" parTransId="{4B4F8648-FEA8-4341-B99D-5A4D2FAD5667}" sibTransId="{A3C0517E-9FE5-45C1-807B-548FF2E9C5CF}"/>
    <dgm:cxn modelId="{338743E7-3C05-45FF-BAC6-B782F6D68DDF}" type="presOf" srcId="{6D381756-7A47-42A8-9BD2-FFF663C11170}" destId="{183DAB50-C438-4ADB-BC2E-34B55CC19BB0}" srcOrd="0" destOrd="0" presId="urn:microsoft.com/office/officeart/2005/8/layout/cycle3"/>
    <dgm:cxn modelId="{0B68DFED-FC01-4828-9DB3-4718B9462B70}" srcId="{C15A2205-4A28-413B-BFDC-41C3BFC3EB60}" destId="{17F68D42-9965-42C0-B206-00AD112116E6}" srcOrd="3" destOrd="0" parTransId="{5B8217C3-07FB-4110-B9CF-6A9AC9C4D6BA}" sibTransId="{61955C64-A93E-47C2-BFE1-943EDE54548E}"/>
    <dgm:cxn modelId="{E69695EF-5429-40CD-AF29-48967EC78999}" srcId="{C15A2205-4A28-413B-BFDC-41C3BFC3EB60}" destId="{EDF21A87-ECCB-4AA4-BECD-E55B2D952FA7}" srcOrd="6" destOrd="0" parTransId="{2C6A46CF-933F-44A1-A9C9-7F276DB02486}" sibTransId="{F5EE5F11-DD0B-4F29-B992-1FA89FBFCF7A}"/>
    <dgm:cxn modelId="{DEEB5AF3-4176-4F18-B7C4-76CA90F444CA}" type="presOf" srcId="{F742438C-E131-4F27-AEE7-A03D3564702A}" destId="{37E89114-7CC7-4EB9-BE06-474D31C4352D}" srcOrd="0" destOrd="0" presId="urn:microsoft.com/office/officeart/2005/8/layout/cycle3"/>
    <dgm:cxn modelId="{31329906-E1B5-4D4E-9EB1-8C79D4F544AD}" type="presParOf" srcId="{8B7A1A22-0641-4434-8A1A-44BD343DC283}" destId="{190ABD2A-CBF0-4041-8D1F-1ED7E3EEFBDA}" srcOrd="0" destOrd="0" presId="urn:microsoft.com/office/officeart/2005/8/layout/cycle3"/>
    <dgm:cxn modelId="{F91E82E5-C032-49DC-B07D-16ECDCACD9CF}" type="presParOf" srcId="{190ABD2A-CBF0-4041-8D1F-1ED7E3EEFBDA}" destId="{6EC715B5-3957-4AA7-98F6-DC46EDEA1887}" srcOrd="0" destOrd="0" presId="urn:microsoft.com/office/officeart/2005/8/layout/cycle3"/>
    <dgm:cxn modelId="{834E0256-E839-4745-84A1-96245E4C055E}" type="presParOf" srcId="{190ABD2A-CBF0-4041-8D1F-1ED7E3EEFBDA}" destId="{183DAB50-C438-4ADB-BC2E-34B55CC19BB0}" srcOrd="1" destOrd="0" presId="urn:microsoft.com/office/officeart/2005/8/layout/cycle3"/>
    <dgm:cxn modelId="{59D4CD3F-19A9-4DCA-8BB2-9928AC55BE6F}" type="presParOf" srcId="{190ABD2A-CBF0-4041-8D1F-1ED7E3EEFBDA}" destId="{F7006AE8-3E26-4D57-944D-0660BE4F6FA3}" srcOrd="2" destOrd="0" presId="urn:microsoft.com/office/officeart/2005/8/layout/cycle3"/>
    <dgm:cxn modelId="{005EDA70-3413-4035-9FF6-44627FD07695}" type="presParOf" srcId="{190ABD2A-CBF0-4041-8D1F-1ED7E3EEFBDA}" destId="{37E89114-7CC7-4EB9-BE06-474D31C4352D}" srcOrd="3" destOrd="0" presId="urn:microsoft.com/office/officeart/2005/8/layout/cycle3"/>
    <dgm:cxn modelId="{31600F3C-4B86-4FAB-89CC-4F7097CDFD82}" type="presParOf" srcId="{190ABD2A-CBF0-4041-8D1F-1ED7E3EEFBDA}" destId="{56E0684E-5D0B-449A-A7F4-FBDD217E90C5}" srcOrd="4" destOrd="0" presId="urn:microsoft.com/office/officeart/2005/8/layout/cycle3"/>
    <dgm:cxn modelId="{A11047FC-F53A-42B4-96C9-2DDA8A2DA897}" type="presParOf" srcId="{190ABD2A-CBF0-4041-8D1F-1ED7E3EEFBDA}" destId="{B8E03F2E-4207-48E9-9875-141727ECDF69}" srcOrd="5" destOrd="0" presId="urn:microsoft.com/office/officeart/2005/8/layout/cycle3"/>
    <dgm:cxn modelId="{5AAB1A18-D2C9-446D-83B6-DD454B9B5350}" type="presParOf" srcId="{190ABD2A-CBF0-4041-8D1F-1ED7E3EEFBDA}" destId="{75FF211A-17A9-4FE8-813A-FAA537FE928D}" srcOrd="6" destOrd="0" presId="urn:microsoft.com/office/officeart/2005/8/layout/cycle3"/>
    <dgm:cxn modelId="{C5D3B209-2338-43EC-A323-21DA01740C61}" type="presParOf" srcId="{190ABD2A-CBF0-4041-8D1F-1ED7E3EEFBDA}" destId="{5D5468BD-57E7-47C6-8CEB-1FF2088ABA2D}" srcOrd="7"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3DAB50-C438-4ADB-BC2E-34B55CC19BB0}">
      <dsp:nvSpPr>
        <dsp:cNvPr id="0" name=""/>
        <dsp:cNvSpPr/>
      </dsp:nvSpPr>
      <dsp:spPr>
        <a:xfrm>
          <a:off x="1083602" y="-22998"/>
          <a:ext cx="3319195" cy="3319195"/>
        </a:xfrm>
        <a:prstGeom prst="circularArrow">
          <a:avLst>
            <a:gd name="adj1" fmla="val 5544"/>
            <a:gd name="adj2" fmla="val 330680"/>
            <a:gd name="adj3" fmla="val 14540369"/>
            <a:gd name="adj4" fmla="val 16936179"/>
            <a:gd name="adj5" fmla="val 5757"/>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EC715B5-3957-4AA7-98F6-DC46EDEA1887}">
      <dsp:nvSpPr>
        <dsp:cNvPr id="0" name=""/>
        <dsp:cNvSpPr/>
      </dsp:nvSpPr>
      <dsp:spPr>
        <a:xfrm>
          <a:off x="2235547" y="1024"/>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Objective setting</a:t>
          </a:r>
        </a:p>
      </dsp:txBody>
      <dsp:txXfrm>
        <a:off x="2260329" y="25806"/>
        <a:ext cx="965741" cy="458088"/>
      </dsp:txXfrm>
    </dsp:sp>
    <dsp:sp modelId="{F7006AE8-3E26-4D57-944D-0660BE4F6FA3}">
      <dsp:nvSpPr>
        <dsp:cNvPr id="0" name=""/>
        <dsp:cNvSpPr/>
      </dsp:nvSpPr>
      <dsp:spPr>
        <a:xfrm>
          <a:off x="3342179" y="533950"/>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Risk Identification</a:t>
          </a:r>
        </a:p>
      </dsp:txBody>
      <dsp:txXfrm>
        <a:off x="3366961" y="558732"/>
        <a:ext cx="965741" cy="458088"/>
      </dsp:txXfrm>
    </dsp:sp>
    <dsp:sp modelId="{37E89114-7CC7-4EB9-BE06-474D31C4352D}">
      <dsp:nvSpPr>
        <dsp:cNvPr id="0" name=""/>
        <dsp:cNvSpPr/>
      </dsp:nvSpPr>
      <dsp:spPr>
        <a:xfrm>
          <a:off x="3615494" y="1731423"/>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Risk Assessment</a:t>
          </a:r>
        </a:p>
      </dsp:txBody>
      <dsp:txXfrm>
        <a:off x="3640276" y="1756205"/>
        <a:ext cx="965741" cy="458088"/>
      </dsp:txXfrm>
    </dsp:sp>
    <dsp:sp modelId="{56E0684E-5D0B-449A-A7F4-FBDD217E90C5}">
      <dsp:nvSpPr>
        <dsp:cNvPr id="0" name=""/>
        <dsp:cNvSpPr/>
      </dsp:nvSpPr>
      <dsp:spPr>
        <a:xfrm>
          <a:off x="2849681" y="2691722"/>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Risk Appetite</a:t>
          </a:r>
        </a:p>
      </dsp:txBody>
      <dsp:txXfrm>
        <a:off x="2874463" y="2716504"/>
        <a:ext cx="965741" cy="458088"/>
      </dsp:txXfrm>
    </dsp:sp>
    <dsp:sp modelId="{B8E03F2E-4207-48E9-9875-141727ECDF69}">
      <dsp:nvSpPr>
        <dsp:cNvPr id="0" name=""/>
        <dsp:cNvSpPr/>
      </dsp:nvSpPr>
      <dsp:spPr>
        <a:xfrm>
          <a:off x="1621412" y="2691722"/>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Risk Evaluation</a:t>
          </a:r>
        </a:p>
      </dsp:txBody>
      <dsp:txXfrm>
        <a:off x="1646194" y="2716504"/>
        <a:ext cx="965741" cy="458088"/>
      </dsp:txXfrm>
    </dsp:sp>
    <dsp:sp modelId="{75FF211A-17A9-4FE8-813A-FAA537FE928D}">
      <dsp:nvSpPr>
        <dsp:cNvPr id="0" name=""/>
        <dsp:cNvSpPr/>
      </dsp:nvSpPr>
      <dsp:spPr>
        <a:xfrm>
          <a:off x="855599" y="1731423"/>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Risk Treatment</a:t>
          </a:r>
        </a:p>
      </dsp:txBody>
      <dsp:txXfrm>
        <a:off x="880381" y="1756205"/>
        <a:ext cx="965741" cy="458088"/>
      </dsp:txXfrm>
    </dsp:sp>
    <dsp:sp modelId="{5D5468BD-57E7-47C6-8CEB-1FF2088ABA2D}">
      <dsp:nvSpPr>
        <dsp:cNvPr id="0" name=""/>
        <dsp:cNvSpPr/>
      </dsp:nvSpPr>
      <dsp:spPr>
        <a:xfrm>
          <a:off x="1128915" y="533950"/>
          <a:ext cx="1015305" cy="507652"/>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Risk Monitoring and Review</a:t>
          </a:r>
        </a:p>
      </dsp:txBody>
      <dsp:txXfrm>
        <a:off x="1153697" y="558732"/>
        <a:ext cx="965741" cy="45808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701E99AFC4482195EFA1D804A17AF5"/>
        <w:category>
          <w:name w:val="General"/>
          <w:gallery w:val="placeholder"/>
        </w:category>
        <w:types>
          <w:type w:val="bbPlcHdr"/>
        </w:types>
        <w:behaviors>
          <w:behavior w:val="content"/>
        </w:behaviors>
        <w:guid w:val="{78EF1EA1-EA35-4E8F-A013-E1F466C874CF}"/>
      </w:docPartPr>
      <w:docPartBody>
        <w:p w:rsidR="00D149F7" w:rsidRDefault="003C423E" w:rsidP="003C423E">
          <w:pPr>
            <w:pStyle w:val="6B701E99AFC4482195EFA1D804A17AF5"/>
          </w:pPr>
          <w:r w:rsidRPr="00787A14">
            <w:rPr>
              <w:rStyle w:val="PlaceholderText"/>
            </w:rPr>
            <w:t>[Title]</w:t>
          </w:r>
        </w:p>
      </w:docPartBody>
    </w:docPart>
    <w:docPart>
      <w:docPartPr>
        <w:name w:val="42E34A0C163849F987747494F1650491"/>
        <w:category>
          <w:name w:val="General"/>
          <w:gallery w:val="placeholder"/>
        </w:category>
        <w:types>
          <w:type w:val="bbPlcHdr"/>
        </w:types>
        <w:behaviors>
          <w:behavior w:val="content"/>
        </w:behaviors>
        <w:guid w:val="{C0B99E69-F029-4DC4-B124-001FC47FAC99}"/>
      </w:docPartPr>
      <w:docPartBody>
        <w:p w:rsidR="00B37FA8" w:rsidRDefault="00ED7BCA" w:rsidP="00ED7BCA">
          <w:pPr>
            <w:pStyle w:val="42E34A0C163849F987747494F1650491"/>
          </w:pPr>
          <w:r w:rsidRPr="00B87C23">
            <w:rPr>
              <w:rStyle w:val="PlaceholderText"/>
            </w:rPr>
            <w:t>[Policy Type]</w:t>
          </w:r>
        </w:p>
      </w:docPartBody>
    </w:docPart>
    <w:docPart>
      <w:docPartPr>
        <w:name w:val="6C4C438E4C0F4CB5816C64821E5DCC82"/>
        <w:category>
          <w:name w:val="General"/>
          <w:gallery w:val="placeholder"/>
        </w:category>
        <w:types>
          <w:type w:val="bbPlcHdr"/>
        </w:types>
        <w:behaviors>
          <w:behavior w:val="content"/>
        </w:behaviors>
        <w:guid w:val="{6469DDA8-A78A-442E-8E24-A28FA830F452}"/>
      </w:docPartPr>
      <w:docPartBody>
        <w:p w:rsidR="00B37FA8" w:rsidRDefault="00ED7BCA" w:rsidP="00ED7BCA">
          <w:pPr>
            <w:pStyle w:val="6C4C438E4C0F4CB5816C64821E5DCC82"/>
          </w:pPr>
          <w:r w:rsidRPr="00267D8A">
            <w:rPr>
              <w:rStyle w:val="PlaceholderText"/>
            </w:rPr>
            <w:t>[Published Version Number]</w:t>
          </w:r>
        </w:p>
      </w:docPartBody>
    </w:docPart>
    <w:docPart>
      <w:docPartPr>
        <w:name w:val="8B9FE26B1699457AACA02B3739677285"/>
        <w:category>
          <w:name w:val="General"/>
          <w:gallery w:val="placeholder"/>
        </w:category>
        <w:types>
          <w:type w:val="bbPlcHdr"/>
        </w:types>
        <w:behaviors>
          <w:behavior w:val="content"/>
        </w:behaviors>
        <w:guid w:val="{08C5E55D-6B97-4E4C-A9B5-98D046EEC38E}"/>
      </w:docPartPr>
      <w:docPartBody>
        <w:p w:rsidR="00B37FA8" w:rsidRDefault="00ED7BCA" w:rsidP="00ED7BCA">
          <w:pPr>
            <w:pStyle w:val="8B9FE26B1699457AACA02B3739677285"/>
          </w:pPr>
          <w:r w:rsidRPr="003D2A74">
            <w:rPr>
              <w:rStyle w:val="PlaceholderText"/>
            </w:rPr>
            <w:t>[Policy Scope]</w:t>
          </w:r>
        </w:p>
      </w:docPartBody>
    </w:docPart>
    <w:docPart>
      <w:docPartPr>
        <w:name w:val="097D3AEC0F1A4D21BD8D4D176CADF594"/>
        <w:category>
          <w:name w:val="General"/>
          <w:gallery w:val="placeholder"/>
        </w:category>
        <w:types>
          <w:type w:val="bbPlcHdr"/>
        </w:types>
        <w:behaviors>
          <w:behavior w:val="content"/>
        </w:behaviors>
        <w:guid w:val="{BD51238A-FB75-45AB-BBCB-559879EC1116}"/>
      </w:docPartPr>
      <w:docPartBody>
        <w:p w:rsidR="00B37FA8" w:rsidRDefault="00ED7BCA" w:rsidP="00ED7BCA">
          <w:pPr>
            <w:pStyle w:val="097D3AEC0F1A4D21BD8D4D176CADF594"/>
          </w:pPr>
          <w:r w:rsidRPr="003D2A74">
            <w:rPr>
              <w:rStyle w:val="PlaceholderText"/>
            </w:rPr>
            <w:t>[Document Owner]</w:t>
          </w:r>
        </w:p>
      </w:docPartBody>
    </w:docPart>
    <w:docPart>
      <w:docPartPr>
        <w:name w:val="7B85568DB9234D37B4273C7D933F4EDB"/>
        <w:category>
          <w:name w:val="General"/>
          <w:gallery w:val="placeholder"/>
        </w:category>
        <w:types>
          <w:type w:val="bbPlcHdr"/>
        </w:types>
        <w:behaviors>
          <w:behavior w:val="content"/>
        </w:behaviors>
        <w:guid w:val="{EC1962BD-A465-46C9-BCBA-B2E8B365E6C1}"/>
      </w:docPartPr>
      <w:docPartBody>
        <w:p w:rsidR="00B37FA8" w:rsidRDefault="00ED7BCA" w:rsidP="00ED7BCA">
          <w:pPr>
            <w:pStyle w:val="7B85568DB9234D37B4273C7D933F4EDB"/>
          </w:pPr>
          <w:r w:rsidRPr="003D2A74">
            <w:rPr>
              <w:rStyle w:val="PlaceholderText"/>
            </w:rPr>
            <w:t>[Date Approved]</w:t>
          </w:r>
        </w:p>
      </w:docPartBody>
    </w:docPart>
    <w:docPart>
      <w:docPartPr>
        <w:name w:val="CCE562F8A81943BAB7B2242B287F7B8B"/>
        <w:category>
          <w:name w:val="General"/>
          <w:gallery w:val="placeholder"/>
        </w:category>
        <w:types>
          <w:type w:val="bbPlcHdr"/>
        </w:types>
        <w:behaviors>
          <w:behavior w:val="content"/>
        </w:behaviors>
        <w:guid w:val="{E8040B38-B573-43DC-A6C5-5D0266888E94}"/>
      </w:docPartPr>
      <w:docPartBody>
        <w:p w:rsidR="00B37FA8" w:rsidRDefault="00ED7BCA" w:rsidP="00ED7BCA">
          <w:pPr>
            <w:pStyle w:val="CCE562F8A81943BAB7B2242B287F7B8B"/>
          </w:pPr>
          <w:r w:rsidRPr="006D6E71">
            <w:rPr>
              <w:rStyle w:val="PlaceholderText"/>
            </w:rPr>
            <w:t>[Document Approver]</w:t>
          </w:r>
        </w:p>
      </w:docPartBody>
    </w:docPart>
    <w:docPart>
      <w:docPartPr>
        <w:name w:val="4813E61662EB46B891FA070E5E3B8FEE"/>
        <w:category>
          <w:name w:val="General"/>
          <w:gallery w:val="placeholder"/>
        </w:category>
        <w:types>
          <w:type w:val="bbPlcHdr"/>
        </w:types>
        <w:behaviors>
          <w:behavior w:val="content"/>
        </w:behaviors>
        <w:guid w:val="{75BFD8B1-90BE-40EA-98A8-CD85D8FD05C3}"/>
      </w:docPartPr>
      <w:docPartBody>
        <w:p w:rsidR="00B37FA8" w:rsidRDefault="00ED7BCA" w:rsidP="00ED7BCA">
          <w:pPr>
            <w:pStyle w:val="4813E61662EB46B891FA070E5E3B8FEE"/>
          </w:pPr>
          <w:r w:rsidRPr="006D6E71">
            <w:rPr>
              <w:rStyle w:val="PlaceholderText"/>
            </w:rPr>
            <w:t>[Disposition Status]</w:t>
          </w:r>
        </w:p>
      </w:docPartBody>
    </w:docPart>
    <w:docPart>
      <w:docPartPr>
        <w:name w:val="9868D059DFEA47409EE6C8D3A6DFAAFB"/>
        <w:category>
          <w:name w:val="General"/>
          <w:gallery w:val="placeholder"/>
        </w:category>
        <w:types>
          <w:type w:val="bbPlcHdr"/>
        </w:types>
        <w:behaviors>
          <w:behavior w:val="content"/>
        </w:behaviors>
        <w:guid w:val="{98A90DAF-EB77-4C37-9987-D68CC5C4574E}"/>
      </w:docPartPr>
      <w:docPartBody>
        <w:p w:rsidR="00B37FA8" w:rsidRDefault="00ED7BCA" w:rsidP="00ED7BCA">
          <w:pPr>
            <w:pStyle w:val="9868D059DFEA47409EE6C8D3A6DFAAFB"/>
          </w:pPr>
          <w:r w:rsidRPr="003D2A74">
            <w:rPr>
              <w:rStyle w:val="PlaceholderText"/>
            </w:rPr>
            <w:t>[Published Date]</w:t>
          </w:r>
        </w:p>
      </w:docPartBody>
    </w:docPart>
    <w:docPart>
      <w:docPartPr>
        <w:name w:val="C08711EB17D74774AD5CD464DA0C514C"/>
        <w:category>
          <w:name w:val="General"/>
          <w:gallery w:val="placeholder"/>
        </w:category>
        <w:types>
          <w:type w:val="bbPlcHdr"/>
        </w:types>
        <w:behaviors>
          <w:behavior w:val="content"/>
        </w:behaviors>
        <w:guid w:val="{819DD9AA-32CE-4C27-A375-64CC0EA43202}"/>
      </w:docPartPr>
      <w:docPartBody>
        <w:p w:rsidR="00B37FA8" w:rsidRDefault="00ED7BCA" w:rsidP="00ED7BCA">
          <w:pPr>
            <w:pStyle w:val="C08711EB17D74774AD5CD464DA0C514C"/>
          </w:pPr>
          <w:r w:rsidRPr="003D2A74">
            <w:rPr>
              <w:rStyle w:val="PlaceholderText"/>
            </w:rPr>
            <w:t>[Equality Screening Date]</w:t>
          </w:r>
        </w:p>
      </w:docPartBody>
    </w:docPart>
    <w:docPart>
      <w:docPartPr>
        <w:name w:val="7AA63D9B59AB42B08F36ABCD7AE5E76C"/>
        <w:category>
          <w:name w:val="General"/>
          <w:gallery w:val="placeholder"/>
        </w:category>
        <w:types>
          <w:type w:val="bbPlcHdr"/>
        </w:types>
        <w:behaviors>
          <w:behavior w:val="content"/>
        </w:behaviors>
        <w:guid w:val="{E9629937-9F5E-4EFF-8C04-28CE1EC46949}"/>
      </w:docPartPr>
      <w:docPartBody>
        <w:p w:rsidR="00B37FA8" w:rsidRDefault="00ED7BCA" w:rsidP="00ED7BCA">
          <w:pPr>
            <w:pStyle w:val="7AA63D9B59AB42B08F36ABCD7AE5E76C"/>
          </w:pPr>
          <w:r w:rsidRPr="003D2A74">
            <w:rPr>
              <w:rStyle w:val="PlaceholderText"/>
            </w:rPr>
            <w:t>[Next Review Date]</w:t>
          </w:r>
        </w:p>
      </w:docPartBody>
    </w:docPart>
    <w:docPart>
      <w:docPartPr>
        <w:name w:val="1E49920C8F684119B3BC93249610EDA6"/>
        <w:category>
          <w:name w:val="General"/>
          <w:gallery w:val="placeholder"/>
        </w:category>
        <w:types>
          <w:type w:val="bbPlcHdr"/>
        </w:types>
        <w:behaviors>
          <w:behavior w:val="content"/>
        </w:behaviors>
        <w:guid w:val="{28225321-E037-4273-86DB-5989749AF027}"/>
      </w:docPartPr>
      <w:docPartBody>
        <w:p w:rsidR="00B37FA8" w:rsidRDefault="00ED7BCA" w:rsidP="00ED7BCA">
          <w:pPr>
            <w:pStyle w:val="1E49920C8F684119B3BC93249610EDA6"/>
          </w:pPr>
          <w:r w:rsidRPr="006D6E71">
            <w:rPr>
              <w:rStyle w:val="PlaceholderText"/>
            </w:rPr>
            <w:t>[Equality Screening Date]</w:t>
          </w:r>
        </w:p>
      </w:docPartBody>
    </w:docPart>
    <w:docPart>
      <w:docPartPr>
        <w:name w:val="7D6D0283AD1640B8A6EE0A8608AF3B6C"/>
        <w:category>
          <w:name w:val="General"/>
          <w:gallery w:val="placeholder"/>
        </w:category>
        <w:types>
          <w:type w:val="bbPlcHdr"/>
        </w:types>
        <w:behaviors>
          <w:behavior w:val="content"/>
        </w:behaviors>
        <w:guid w:val="{1B2741EA-D26A-4F90-BBB4-2589780FA498}"/>
      </w:docPartPr>
      <w:docPartBody>
        <w:p w:rsidR="00B37FA8" w:rsidRDefault="00ED7BCA" w:rsidP="00ED7BCA">
          <w:pPr>
            <w:pStyle w:val="7D6D0283AD1640B8A6EE0A8608AF3B6C"/>
          </w:pPr>
          <w:r w:rsidRPr="006D6E71">
            <w:rPr>
              <w:rStyle w:val="PlaceholderText"/>
            </w:rPr>
            <w:t>[Equality Screening Outcome]</w:t>
          </w:r>
        </w:p>
      </w:docPartBody>
    </w:docPart>
    <w:docPart>
      <w:docPartPr>
        <w:name w:val="D6525D43BF564263AC376BBE403FE526"/>
        <w:category>
          <w:name w:val="General"/>
          <w:gallery w:val="placeholder"/>
        </w:category>
        <w:types>
          <w:type w:val="bbPlcHdr"/>
        </w:types>
        <w:behaviors>
          <w:behavior w:val="content"/>
        </w:behaviors>
        <w:guid w:val="{16BA8613-7879-49EC-9DC5-A283A672E693}"/>
      </w:docPartPr>
      <w:docPartBody>
        <w:p w:rsidR="00B37FA8" w:rsidRDefault="00ED7BCA" w:rsidP="00ED7BCA">
          <w:pPr>
            <w:pStyle w:val="D6525D43BF564263AC376BBE403FE526"/>
          </w:pPr>
          <w:r w:rsidRPr="006D6E71">
            <w:rPr>
              <w:rStyle w:val="PlaceholderText"/>
            </w:rPr>
            <w:t>[Screening Type]</w:t>
          </w:r>
        </w:p>
      </w:docPartBody>
    </w:docPart>
    <w:docPart>
      <w:docPartPr>
        <w:name w:val="AF1D9466EC4C4E16B9EA9D3749BA1E23"/>
        <w:category>
          <w:name w:val="General"/>
          <w:gallery w:val="placeholder"/>
        </w:category>
        <w:types>
          <w:type w:val="bbPlcHdr"/>
        </w:types>
        <w:behaviors>
          <w:behavior w:val="content"/>
        </w:behaviors>
        <w:guid w:val="{E235A875-EB9B-461E-8019-939213738C7A}"/>
      </w:docPartPr>
      <w:docPartBody>
        <w:p w:rsidR="00B37FA8" w:rsidRDefault="00ED7BCA" w:rsidP="00ED7BCA">
          <w:pPr>
            <w:pStyle w:val="AF1D9466EC4C4E16B9EA9D3749BA1E23"/>
          </w:pPr>
          <w:r w:rsidRPr="006D6E71">
            <w:rPr>
              <w:rStyle w:val="PlaceholderText"/>
            </w:rPr>
            <w:t>[Consultation Date]</w:t>
          </w:r>
        </w:p>
      </w:docPartBody>
    </w:docPart>
    <w:docPart>
      <w:docPartPr>
        <w:name w:val="17527C2DC52B4D01BBCE2FC47C52985F"/>
        <w:category>
          <w:name w:val="General"/>
          <w:gallery w:val="placeholder"/>
        </w:category>
        <w:types>
          <w:type w:val="bbPlcHdr"/>
        </w:types>
        <w:behaviors>
          <w:behavior w:val="content"/>
        </w:behaviors>
        <w:guid w:val="{3BAE415E-EB17-4C91-9A01-F65CAEB2C56C}"/>
      </w:docPartPr>
      <w:docPartBody>
        <w:p w:rsidR="00B37FA8" w:rsidRDefault="00ED7BCA" w:rsidP="00ED7BCA">
          <w:pPr>
            <w:pStyle w:val="17527C2DC52B4D01BBCE2FC47C52985F"/>
          </w:pPr>
          <w:r w:rsidRPr="00460993">
            <w:rPr>
              <w:rStyle w:val="PlaceholderText"/>
            </w:rPr>
            <w:t>[Equality Impact Assessment]</w:t>
          </w:r>
        </w:p>
      </w:docPartBody>
    </w:docPart>
    <w:docPart>
      <w:docPartPr>
        <w:name w:val="DA918E17BAF0424C9B9EC35D80655CB8"/>
        <w:category>
          <w:name w:val="General"/>
          <w:gallery w:val="placeholder"/>
        </w:category>
        <w:types>
          <w:type w:val="bbPlcHdr"/>
        </w:types>
        <w:behaviors>
          <w:behavior w:val="content"/>
        </w:behaviors>
        <w:guid w:val="{B292C02B-094E-49D9-8B4B-1E2C278C181B}"/>
      </w:docPartPr>
      <w:docPartBody>
        <w:p w:rsidR="00B37FA8" w:rsidRDefault="00ED7BCA" w:rsidP="00ED7BCA">
          <w:pPr>
            <w:pStyle w:val="DA918E17BAF0424C9B9EC35D80655CB8"/>
          </w:pPr>
          <w:r w:rsidRPr="006D6E71">
            <w:rPr>
              <w:rStyle w:val="PlaceholderText"/>
            </w:rPr>
            <w:t>[Equality Impact Assessment]</w:t>
          </w:r>
        </w:p>
      </w:docPartBody>
    </w:docPart>
    <w:docPart>
      <w:docPartPr>
        <w:name w:val="4D9D4B811CA741F79FE228DF93E96148"/>
        <w:category>
          <w:name w:val="General"/>
          <w:gallery w:val="placeholder"/>
        </w:category>
        <w:types>
          <w:type w:val="bbPlcHdr"/>
        </w:types>
        <w:behaviors>
          <w:behavior w:val="content"/>
        </w:behaviors>
        <w:guid w:val="{F7E8BE0A-7963-4D16-8810-148EB4962014}"/>
      </w:docPartPr>
      <w:docPartBody>
        <w:p w:rsidR="00B37FA8" w:rsidRDefault="00ED7BCA" w:rsidP="00ED7BCA">
          <w:pPr>
            <w:pStyle w:val="4D9D4B811CA741F79FE228DF93E96148"/>
          </w:pPr>
          <w:r w:rsidRPr="006D6E71">
            <w:rPr>
              <w:rStyle w:val="PlaceholderText"/>
            </w:rPr>
            <w:t>[EQIA Key Outcomes]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Helvetica75">
    <w:altName w:val="Impac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13F"/>
    <w:rsid w:val="00324DCD"/>
    <w:rsid w:val="003C423E"/>
    <w:rsid w:val="00440ABA"/>
    <w:rsid w:val="00562607"/>
    <w:rsid w:val="006B0698"/>
    <w:rsid w:val="006D013F"/>
    <w:rsid w:val="00723357"/>
    <w:rsid w:val="00741257"/>
    <w:rsid w:val="007863A1"/>
    <w:rsid w:val="00906737"/>
    <w:rsid w:val="009B7ED5"/>
    <w:rsid w:val="00B064D6"/>
    <w:rsid w:val="00B37FA8"/>
    <w:rsid w:val="00BA4CEB"/>
    <w:rsid w:val="00D149F7"/>
    <w:rsid w:val="00E9423B"/>
    <w:rsid w:val="00ED7B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9B3B15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7BCA"/>
    <w:rPr>
      <w:color w:val="808080"/>
    </w:rPr>
  </w:style>
  <w:style w:type="paragraph" w:customStyle="1" w:styleId="6B701E99AFC4482195EFA1D804A17AF5">
    <w:name w:val="6B701E99AFC4482195EFA1D804A17AF5"/>
    <w:rsid w:val="003C423E"/>
  </w:style>
  <w:style w:type="paragraph" w:customStyle="1" w:styleId="42E34A0C163849F987747494F1650491">
    <w:name w:val="42E34A0C163849F987747494F1650491"/>
    <w:rsid w:val="00ED7BCA"/>
  </w:style>
  <w:style w:type="paragraph" w:customStyle="1" w:styleId="6C4C438E4C0F4CB5816C64821E5DCC82">
    <w:name w:val="6C4C438E4C0F4CB5816C64821E5DCC82"/>
    <w:rsid w:val="00ED7BCA"/>
  </w:style>
  <w:style w:type="paragraph" w:customStyle="1" w:styleId="8B9FE26B1699457AACA02B3739677285">
    <w:name w:val="8B9FE26B1699457AACA02B3739677285"/>
    <w:rsid w:val="00ED7BCA"/>
  </w:style>
  <w:style w:type="paragraph" w:customStyle="1" w:styleId="097D3AEC0F1A4D21BD8D4D176CADF594">
    <w:name w:val="097D3AEC0F1A4D21BD8D4D176CADF594"/>
    <w:rsid w:val="00ED7BCA"/>
  </w:style>
  <w:style w:type="paragraph" w:customStyle="1" w:styleId="7B85568DB9234D37B4273C7D933F4EDB">
    <w:name w:val="7B85568DB9234D37B4273C7D933F4EDB"/>
    <w:rsid w:val="00ED7BCA"/>
  </w:style>
  <w:style w:type="paragraph" w:customStyle="1" w:styleId="CCE562F8A81943BAB7B2242B287F7B8B">
    <w:name w:val="CCE562F8A81943BAB7B2242B287F7B8B"/>
    <w:rsid w:val="00ED7BCA"/>
  </w:style>
  <w:style w:type="paragraph" w:customStyle="1" w:styleId="4813E61662EB46B891FA070E5E3B8FEE">
    <w:name w:val="4813E61662EB46B891FA070E5E3B8FEE"/>
    <w:rsid w:val="00ED7BCA"/>
  </w:style>
  <w:style w:type="paragraph" w:customStyle="1" w:styleId="9868D059DFEA47409EE6C8D3A6DFAAFB">
    <w:name w:val="9868D059DFEA47409EE6C8D3A6DFAAFB"/>
    <w:rsid w:val="00ED7BCA"/>
  </w:style>
  <w:style w:type="paragraph" w:customStyle="1" w:styleId="C08711EB17D74774AD5CD464DA0C514C">
    <w:name w:val="C08711EB17D74774AD5CD464DA0C514C"/>
    <w:rsid w:val="00ED7BCA"/>
  </w:style>
  <w:style w:type="paragraph" w:customStyle="1" w:styleId="7AA63D9B59AB42B08F36ABCD7AE5E76C">
    <w:name w:val="7AA63D9B59AB42B08F36ABCD7AE5E76C"/>
    <w:rsid w:val="00ED7BCA"/>
  </w:style>
  <w:style w:type="paragraph" w:customStyle="1" w:styleId="1E49920C8F684119B3BC93249610EDA6">
    <w:name w:val="1E49920C8F684119B3BC93249610EDA6"/>
    <w:rsid w:val="00ED7BCA"/>
  </w:style>
  <w:style w:type="paragraph" w:customStyle="1" w:styleId="7D6D0283AD1640B8A6EE0A8608AF3B6C">
    <w:name w:val="7D6D0283AD1640B8A6EE0A8608AF3B6C"/>
    <w:rsid w:val="00ED7BCA"/>
  </w:style>
  <w:style w:type="paragraph" w:customStyle="1" w:styleId="D6525D43BF564263AC376BBE403FE526">
    <w:name w:val="D6525D43BF564263AC376BBE403FE526"/>
    <w:rsid w:val="00ED7BCA"/>
  </w:style>
  <w:style w:type="paragraph" w:customStyle="1" w:styleId="AF1D9466EC4C4E16B9EA9D3749BA1E23">
    <w:name w:val="AF1D9466EC4C4E16B9EA9D3749BA1E23"/>
    <w:rsid w:val="00ED7BCA"/>
  </w:style>
  <w:style w:type="paragraph" w:customStyle="1" w:styleId="17527C2DC52B4D01BBCE2FC47C52985F">
    <w:name w:val="17527C2DC52B4D01BBCE2FC47C52985F"/>
    <w:rsid w:val="00ED7BCA"/>
  </w:style>
  <w:style w:type="paragraph" w:customStyle="1" w:styleId="DA918E17BAF0424C9B9EC35D80655CB8">
    <w:name w:val="DA918E17BAF0424C9B9EC35D80655CB8"/>
    <w:rsid w:val="00ED7BCA"/>
  </w:style>
  <w:style w:type="paragraph" w:customStyle="1" w:styleId="4D9D4B811CA741F79FE228DF93E96148">
    <w:name w:val="4D9D4B811CA741F79FE228DF93E96148"/>
    <w:rsid w:val="00ED7B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olicy" ma:contentTypeID="0x010100CC22473C2D7C426DA9337489D94DAF930049A8DED8266C49F5A12CC1CBFF8FDA1400DE5403466C9045458A398F95124E07D900BA0EC88ACEFF4F92AC46D2C08628A64C000D9DF4288960E549A11CDBC794FE1226" ma:contentTypeVersion="195" ma:contentTypeDescription="Create a new document." ma:contentTypeScope="" ma:versionID="28ff0adf883cd175aa51a9e59199d74d">
  <xsd:schema xmlns:xsd="http://www.w3.org/2001/XMLSchema" xmlns:xs="http://www.w3.org/2001/XMLSchema" xmlns:p="http://schemas.microsoft.com/office/2006/metadata/properties" xmlns:ns2="35d84279-eff3-46e7-b664-7eecebc31b3d" xmlns:ns3="cb7479b2-e6fc-46b7-a835-b12fdcb81e8d" targetNamespace="http://schemas.microsoft.com/office/2006/metadata/properties" ma:root="true" ma:fieldsID="b0168f85d1cd543b4a5f4d3a850de8b4" ns2:_="" ns3:_="">
    <xsd:import namespace="35d84279-eff3-46e7-b664-7eecebc31b3d"/>
    <xsd:import namespace="cb7479b2-e6fc-46b7-a835-b12fdcb81e8d"/>
    <xsd:element name="properties">
      <xsd:complexType>
        <xsd:sequence>
          <xsd:element name="documentManagement">
            <xsd:complexType>
              <xsd:all>
                <xsd:element ref="ns2:MDCPublishedStatus" minOccurs="0"/>
                <xsd:element ref="ns2:MDCPublishedDate"/>
                <xsd:element ref="ns2:MDCPublishedVersionNumber"/>
                <xsd:element ref="ns2:MDCPublishAsPDF" minOccurs="0"/>
                <xsd:element ref="ns2:MDCPublishTarget"/>
                <xsd:element ref="ns2:MercuryFeatured" minOccurs="0"/>
                <xsd:element ref="ns2:MDCDispositionStatus"/>
                <xsd:element ref="ns2:MDCLastPublished" minOccurs="0"/>
                <xsd:element ref="ns2:MDCPublishedURL" minOccurs="0"/>
                <xsd:element ref="ns2:MDCAutoPublish" minOccurs="0"/>
                <xsd:element ref="ns2:ec533262cb024417982572c02ff60a23" minOccurs="0"/>
                <xsd:element ref="ns2:MDCEqualityScreeningDate"/>
                <xsd:element ref="ns2:_dlc_DocId" minOccurs="0"/>
                <xsd:element ref="ns2:_dlc_DocIdUrl" minOccurs="0"/>
                <xsd:element ref="ns2:_dlc_DocIdPersistId" minOccurs="0"/>
                <xsd:element ref="ns2:MDCConsultationDate"/>
                <xsd:element ref="ns2:p69ccb70da2144c288dfa6e3ac227979" minOccurs="0"/>
                <xsd:element ref="ns2:MDCEqualityImpactAssessment"/>
                <xsd:element ref="ns2:TaxCatchAll" minOccurs="0"/>
                <xsd:element ref="ns2:mbfb13c5f35a493f8d979d836205385f" minOccurs="0"/>
                <xsd:element ref="ns2:nbf9f6db1d794bda86a108ee751e4b43" minOccurs="0"/>
                <xsd:element ref="ns2:MDCEQIAKeyOutcomes"/>
                <xsd:element ref="ns2:i6d97577690441789131c6e9425233d9" minOccurs="0"/>
                <xsd:element ref="ns2:d3cf96c9294147d0ac403ed221eb5f8e" minOccurs="0"/>
                <xsd:element ref="ns2:j42d44630f4849669e9e353656d84184" minOccurs="0"/>
                <xsd:element ref="ns2:MDCLastReviewDate"/>
                <xsd:element ref="ns2:MDCNextReviewDate"/>
                <xsd:element ref="ns2:TaxCatchAllLabel" minOccurs="0"/>
                <xsd:element ref="ns2:me2c30ddd8cb434c9778c128588a0ef9" minOccurs="0"/>
                <xsd:element ref="ns3:MediaServiceAutoKeyPoints" minOccurs="0"/>
                <xsd:element ref="ns3:MediaServiceKeyPoints" minOccurs="0"/>
                <xsd:element ref="ns2:i440c4a0d6944732895ccaadfe8b0651" minOccurs="0"/>
                <xsd:element ref="ns3:MDCReviewStatus" minOccurs="0"/>
                <xsd:element ref="ns3:MDCReviewUpdated" minOccurs="0"/>
                <xsd:element ref="ns3:MDCLastReviewCompleted" minOccurs="0"/>
                <xsd:element ref="ns3:MDCResponsibleForReviewText" minOccurs="0"/>
                <xsd:element ref="ns3:MDCDocumentOwnerText" minOccurs="0"/>
                <xsd:element ref="ns3:MDCDocumentApproverText" minOccurs="0"/>
                <xsd:element ref="ns3:MDCResponsibleForReview" minOccurs="0"/>
                <xsd:element ref="ns3:MDCLastReviewedPerson" minOccurs="0"/>
                <xsd:element ref="ns3:MDCLastReviewedPersonText" minOccurs="0"/>
                <xsd:element ref="ns3:MDCReviewComments" minOccurs="0"/>
                <xsd:element ref="ns2:MDCWorkflowActions" minOccurs="0"/>
                <xsd:element ref="ns2:MDCDocumentStatus" minOccurs="0"/>
                <xsd:element ref="ns2:MDCReviewStatu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84279-eff3-46e7-b664-7eecebc31b3d" elementFormDefault="qualified">
    <xsd:import namespace="http://schemas.microsoft.com/office/2006/documentManagement/types"/>
    <xsd:import namespace="http://schemas.microsoft.com/office/infopath/2007/PartnerControls"/>
    <xsd:element name="MDCPublishedStatus" ma:index="1" nillable="true" ma:displayName="Published Status" ma:internalName="MDCPublishedStatus" ma:readOnly="false">
      <xsd:simpleType>
        <xsd:restriction base="dms:Text">
          <xsd:maxLength value="255"/>
        </xsd:restriction>
      </xsd:simpleType>
    </xsd:element>
    <xsd:element name="MDCPublishedDate" ma:index="7" ma:displayName="Published Date" ma:default="[today]" ma:format="DateTime" ma:internalName="MDCPublishedDate" ma:readOnly="false">
      <xsd:simpleType>
        <xsd:restriction base="dms:DateTime"/>
      </xsd:simpleType>
    </xsd:element>
    <xsd:element name="MDCPublishedVersionNumber" ma:index="8" ma:displayName="Published Version Number" ma:decimals="2" ma:default="1" ma:internalName="MDCPublishedVersionNumber" ma:readOnly="false" ma:percentage="FALSE">
      <xsd:simpleType>
        <xsd:restriction base="dms:Number"/>
      </xsd:simpleType>
    </xsd:element>
    <xsd:element name="MDCPublishAsPDF" ma:index="9" nillable="true" ma:displayName="Publish As PDF" ma:default="1" ma:internalName="MDCPublishAsPDF" ma:readOnly="false">
      <xsd:simpleType>
        <xsd:restriction base="dms:Boolean"/>
      </xsd:simpleType>
    </xsd:element>
    <xsd:element name="MDCPublishTarget" ma:index="10" ma:displayName="Publish Target" ma:format="DateOnly" ma:list="{9ddf8ed2-46e6-4f7d-bb2b-7007e4b5d6cb}" ma:internalName="MDCPublishTarget" ma:readOnly="false" ma:showField="Title">
      <xsd:simpleType>
        <xsd:restriction base="dms:Lookup"/>
      </xsd:simpleType>
    </xsd:element>
    <xsd:element name="MercuryFeatured" ma:index="12" nillable="true" ma:displayName="Featured" ma:default="0" ma:internalName="MercuryFeatured" ma:readOnly="false">
      <xsd:simpleType>
        <xsd:restriction base="dms:Boolean"/>
      </xsd:simpleType>
    </xsd:element>
    <xsd:element name="MDCDispositionStatus" ma:index="13" ma:displayName="Disposition Status" ma:default="Current" ma:format="Dropdown" ma:internalName="MDCDispositionStatus" ma:readOnly="false">
      <xsd:simpleType>
        <xsd:restriction base="dms:Choice">
          <xsd:enumeration value="Current"/>
          <xsd:enumeration value="Archived"/>
          <xsd:enumeration value="Draft"/>
        </xsd:restriction>
      </xsd:simpleType>
    </xsd:element>
    <xsd:element name="MDCLastPublished" ma:index="14" nillable="true" ma:displayName="Last Published" ma:format="DateOnly" ma:internalName="MDCLastPublished" ma:readOnly="false">
      <xsd:simpleType>
        <xsd:restriction base="dms:DateTime"/>
      </xsd:simpleType>
    </xsd:element>
    <xsd:element name="MDCPublishedURL" ma:index="15" nillable="true" ma:displayName="Published URL" ma:format="Hyperlink" ma:internalName="MDCPublishe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CAutoPublish" ma:index="16" nillable="true" ma:displayName="Auto Publish" ma:default="0" ma:internalName="MDCAutoPublish0" ma:readOnly="false">
      <xsd:simpleType>
        <xsd:restriction base="dms:Boolean"/>
      </xsd:simpleType>
    </xsd:element>
    <xsd:element name="ec533262cb024417982572c02ff60a23" ma:index="17" ma:taxonomy="true" ma:internalName="ec533262cb024417982572c02ff60a23" ma:taxonomyFieldName="MDCDocumentApprover" ma:displayName="Document Approver" ma:readOnly="false" ma:default="" ma:fieldId="{ec533262-cb02-4417-9825-72c02ff60a23}" ma:sspId="cd7bf049-79e0-4458-bfc8-87e433a75c3f" ma:termSetId="f4eba75e-6e73-4dbd-b3f3-79e0ffb68125" ma:anchorId="00000000-0000-0000-0000-000000000000" ma:open="false" ma:isKeyword="false">
      <xsd:complexType>
        <xsd:sequence>
          <xsd:element ref="pc:Terms" minOccurs="0" maxOccurs="1"/>
        </xsd:sequence>
      </xsd:complexType>
    </xsd:element>
    <xsd:element name="MDCEqualityScreeningDate" ma:index="18" ma:displayName="Equality Screening Date" ma:default="1/1/1906" ma:internalName="MDCEqualityScreeningDate">
      <xsd:simpleType>
        <xsd:restriction base="dms:Text">
          <xsd:maxLength value="255"/>
        </xsd:restrictio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MDCConsultationDate" ma:index="27" ma:displayName="Consultation Date" ma:default="Not Applicable" ma:format="Dropdown" ma:internalName="MDCConsultationDate">
      <xsd:simpleType>
        <xsd:restriction base="dms:Text">
          <xsd:maxLength value="255"/>
        </xsd:restriction>
      </xsd:simpleType>
    </xsd:element>
    <xsd:element name="p69ccb70da2144c288dfa6e3ac227979" ma:index="28" ma:taxonomy="true" ma:internalName="p69ccb70da2144c288dfa6e3ac227979" ma:taxonomyFieldName="MDCScreeningType" ma:displayName="Screening Type" ma:readOnly="false" ma:default="2;#Local Screening|c70a562c-b859-4cfd-9265-e82c3e7395f1" ma:fieldId="{969ccb70-da21-44c2-88df-a6e3ac227979}" ma:sspId="cd7bf049-79e0-4458-bfc8-87e433a75c3f" ma:termSetId="cebb2fd9-f92a-4eac-a6ea-1d4c5a43038a" ma:anchorId="00000000-0000-0000-0000-000000000000" ma:open="false" ma:isKeyword="false">
      <xsd:complexType>
        <xsd:sequence>
          <xsd:element ref="pc:Terms" minOccurs="0" maxOccurs="1"/>
        </xsd:sequence>
      </xsd:complexType>
    </xsd:element>
    <xsd:element name="MDCEqualityImpactAssessment" ma:index="29" ma:displayName="Equality Impact Assessment" ma:default="Not Applicable" ma:format="Dropdown" ma:internalName="MDCEqualityImpactAssessment">
      <xsd:simpleType>
        <xsd:restriction base="dms:Text">
          <xsd:maxLength value="255"/>
        </xsd:restriction>
      </xsd:simpleType>
    </xsd:element>
    <xsd:element name="TaxCatchAll" ma:index="31" nillable="true" ma:displayName="Taxonomy Catch All Column" ma:hidden="true" ma:list="{2b893c15-0420-483c-9090-5ab0913cbe32}" ma:internalName="TaxCatchAll" ma:showField="CatchAllData" ma:web="35d84279-eff3-46e7-b664-7eecebc31b3d">
      <xsd:complexType>
        <xsd:complexContent>
          <xsd:extension base="dms:MultiChoiceLookup">
            <xsd:sequence>
              <xsd:element name="Value" type="dms:Lookup" maxOccurs="unbounded" minOccurs="0" nillable="true"/>
            </xsd:sequence>
          </xsd:extension>
        </xsd:complexContent>
      </xsd:complexType>
    </xsd:element>
    <xsd:element name="mbfb13c5f35a493f8d979d836205385f" ma:index="32" ma:taxonomy="true" ma:internalName="mbfb13c5f35a493f8d979d836205385f" ma:taxonomyFieldName="MercuryCategory" ma:displayName="Category" ma:readOnly="false" ma:default="10;#Policy|f458b4f4-a58f-44d5-9026-1e9b7951ec5e" ma:fieldId="{6bfb13c5-f35a-493f-8d97-9d836205385f}" ma:taxonomyMulti="true" ma:sspId="cd7bf049-79e0-4458-bfc8-87e433a75c3f" ma:termSetId="22ee48f8-aeaa-4436-a599-33680df47e11" ma:anchorId="00000000-0000-0000-0000-000000000000" ma:open="false" ma:isKeyword="false">
      <xsd:complexType>
        <xsd:sequence>
          <xsd:element ref="pc:Terms" minOccurs="0" maxOccurs="1"/>
        </xsd:sequence>
      </xsd:complexType>
    </xsd:element>
    <xsd:element name="nbf9f6db1d794bda86a108ee751e4b43" ma:index="33" ma:taxonomy="true" ma:internalName="nbf9f6db1d794bda86a108ee751e4b43" ma:taxonomyFieldName="MDCDocumentOwner" ma:displayName="Document Owner" ma:readOnly="false" ma:default="" ma:fieldId="{7bf9f6db-1d79-4bda-86a1-08ee751e4b43}" ma:sspId="cd7bf049-79e0-4458-bfc8-87e433a75c3f" ma:termSetId="7bf9f6db-1d79-4bda-86a1-08ee751e4b43" ma:anchorId="00000000-0000-0000-0000-000000000000" ma:open="false" ma:isKeyword="false">
      <xsd:complexType>
        <xsd:sequence>
          <xsd:element ref="pc:Terms" minOccurs="0" maxOccurs="1"/>
        </xsd:sequence>
      </xsd:complexType>
    </xsd:element>
    <xsd:element name="MDCEQIAKeyOutcomes" ma:index="34" ma:displayName="EQIA Key Outcomes" ma:format="DateOnly" ma:internalName="MDCEQIAKeyOutcomes" ma:readOnly="false">
      <xsd:simpleType>
        <xsd:restriction base="dms:Note">
          <xsd:maxLength value="255"/>
        </xsd:restriction>
      </xsd:simpleType>
    </xsd:element>
    <xsd:element name="i6d97577690441789131c6e9425233d9" ma:index="35" ma:taxonomy="true" ma:internalName="i6d97577690441789131c6e9425233d9" ma:taxonomyFieldName="Equality_x0020_Screening_x0020_Outcome" ma:displayName="Equality Screening Outcome" ma:readOnly="false" ma:default="" ma:fieldId="{26d97577-6904-4178-9131-c6e9425233d9}" ma:sspId="cd7bf049-79e0-4458-bfc8-87e433a75c3f" ma:termSetId="9c36317c-3997-4700-b095-112c512cc51b" ma:anchorId="00000000-0000-0000-0000-000000000000" ma:open="false" ma:isKeyword="false">
      <xsd:complexType>
        <xsd:sequence>
          <xsd:element ref="pc:Terms" minOccurs="0" maxOccurs="1"/>
        </xsd:sequence>
      </xsd:complexType>
    </xsd:element>
    <xsd:element name="d3cf96c9294147d0ac403ed221eb5f8e" ma:index="37" ma:taxonomy="true" ma:internalName="d3cf96c9294147d0ac403ed221eb5f8e" ma:taxonomyFieldName="MDCPolicyType" ma:displayName="Policy Type" ma:readOnly="false" ma:default="20;#Local|453fce18-d3ab-469c-b54a-97460d911b11" ma:fieldId="{d3cf96c9-2941-47d0-ac40-3ed221eb5f8e}" ma:sspId="cd7bf049-79e0-4458-bfc8-87e433a75c3f" ma:termSetId="76641d2a-2a47-4134-8c56-0ec8a14c3214" ma:anchorId="00000000-0000-0000-0000-000000000000" ma:open="false" ma:isKeyword="false">
      <xsd:complexType>
        <xsd:sequence>
          <xsd:element ref="pc:Terms" minOccurs="0" maxOccurs="1"/>
        </xsd:sequence>
      </xsd:complexType>
    </xsd:element>
    <xsd:element name="j42d44630f4849669e9e353656d84184" ma:index="39" ma:taxonomy="true" ma:internalName="j42d44630f4849669e9e353656d84184" ma:taxonomyFieldName="MDCPolicyScope" ma:displayName="Policy Scope" ma:readOnly="false" ma:default="" ma:fieldId="{342d4463-0f48-4966-9e9e-353656d84184}" ma:sspId="cd7bf049-79e0-4458-bfc8-87e433a75c3f" ma:termSetId="5dcbea19-4b84-4f92-b2a1-7f04bb9133fd" ma:anchorId="00000000-0000-0000-0000-000000000000" ma:open="false" ma:isKeyword="false">
      <xsd:complexType>
        <xsd:sequence>
          <xsd:element ref="pc:Terms" minOccurs="0" maxOccurs="1"/>
        </xsd:sequence>
      </xsd:complexType>
    </xsd:element>
    <xsd:element name="MDCLastReviewDate" ma:index="41" ma:displayName="Date Approved" ma:default="[today]" ma:format="DateTime" ma:internalName="MDCLastReviewDate">
      <xsd:simpleType>
        <xsd:restriction base="dms:DateTime"/>
      </xsd:simpleType>
    </xsd:element>
    <xsd:element name="MDCNextReviewDate" ma:index="42" ma:displayName="Next Review Date" ma:default="[today]" ma:format="DateTime" ma:internalName="MDCNextReviewDate">
      <xsd:simpleType>
        <xsd:restriction base="dms:DateTime"/>
      </xsd:simpleType>
    </xsd:element>
    <xsd:element name="TaxCatchAllLabel" ma:index="44" nillable="true" ma:displayName="Taxonomy Catch All Column1" ma:hidden="true" ma:list="{2b893c15-0420-483c-9090-5ab0913cbe32}" ma:internalName="TaxCatchAllLabel" ma:readOnly="true" ma:showField="CatchAllDataLabel" ma:web="35d84279-eff3-46e7-b664-7eecebc31b3d">
      <xsd:complexType>
        <xsd:complexContent>
          <xsd:extension base="dms:MultiChoiceLookup">
            <xsd:sequence>
              <xsd:element name="Value" type="dms:Lookup" maxOccurs="unbounded" minOccurs="0" nillable="true"/>
            </xsd:sequence>
          </xsd:extension>
        </xsd:complexContent>
      </xsd:complexType>
    </xsd:element>
    <xsd:element name="me2c30ddd8cb434c9778c128588a0ef9" ma:index="45" ma:taxonomy="true" ma:internalName="me2c30ddd8cb434c9778c128588a0ef9" ma:taxonomyFieldName="MDCRelevancy" ma:displayName="Relevancy" ma:readOnly="false" ma:default="4;#Group-wide|fba64628-a205-4ce2-8494-3def26e60c52" ma:fieldId="{6e2c30dd-d8cb-434c-9778-c128588a0ef9}" ma:sspId="cd7bf049-79e0-4458-bfc8-87e433a75c3f" ma:termSetId="687b9262-ba20-4cee-b379-f3d06dd20a2c" ma:anchorId="00000000-0000-0000-0000-000000000000" ma:open="false" ma:isKeyword="false">
      <xsd:complexType>
        <xsd:sequence>
          <xsd:element ref="pc:Terms" minOccurs="0" maxOccurs="1"/>
        </xsd:sequence>
      </xsd:complexType>
    </xsd:element>
    <xsd:element name="i440c4a0d6944732895ccaadfe8b0651" ma:index="49" ma:taxonomy="true" ma:internalName="i440c4a0d6944732895ccaadfe8b0651" ma:taxonomyFieldName="MDCDepartment" ma:displayName="Document Department" ma:readOnly="false" ma:default="" ma:fieldId="{2440c4a0-d694-4732-895c-caadfe8b0651}" ma:sspId="cd7bf049-79e0-4458-bfc8-87e433a75c3f" ma:termSetId="92364c09-ccc6-493f-a3c1-afe474c08672" ma:anchorId="00000000-0000-0000-0000-000000000000" ma:open="false" ma:isKeyword="false">
      <xsd:complexType>
        <xsd:sequence>
          <xsd:element ref="pc:Terms" minOccurs="0" maxOccurs="1"/>
        </xsd:sequence>
      </xsd:complexType>
    </xsd:element>
    <xsd:element name="MDCWorkflowActions" ma:index="60" nillable="true" ma:displayName="Workflow Actions" ma:internalName="MDCWorkflowActions">
      <xsd:simpleType>
        <xsd:restriction base="dms:Text">
          <xsd:maxLength value="255"/>
        </xsd:restriction>
      </xsd:simpleType>
    </xsd:element>
    <xsd:element name="MDCDocumentStatus" ma:index="61" nillable="true" ma:displayName="Document  Status" ma:internalName="MDCDocumentStatus">
      <xsd:simpleType>
        <xsd:restriction base="dms:Text">
          <xsd:maxLength value="255"/>
        </xsd:restriction>
      </xsd:simpleType>
    </xsd:element>
    <xsd:element name="MDCReviewStatus" ma:index="62" nillable="true" ma:displayName="Review  Status" ma:default="Review not started" ma:format="Dropdown" ma:internalName="MDCReviewStatus0" ma:readOnly="false">
      <xsd:simpleType>
        <xsd:restriction base="dms:Choice">
          <xsd:enumeration value="Review in progress"/>
          <xsd:enumeration value="Review not started"/>
          <xsd:enumeration value="Review complete"/>
        </xsd:restriction>
      </xsd:simpleType>
    </xsd:element>
    <xsd:element name="SharedWithUsers" ma:index="6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479b2-e6fc-46b7-a835-b12fdcb81e8d" elementFormDefault="qualified">
    <xsd:import namespace="http://schemas.microsoft.com/office/2006/documentManagement/types"/>
    <xsd:import namespace="http://schemas.microsoft.com/office/infopath/2007/PartnerControls"/>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DCReviewStatus" ma:index="50" nillable="true" ma:displayName="Rev Status" ma:format="Dropdown" ma:internalName="MDCReviewStatus">
      <xsd:simpleType>
        <xsd:restriction base="dms:Choice">
          <xsd:enumeration value="Review in progress"/>
          <xsd:enumeration value="Review not started"/>
          <xsd:enumeration value="Review complete"/>
        </xsd:restriction>
      </xsd:simpleType>
    </xsd:element>
    <xsd:element name="MDCReviewUpdated" ma:index="51" nillable="true" ma:displayName="Rev Last Started" ma:format="DateOnly" ma:internalName="MDCReviewUpdated">
      <xsd:simpleType>
        <xsd:restriction base="dms:DateTime"/>
      </xsd:simpleType>
    </xsd:element>
    <xsd:element name="MDCLastReviewCompleted" ma:index="52" nillable="true" ma:displayName="Rev Last Completed" ma:format="DateOnly" ma:internalName="MDCLastReviewCompleted">
      <xsd:simpleType>
        <xsd:restriction base="dms:DateTime"/>
      </xsd:simpleType>
    </xsd:element>
    <xsd:element name="MDCResponsibleForReviewText" ma:index="53" nillable="true" ma:displayName="Corp Dev Person managing review" ma:format="Dropdown" ma:internalName="MDCResponsibleForReviewText">
      <xsd:simpleType>
        <xsd:restriction base="dms:Text">
          <xsd:maxLength value="255"/>
        </xsd:restriction>
      </xsd:simpleType>
    </xsd:element>
    <xsd:element name="MDCDocumentOwnerText" ma:index="54" nillable="true" ma:displayName="MDCDocumentOwnerText" ma:internalName="MDCDocumentOwnerText">
      <xsd:simpleType>
        <xsd:restriction base="dms:Text">
          <xsd:maxLength value="255"/>
        </xsd:restriction>
      </xsd:simpleType>
    </xsd:element>
    <xsd:element name="MDCDocumentApproverText" ma:index="55" nillable="true" ma:displayName="MDCDocumentApproverText" ma:internalName="MDCDocumentApproverText">
      <xsd:simpleType>
        <xsd:restriction base="dms:Text">
          <xsd:maxLength value="255"/>
        </xsd:restriction>
      </xsd:simpleType>
    </xsd:element>
    <xsd:element name="MDCResponsibleForReview" ma:index="56" nillable="true" ma:displayName="Rev Responsible" ma:format="Dropdown" ma:internalName="MDCResponsibleForReview">
      <xsd:simpleType>
        <xsd:restriction base="dms:Text">
          <xsd:maxLength value="255"/>
        </xsd:restriction>
      </xsd:simpleType>
    </xsd:element>
    <xsd:element name="MDCLastReviewedPerson" ma:index="57" nillable="true" ma:displayName="Rev Last Reviewer" ma:format="Dropdown" ma:list="UserInfo" ma:SharePointGroup="0" ma:internalName="MDCLastReviewed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CLastReviewedPersonText" ma:index="58" nillable="true" ma:displayName="Last reviewed by" ma:format="Dropdown" ma:internalName="MDCLastReviewedPersonText">
      <xsd:simpleType>
        <xsd:restriction base="dms:Text">
          <xsd:maxLength value="255"/>
        </xsd:restriction>
      </xsd:simpleType>
    </xsd:element>
    <xsd:element name="MDCReviewComments" ma:index="59" nillable="true" ma:displayName="Rev Comments" ma:format="Dropdown" ma:internalName="MDCReview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6"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DCPublishTarget xmlns="35d84279-eff3-46e7-b664-7eecebc31b3d">2</MDCPublishTarget>
    <i6d97577690441789131c6e9425233d9 xmlns="35d84279-eff3-46e7-b664-7eecebc31b3d">
      <Terms xmlns="http://schemas.microsoft.com/office/infopath/2007/PartnerControls">
        <TermInfo xmlns="http://schemas.microsoft.com/office/infopath/2007/PartnerControls">
          <TermName xmlns="http://schemas.microsoft.com/office/infopath/2007/PartnerControls">Screened Out</TermName>
          <TermId xmlns="http://schemas.microsoft.com/office/infopath/2007/PartnerControls">607ed750-3e07-401a-be42-4943dba6f688</TermId>
        </TermInfo>
      </Terms>
    </i6d97577690441789131c6e9425233d9>
    <MDCPublishedDate xmlns="35d84279-eff3-46e7-b664-7eecebc31b3d">2022-12-09T00:00:00+00:00</MDCPublishedDate>
    <MDCDispositionStatus xmlns="35d84279-eff3-46e7-b664-7eecebc31b3d">Current</MDCDispositionStatus>
    <MDCEqualityScreeningDate xmlns="35d84279-eff3-46e7-b664-7eecebc31b3d">04/23/2021</MDCEqualityScreeningDate>
    <MDCPublishAsPDF xmlns="35d84279-eff3-46e7-b664-7eecebc31b3d">true</MDCPublishAsPDF>
    <me2c30ddd8cb434c9778c128588a0ef9 xmlns="35d84279-eff3-46e7-b664-7eecebc31b3d">
      <Terms xmlns="http://schemas.microsoft.com/office/infopath/2007/PartnerControls">
        <TermInfo xmlns="http://schemas.microsoft.com/office/infopath/2007/PartnerControls">
          <TermName xmlns="http://schemas.microsoft.com/office/infopath/2007/PartnerControls">Group-wide</TermName>
          <TermId xmlns="http://schemas.microsoft.com/office/infopath/2007/PartnerControls">fba64628-a205-4ce2-8494-3def26e60c52</TermId>
        </TermInfo>
      </Terms>
    </me2c30ddd8cb434c9778c128588a0ef9>
    <MDCEqualityImpactAssessment xmlns="35d84279-eff3-46e7-b664-7eecebc31b3d">Not Applicable</MDCEqualityImpactAssessment>
    <j42d44630f4849669e9e353656d84184 xmlns="35d84279-eff3-46e7-b664-7eecebc31b3d">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8a9f5431-4b3a-4136-801b-fbbb512ccc1a</TermId>
        </TermInfo>
      </Terms>
    </j42d44630f4849669e9e353656d84184>
    <MDCConsultationDate xmlns="35d84279-eff3-46e7-b664-7eecebc31b3d">Not Applicable</MDCConsultationDate>
    <MDCLastPublished xmlns="35d84279-eff3-46e7-b664-7eecebc31b3d">2022-12-09T15:51:09+00:00</MDCLastPublished>
    <TaxCatchAll xmlns="35d84279-eff3-46e7-b664-7eecebc31b3d">
      <Value>49</Value>
      <Value>48</Value>
      <Value>79</Value>
      <Value>10</Value>
      <Value>8</Value>
      <Value>4</Value>
      <Value>20</Value>
      <Value>2</Value>
      <Value>52</Value>
    </TaxCatchAll>
    <d3cf96c9294147d0ac403ed221eb5f8e xmlns="35d84279-eff3-46e7-b664-7eecebc31b3d">
      <Terms xmlns="http://schemas.microsoft.com/office/infopath/2007/PartnerControls">
        <TermInfo xmlns="http://schemas.microsoft.com/office/infopath/2007/PartnerControls">
          <TermName xmlns="http://schemas.microsoft.com/office/infopath/2007/PartnerControls">LOCAL</TermName>
          <TermId xmlns="http://schemas.microsoft.com/office/infopath/2007/PartnerControls">453fce18-d3ab-469c-b54a-97460d911b11</TermId>
        </TermInfo>
      </Terms>
    </d3cf96c9294147d0ac403ed221eb5f8e>
    <MDCEQIAKeyOutcomes xmlns="35d84279-eff3-46e7-b664-7eecebc31b3d">Not Applicable</MDCEQIAKeyOutcomes>
    <i440c4a0d6944732895ccaadfe8b0651 xmlns="35d84279-eff3-46e7-b664-7eecebc31b3d">
      <Terms xmlns="http://schemas.microsoft.com/office/infopath/2007/PartnerControls">
        <TermInfo xmlns="http://schemas.microsoft.com/office/infopath/2007/PartnerControls">
          <TermName xmlns="http://schemas.microsoft.com/office/infopath/2007/PartnerControls">Corporate Development</TermName>
          <TermId xmlns="http://schemas.microsoft.com/office/infopath/2007/PartnerControls">b8708831-ec7b-4421-a3e6-066d067cc39f</TermId>
        </TermInfo>
      </Terms>
    </i440c4a0d6944732895ccaadfe8b0651>
    <MercuryFeatured xmlns="35d84279-eff3-46e7-b664-7eecebc31b3d">false</MercuryFeatured>
    <MDCLastReviewDate xmlns="35d84279-eff3-46e7-b664-7eecebc31b3d">2022-08-15T23:00:00+00:00</MDCLastReviewDate>
    <MDCNextReviewDate xmlns="35d84279-eff3-46e7-b664-7eecebc31b3d">2025-06-12T23:00:00+00:00</MDCNextReviewDate>
    <mbfb13c5f35a493f8d979d836205385f xmlns="35d84279-eff3-46e7-b664-7eecebc31b3d">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f458b4f4-a58f-44d5-9026-1e9b7951ec5e</TermId>
        </TermInfo>
      </Terms>
    </mbfb13c5f35a493f8d979d836205385f>
    <MDCPublishedURL xmlns="35d84279-eff3-46e7-b664-7eecebc31b3d">
      <Url>https://belfastmetuat.sharepoint.com/sites/PublishedDocuments/Policy%20Documents/Risk%20Management%20Policy.pdf</Url>
      <Description>https://belfastmetuat.sharepoint.com/sites/PublishedDocuments/Policy Documents/Risk%20Management%20Policy.pdf</Description>
    </MDCPublishedURL>
    <MDCPublishedVersionNumber xmlns="35d84279-eff3-46e7-b664-7eecebc31b3d">7.01</MDCPublishedVersionNumber>
    <p69ccb70da2144c288dfa6e3ac227979 xmlns="35d84279-eff3-46e7-b664-7eecebc31b3d">
      <Terms xmlns="http://schemas.microsoft.com/office/infopath/2007/PartnerControls">
        <TermInfo xmlns="http://schemas.microsoft.com/office/infopath/2007/PartnerControls">
          <TermName xmlns="http://schemas.microsoft.com/office/infopath/2007/PartnerControls">Local Screening</TermName>
          <TermId xmlns="http://schemas.microsoft.com/office/infopath/2007/PartnerControls">c70a562c-b859-4cfd-9265-e82c3e7395f1</TermId>
        </TermInfo>
      </Terms>
    </p69ccb70da2144c288dfa6e3ac227979>
    <ec533262cb024417982572c02ff60a23 xmlns="35d84279-eff3-46e7-b664-7eecebc31b3d">
      <Terms xmlns="http://schemas.microsoft.com/office/infopath/2007/PartnerControls">
        <TermInfo xmlns="http://schemas.microsoft.com/office/infopath/2007/PartnerControls">
          <TermName xmlns="http://schemas.microsoft.com/office/infopath/2007/PartnerControls">Strategic Leadership Team</TermName>
          <TermId xmlns="http://schemas.microsoft.com/office/infopath/2007/PartnerControls">7c06cfef-cd06-486f-8b0c-bf39a9d9a379</TermId>
        </TermInfo>
      </Terms>
    </ec533262cb024417982572c02ff60a23>
    <nbf9f6db1d794bda86a108ee751e4b43 xmlns="35d84279-eff3-46e7-b664-7eecebc31b3d">
      <Terms xmlns="http://schemas.microsoft.com/office/infopath/2007/PartnerControls">
        <TermInfo xmlns="http://schemas.microsoft.com/office/infopath/2007/PartnerControls">
          <TermName xmlns="http://schemas.microsoft.com/office/infopath/2007/PartnerControls">Head of Corporate Development</TermName>
          <TermId xmlns="http://schemas.microsoft.com/office/infopath/2007/PartnerControls">ea43a666-cbb1-41cf-a54e-489e56431ce7</TermId>
        </TermInfo>
      </Terms>
    </nbf9f6db1d794bda86a108ee751e4b43>
    <_dlc_DocId xmlns="35d84279-eff3-46e7-b664-7eecebc31b3d">JTWA2PYVMXX5-1893772970-131</_dlc_DocId>
    <_dlc_DocIdUrl xmlns="35d84279-eff3-46e7-b664-7eecebc31b3d">
      <Url>https://belfastmetuat.sharepoint.com/sites/WorkingDocuments/_layouts/15/DocIdRedir.aspx?ID=JTWA2PYVMXX5-1893772970-131</Url>
      <Description>JTWA2PYVMXX5-1893772970-131</Description>
    </_dlc_DocIdUrl>
    <MDCAutoPublish xmlns="35d84279-eff3-46e7-b664-7eecebc31b3d">false</MDCAutoPublish>
    <MDCPublishedStatus xmlns="35d84279-eff3-46e7-b664-7eecebc31b3d">Published</MDCPublishedStatus>
    <MDCReviewStatus xmlns="cb7479b2-e6fc-46b7-a835-b12fdcb81e8d">Review not started</MDCReviewStatus>
    <MDCReviewUpdated xmlns="cb7479b2-e6fc-46b7-a835-b12fdcb81e8d">2021-11-26T00:00:00+00:00</MDCReviewUpdated>
    <MDCLastReviewCompleted xmlns="cb7479b2-e6fc-46b7-a835-b12fdcb81e8d">2021-11-26T00:00:00+00:00</MDCLastReviewCompleted>
    <MDCDocumentApproverText xmlns="cb7479b2-e6fc-46b7-a835-b12fdcb81e8d" xsi:nil="true"/>
    <MDCDocumentOwnerText xmlns="cb7479b2-e6fc-46b7-a835-b12fdcb81e8d" xsi:nil="true"/>
    <MDCResponsibleForReview xmlns="cb7479b2-e6fc-46b7-a835-b12fdcb81e8d" xsi:nil="true"/>
    <MDCResponsibleForReviewText xmlns="cb7479b2-e6fc-46b7-a835-b12fdcb81e8d" xsi:nil="true"/>
    <MDCLastReviewedPerson xmlns="cb7479b2-e6fc-46b7-a835-b12fdcb81e8d">
      <UserInfo>
        <DisplayName>Jennifer Mcilwaine (JMcIlwaine)</DisplayName>
        <AccountId>116</AccountId>
        <AccountType/>
      </UserInfo>
    </MDCLastReviewedPerson>
    <MDCReviewComments xmlns="cb7479b2-e6fc-46b7-a835-b12fdcb81e8d">Appendix 5 updated and changes to Directorate structure.</MDCReviewComments>
    <MDCLastReviewedPersonText xmlns="cb7479b2-e6fc-46b7-a835-b12fdcb81e8d">Jennifer McIlwaine</MDCLastReviewedPersonText>
    <MDCWorkflowActions xmlns="35d84279-eff3-46e7-b664-7eecebc31b3d" xsi:nil="true"/>
    <MDCReviewStatus xmlns="35d84279-eff3-46e7-b664-7eecebc31b3d">Review not started</MDCReviewStatus>
    <MDCDocumentStatus xmlns="35d84279-eff3-46e7-b664-7eecebc31b3d" xsi:nil="true"/>
  </documentManagement>
</p:properties>
</file>

<file path=customXml/itemProps1.xml><?xml version="1.0" encoding="utf-8"?>
<ds:datastoreItem xmlns:ds="http://schemas.openxmlformats.org/officeDocument/2006/customXml" ds:itemID="{DCD549C1-D7A6-4359-B125-90963952318B}">
  <ds:schemaRefs>
    <ds:schemaRef ds:uri="http://schemas.openxmlformats.org/officeDocument/2006/bibliography"/>
  </ds:schemaRefs>
</ds:datastoreItem>
</file>

<file path=customXml/itemProps2.xml><?xml version="1.0" encoding="utf-8"?>
<ds:datastoreItem xmlns:ds="http://schemas.openxmlformats.org/officeDocument/2006/customXml" ds:itemID="{8650C47B-3ABE-49AA-84C4-A27D8775ABAF}">
  <ds:schemaRefs>
    <ds:schemaRef ds:uri="http://schemas.microsoft.com/sharepoint/events"/>
  </ds:schemaRefs>
</ds:datastoreItem>
</file>

<file path=customXml/itemProps3.xml><?xml version="1.0" encoding="utf-8"?>
<ds:datastoreItem xmlns:ds="http://schemas.openxmlformats.org/officeDocument/2006/customXml" ds:itemID="{D0508DA6-4D0A-4D9C-988C-10D3D9627862}"/>
</file>

<file path=customXml/itemProps4.xml><?xml version="1.0" encoding="utf-8"?>
<ds:datastoreItem xmlns:ds="http://schemas.openxmlformats.org/officeDocument/2006/customXml" ds:itemID="{D656DDB7-AE70-47DC-8EE9-8E7B1F5B958D}">
  <ds:schemaRefs>
    <ds:schemaRef ds:uri="http://schemas.microsoft.com/sharepoint/v3/contenttype/forms"/>
  </ds:schemaRefs>
</ds:datastoreItem>
</file>

<file path=customXml/itemProps5.xml><?xml version="1.0" encoding="utf-8"?>
<ds:datastoreItem xmlns:ds="http://schemas.openxmlformats.org/officeDocument/2006/customXml" ds:itemID="{3A3ADD30-9AD6-48DA-B512-7BD7FC8DDC4C}">
  <ds:schemaRefs>
    <ds:schemaRef ds:uri="http://schemas.microsoft.com/office/2006/metadata/properties"/>
    <ds:schemaRef ds:uri="http://schemas.microsoft.com/office/infopath/2007/PartnerControls"/>
    <ds:schemaRef ds:uri="35d84279-eff3-46e7-b664-7eecebc31b3d"/>
    <ds:schemaRef ds:uri="cb7479b2-e6fc-46b7-a835-b12fdcb81e8d"/>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32</Pages>
  <Words>7804</Words>
  <Characters>44484</Characters>
  <Application>Microsoft Office Word</Application>
  <DocSecurity>0</DocSecurity>
  <Lines>370</Lines>
  <Paragraphs>104</Paragraphs>
  <ScaleCrop>false</ScaleCrop>
  <Company/>
  <LinksUpToDate>false</LinksUpToDate>
  <CharactersWithSpaces>52184</CharactersWithSpaces>
  <SharedDoc>false</SharedDoc>
  <HLinks>
    <vt:vector size="318" baseType="variant">
      <vt:variant>
        <vt:i4>6619229</vt:i4>
      </vt:variant>
      <vt:variant>
        <vt:i4>288</vt:i4>
      </vt:variant>
      <vt:variant>
        <vt:i4>0</vt:i4>
      </vt:variant>
      <vt:variant>
        <vt:i4>5</vt:i4>
      </vt:variant>
      <vt:variant>
        <vt:lpwstr>mailto:fegovernance@economy-ni.gov.uk</vt:lpwstr>
      </vt:variant>
      <vt:variant>
        <vt:lpwstr/>
      </vt:variant>
      <vt:variant>
        <vt:i4>6619229</vt:i4>
      </vt:variant>
      <vt:variant>
        <vt:i4>285</vt:i4>
      </vt:variant>
      <vt:variant>
        <vt:i4>0</vt:i4>
      </vt:variant>
      <vt:variant>
        <vt:i4>5</vt:i4>
      </vt:variant>
      <vt:variant>
        <vt:lpwstr>mailto:fegovernance@economy-ni.gov.uk</vt:lpwstr>
      </vt:variant>
      <vt:variant>
        <vt:lpwstr/>
      </vt:variant>
      <vt:variant>
        <vt:i4>3801133</vt:i4>
      </vt:variant>
      <vt:variant>
        <vt:i4>282</vt:i4>
      </vt:variant>
      <vt:variant>
        <vt:i4>0</vt:i4>
      </vt:variant>
      <vt:variant>
        <vt:i4>5</vt:i4>
      </vt:variant>
      <vt:variant>
        <vt:lpwstr>https://belfastmetuat.sharepoint.com/sites/PublishedDocuments/Policy Documents/Health and Safety Policy.pdf</vt:lpwstr>
      </vt:variant>
      <vt:variant>
        <vt:lpwstr/>
      </vt:variant>
      <vt:variant>
        <vt:i4>6684708</vt:i4>
      </vt:variant>
      <vt:variant>
        <vt:i4>279</vt:i4>
      </vt:variant>
      <vt:variant>
        <vt:i4>0</vt:i4>
      </vt:variant>
      <vt:variant>
        <vt:i4>5</vt:i4>
      </vt:variant>
      <vt:variant>
        <vt:lpwstr>https://belfastmetuat.sharepoint.com/sites/PublishedDocuments/Controlled Documents/Final Approved Business Continuity Plan.pdf</vt:lpwstr>
      </vt:variant>
      <vt:variant>
        <vt:lpwstr/>
      </vt:variant>
      <vt:variant>
        <vt:i4>3801142</vt:i4>
      </vt:variant>
      <vt:variant>
        <vt:i4>276</vt:i4>
      </vt:variant>
      <vt:variant>
        <vt:i4>0</vt:i4>
      </vt:variant>
      <vt:variant>
        <vt:i4>5</vt:i4>
      </vt:variant>
      <vt:variant>
        <vt:lpwstr>https://belfastmetuat.sharepoint.com/sites/PublishedDocuments/Policy Documents/Financial Management Policy for Belfast Met.pdf</vt:lpwstr>
      </vt:variant>
      <vt:variant>
        <vt:lpwstr/>
      </vt:variant>
      <vt:variant>
        <vt:i4>1507345</vt:i4>
      </vt:variant>
      <vt:variant>
        <vt:i4>273</vt:i4>
      </vt:variant>
      <vt:variant>
        <vt:i4>0</vt:i4>
      </vt:variant>
      <vt:variant>
        <vt:i4>5</vt:i4>
      </vt:variant>
      <vt:variant>
        <vt:lpwstr>https://www.belfastmet.ac.uk/siteFiles/resources/docs/Finance/MS-and-FM-December-2016.pdf</vt:lpwstr>
      </vt:variant>
      <vt:variant>
        <vt:lpwstr/>
      </vt:variant>
      <vt:variant>
        <vt:i4>131090</vt:i4>
      </vt:variant>
      <vt:variant>
        <vt:i4>270</vt:i4>
      </vt:variant>
      <vt:variant>
        <vt:i4>0</vt:i4>
      </vt:variant>
      <vt:variant>
        <vt:i4>5</vt:i4>
      </vt:variant>
      <vt:variant>
        <vt:lpwstr>https://www.finance-ni.gov.uk/sites/default/files/publications/dfp/daodfp0613att.pdf</vt:lpwstr>
      </vt:variant>
      <vt:variant>
        <vt:lpwstr/>
      </vt:variant>
      <vt:variant>
        <vt:i4>2490464</vt:i4>
      </vt:variant>
      <vt:variant>
        <vt:i4>267</vt:i4>
      </vt:variant>
      <vt:variant>
        <vt:i4>0</vt:i4>
      </vt:variant>
      <vt:variant>
        <vt:i4>5</vt:i4>
      </vt:variant>
      <vt:variant>
        <vt:lpwstr>https://www.niauditoffice.gov.uk/sites/niao/files/media-files/good_practice_in_risk_management.pdf</vt:lpwstr>
      </vt:variant>
      <vt:variant>
        <vt:lpwstr/>
      </vt:variant>
      <vt:variant>
        <vt:i4>3866674</vt:i4>
      </vt:variant>
      <vt:variant>
        <vt:i4>264</vt:i4>
      </vt:variant>
      <vt:variant>
        <vt:i4>0</vt:i4>
      </vt:variant>
      <vt:variant>
        <vt:i4>5</vt:i4>
      </vt:variant>
      <vt:variant>
        <vt:lpwstr>https://assets.publishing.service.gov.uk/government/uploads/system/uploads/attachment_data/file/220647/orange_book.pdf</vt:lpwstr>
      </vt:variant>
      <vt:variant>
        <vt:lpwstr/>
      </vt:variant>
      <vt:variant>
        <vt:i4>1507379</vt:i4>
      </vt:variant>
      <vt:variant>
        <vt:i4>257</vt:i4>
      </vt:variant>
      <vt:variant>
        <vt:i4>0</vt:i4>
      </vt:variant>
      <vt:variant>
        <vt:i4>5</vt:i4>
      </vt:variant>
      <vt:variant>
        <vt:lpwstr/>
      </vt:variant>
      <vt:variant>
        <vt:lpwstr>_Toc105746311</vt:lpwstr>
      </vt:variant>
      <vt:variant>
        <vt:i4>1507379</vt:i4>
      </vt:variant>
      <vt:variant>
        <vt:i4>251</vt:i4>
      </vt:variant>
      <vt:variant>
        <vt:i4>0</vt:i4>
      </vt:variant>
      <vt:variant>
        <vt:i4>5</vt:i4>
      </vt:variant>
      <vt:variant>
        <vt:lpwstr/>
      </vt:variant>
      <vt:variant>
        <vt:lpwstr>_Toc105746310</vt:lpwstr>
      </vt:variant>
      <vt:variant>
        <vt:i4>1441843</vt:i4>
      </vt:variant>
      <vt:variant>
        <vt:i4>245</vt:i4>
      </vt:variant>
      <vt:variant>
        <vt:i4>0</vt:i4>
      </vt:variant>
      <vt:variant>
        <vt:i4>5</vt:i4>
      </vt:variant>
      <vt:variant>
        <vt:lpwstr/>
      </vt:variant>
      <vt:variant>
        <vt:lpwstr>_Toc105746309</vt:lpwstr>
      </vt:variant>
      <vt:variant>
        <vt:i4>1441843</vt:i4>
      </vt:variant>
      <vt:variant>
        <vt:i4>239</vt:i4>
      </vt:variant>
      <vt:variant>
        <vt:i4>0</vt:i4>
      </vt:variant>
      <vt:variant>
        <vt:i4>5</vt:i4>
      </vt:variant>
      <vt:variant>
        <vt:lpwstr/>
      </vt:variant>
      <vt:variant>
        <vt:lpwstr>_Toc105746308</vt:lpwstr>
      </vt:variant>
      <vt:variant>
        <vt:i4>1441843</vt:i4>
      </vt:variant>
      <vt:variant>
        <vt:i4>233</vt:i4>
      </vt:variant>
      <vt:variant>
        <vt:i4>0</vt:i4>
      </vt:variant>
      <vt:variant>
        <vt:i4>5</vt:i4>
      </vt:variant>
      <vt:variant>
        <vt:lpwstr/>
      </vt:variant>
      <vt:variant>
        <vt:lpwstr>_Toc105746307</vt:lpwstr>
      </vt:variant>
      <vt:variant>
        <vt:i4>1441843</vt:i4>
      </vt:variant>
      <vt:variant>
        <vt:i4>227</vt:i4>
      </vt:variant>
      <vt:variant>
        <vt:i4>0</vt:i4>
      </vt:variant>
      <vt:variant>
        <vt:i4>5</vt:i4>
      </vt:variant>
      <vt:variant>
        <vt:lpwstr/>
      </vt:variant>
      <vt:variant>
        <vt:lpwstr>_Toc105746306</vt:lpwstr>
      </vt:variant>
      <vt:variant>
        <vt:i4>1441843</vt:i4>
      </vt:variant>
      <vt:variant>
        <vt:i4>221</vt:i4>
      </vt:variant>
      <vt:variant>
        <vt:i4>0</vt:i4>
      </vt:variant>
      <vt:variant>
        <vt:i4>5</vt:i4>
      </vt:variant>
      <vt:variant>
        <vt:lpwstr/>
      </vt:variant>
      <vt:variant>
        <vt:lpwstr>_Toc105746305</vt:lpwstr>
      </vt:variant>
      <vt:variant>
        <vt:i4>1441843</vt:i4>
      </vt:variant>
      <vt:variant>
        <vt:i4>215</vt:i4>
      </vt:variant>
      <vt:variant>
        <vt:i4>0</vt:i4>
      </vt:variant>
      <vt:variant>
        <vt:i4>5</vt:i4>
      </vt:variant>
      <vt:variant>
        <vt:lpwstr/>
      </vt:variant>
      <vt:variant>
        <vt:lpwstr>_Toc105746304</vt:lpwstr>
      </vt:variant>
      <vt:variant>
        <vt:i4>1441843</vt:i4>
      </vt:variant>
      <vt:variant>
        <vt:i4>209</vt:i4>
      </vt:variant>
      <vt:variant>
        <vt:i4>0</vt:i4>
      </vt:variant>
      <vt:variant>
        <vt:i4>5</vt:i4>
      </vt:variant>
      <vt:variant>
        <vt:lpwstr/>
      </vt:variant>
      <vt:variant>
        <vt:lpwstr>_Toc105746303</vt:lpwstr>
      </vt:variant>
      <vt:variant>
        <vt:i4>1441843</vt:i4>
      </vt:variant>
      <vt:variant>
        <vt:i4>203</vt:i4>
      </vt:variant>
      <vt:variant>
        <vt:i4>0</vt:i4>
      </vt:variant>
      <vt:variant>
        <vt:i4>5</vt:i4>
      </vt:variant>
      <vt:variant>
        <vt:lpwstr/>
      </vt:variant>
      <vt:variant>
        <vt:lpwstr>_Toc105746302</vt:lpwstr>
      </vt:variant>
      <vt:variant>
        <vt:i4>1441843</vt:i4>
      </vt:variant>
      <vt:variant>
        <vt:i4>197</vt:i4>
      </vt:variant>
      <vt:variant>
        <vt:i4>0</vt:i4>
      </vt:variant>
      <vt:variant>
        <vt:i4>5</vt:i4>
      </vt:variant>
      <vt:variant>
        <vt:lpwstr/>
      </vt:variant>
      <vt:variant>
        <vt:lpwstr>_Toc105746301</vt:lpwstr>
      </vt:variant>
      <vt:variant>
        <vt:i4>1441843</vt:i4>
      </vt:variant>
      <vt:variant>
        <vt:i4>191</vt:i4>
      </vt:variant>
      <vt:variant>
        <vt:i4>0</vt:i4>
      </vt:variant>
      <vt:variant>
        <vt:i4>5</vt:i4>
      </vt:variant>
      <vt:variant>
        <vt:lpwstr/>
      </vt:variant>
      <vt:variant>
        <vt:lpwstr>_Toc105746300</vt:lpwstr>
      </vt:variant>
      <vt:variant>
        <vt:i4>2031666</vt:i4>
      </vt:variant>
      <vt:variant>
        <vt:i4>185</vt:i4>
      </vt:variant>
      <vt:variant>
        <vt:i4>0</vt:i4>
      </vt:variant>
      <vt:variant>
        <vt:i4>5</vt:i4>
      </vt:variant>
      <vt:variant>
        <vt:lpwstr/>
      </vt:variant>
      <vt:variant>
        <vt:lpwstr>_Toc105746299</vt:lpwstr>
      </vt:variant>
      <vt:variant>
        <vt:i4>2031666</vt:i4>
      </vt:variant>
      <vt:variant>
        <vt:i4>179</vt:i4>
      </vt:variant>
      <vt:variant>
        <vt:i4>0</vt:i4>
      </vt:variant>
      <vt:variant>
        <vt:i4>5</vt:i4>
      </vt:variant>
      <vt:variant>
        <vt:lpwstr/>
      </vt:variant>
      <vt:variant>
        <vt:lpwstr>_Toc105746298</vt:lpwstr>
      </vt:variant>
      <vt:variant>
        <vt:i4>2031666</vt:i4>
      </vt:variant>
      <vt:variant>
        <vt:i4>173</vt:i4>
      </vt:variant>
      <vt:variant>
        <vt:i4>0</vt:i4>
      </vt:variant>
      <vt:variant>
        <vt:i4>5</vt:i4>
      </vt:variant>
      <vt:variant>
        <vt:lpwstr/>
      </vt:variant>
      <vt:variant>
        <vt:lpwstr>_Toc105746297</vt:lpwstr>
      </vt:variant>
      <vt:variant>
        <vt:i4>2031666</vt:i4>
      </vt:variant>
      <vt:variant>
        <vt:i4>167</vt:i4>
      </vt:variant>
      <vt:variant>
        <vt:i4>0</vt:i4>
      </vt:variant>
      <vt:variant>
        <vt:i4>5</vt:i4>
      </vt:variant>
      <vt:variant>
        <vt:lpwstr/>
      </vt:variant>
      <vt:variant>
        <vt:lpwstr>_Toc105746296</vt:lpwstr>
      </vt:variant>
      <vt:variant>
        <vt:i4>2031666</vt:i4>
      </vt:variant>
      <vt:variant>
        <vt:i4>161</vt:i4>
      </vt:variant>
      <vt:variant>
        <vt:i4>0</vt:i4>
      </vt:variant>
      <vt:variant>
        <vt:i4>5</vt:i4>
      </vt:variant>
      <vt:variant>
        <vt:lpwstr/>
      </vt:variant>
      <vt:variant>
        <vt:lpwstr>_Toc105746295</vt:lpwstr>
      </vt:variant>
      <vt:variant>
        <vt:i4>2031666</vt:i4>
      </vt:variant>
      <vt:variant>
        <vt:i4>155</vt:i4>
      </vt:variant>
      <vt:variant>
        <vt:i4>0</vt:i4>
      </vt:variant>
      <vt:variant>
        <vt:i4>5</vt:i4>
      </vt:variant>
      <vt:variant>
        <vt:lpwstr/>
      </vt:variant>
      <vt:variant>
        <vt:lpwstr>_Toc105746294</vt:lpwstr>
      </vt:variant>
      <vt:variant>
        <vt:i4>2031666</vt:i4>
      </vt:variant>
      <vt:variant>
        <vt:i4>149</vt:i4>
      </vt:variant>
      <vt:variant>
        <vt:i4>0</vt:i4>
      </vt:variant>
      <vt:variant>
        <vt:i4>5</vt:i4>
      </vt:variant>
      <vt:variant>
        <vt:lpwstr/>
      </vt:variant>
      <vt:variant>
        <vt:lpwstr>_Toc105746293</vt:lpwstr>
      </vt:variant>
      <vt:variant>
        <vt:i4>2031666</vt:i4>
      </vt:variant>
      <vt:variant>
        <vt:i4>143</vt:i4>
      </vt:variant>
      <vt:variant>
        <vt:i4>0</vt:i4>
      </vt:variant>
      <vt:variant>
        <vt:i4>5</vt:i4>
      </vt:variant>
      <vt:variant>
        <vt:lpwstr/>
      </vt:variant>
      <vt:variant>
        <vt:lpwstr>_Toc105746292</vt:lpwstr>
      </vt:variant>
      <vt:variant>
        <vt:i4>2031666</vt:i4>
      </vt:variant>
      <vt:variant>
        <vt:i4>137</vt:i4>
      </vt:variant>
      <vt:variant>
        <vt:i4>0</vt:i4>
      </vt:variant>
      <vt:variant>
        <vt:i4>5</vt:i4>
      </vt:variant>
      <vt:variant>
        <vt:lpwstr/>
      </vt:variant>
      <vt:variant>
        <vt:lpwstr>_Toc105746291</vt:lpwstr>
      </vt:variant>
      <vt:variant>
        <vt:i4>2031666</vt:i4>
      </vt:variant>
      <vt:variant>
        <vt:i4>131</vt:i4>
      </vt:variant>
      <vt:variant>
        <vt:i4>0</vt:i4>
      </vt:variant>
      <vt:variant>
        <vt:i4>5</vt:i4>
      </vt:variant>
      <vt:variant>
        <vt:lpwstr/>
      </vt:variant>
      <vt:variant>
        <vt:lpwstr>_Toc105746290</vt:lpwstr>
      </vt:variant>
      <vt:variant>
        <vt:i4>1966130</vt:i4>
      </vt:variant>
      <vt:variant>
        <vt:i4>125</vt:i4>
      </vt:variant>
      <vt:variant>
        <vt:i4>0</vt:i4>
      </vt:variant>
      <vt:variant>
        <vt:i4>5</vt:i4>
      </vt:variant>
      <vt:variant>
        <vt:lpwstr/>
      </vt:variant>
      <vt:variant>
        <vt:lpwstr>_Toc105746289</vt:lpwstr>
      </vt:variant>
      <vt:variant>
        <vt:i4>1966130</vt:i4>
      </vt:variant>
      <vt:variant>
        <vt:i4>119</vt:i4>
      </vt:variant>
      <vt:variant>
        <vt:i4>0</vt:i4>
      </vt:variant>
      <vt:variant>
        <vt:i4>5</vt:i4>
      </vt:variant>
      <vt:variant>
        <vt:lpwstr/>
      </vt:variant>
      <vt:variant>
        <vt:lpwstr>_Toc105746288</vt:lpwstr>
      </vt:variant>
      <vt:variant>
        <vt:i4>1966130</vt:i4>
      </vt:variant>
      <vt:variant>
        <vt:i4>113</vt:i4>
      </vt:variant>
      <vt:variant>
        <vt:i4>0</vt:i4>
      </vt:variant>
      <vt:variant>
        <vt:i4>5</vt:i4>
      </vt:variant>
      <vt:variant>
        <vt:lpwstr/>
      </vt:variant>
      <vt:variant>
        <vt:lpwstr>_Toc105746287</vt:lpwstr>
      </vt:variant>
      <vt:variant>
        <vt:i4>1966130</vt:i4>
      </vt:variant>
      <vt:variant>
        <vt:i4>107</vt:i4>
      </vt:variant>
      <vt:variant>
        <vt:i4>0</vt:i4>
      </vt:variant>
      <vt:variant>
        <vt:i4>5</vt:i4>
      </vt:variant>
      <vt:variant>
        <vt:lpwstr/>
      </vt:variant>
      <vt:variant>
        <vt:lpwstr>_Toc105746286</vt:lpwstr>
      </vt:variant>
      <vt:variant>
        <vt:i4>1966130</vt:i4>
      </vt:variant>
      <vt:variant>
        <vt:i4>101</vt:i4>
      </vt:variant>
      <vt:variant>
        <vt:i4>0</vt:i4>
      </vt:variant>
      <vt:variant>
        <vt:i4>5</vt:i4>
      </vt:variant>
      <vt:variant>
        <vt:lpwstr/>
      </vt:variant>
      <vt:variant>
        <vt:lpwstr>_Toc105746285</vt:lpwstr>
      </vt:variant>
      <vt:variant>
        <vt:i4>1966130</vt:i4>
      </vt:variant>
      <vt:variant>
        <vt:i4>95</vt:i4>
      </vt:variant>
      <vt:variant>
        <vt:i4>0</vt:i4>
      </vt:variant>
      <vt:variant>
        <vt:i4>5</vt:i4>
      </vt:variant>
      <vt:variant>
        <vt:lpwstr/>
      </vt:variant>
      <vt:variant>
        <vt:lpwstr>_Toc105746284</vt:lpwstr>
      </vt:variant>
      <vt:variant>
        <vt:i4>1966130</vt:i4>
      </vt:variant>
      <vt:variant>
        <vt:i4>89</vt:i4>
      </vt:variant>
      <vt:variant>
        <vt:i4>0</vt:i4>
      </vt:variant>
      <vt:variant>
        <vt:i4>5</vt:i4>
      </vt:variant>
      <vt:variant>
        <vt:lpwstr/>
      </vt:variant>
      <vt:variant>
        <vt:lpwstr>_Toc105746283</vt:lpwstr>
      </vt:variant>
      <vt:variant>
        <vt:i4>1966130</vt:i4>
      </vt:variant>
      <vt:variant>
        <vt:i4>83</vt:i4>
      </vt:variant>
      <vt:variant>
        <vt:i4>0</vt:i4>
      </vt:variant>
      <vt:variant>
        <vt:i4>5</vt:i4>
      </vt:variant>
      <vt:variant>
        <vt:lpwstr/>
      </vt:variant>
      <vt:variant>
        <vt:lpwstr>_Toc105746282</vt:lpwstr>
      </vt:variant>
      <vt:variant>
        <vt:i4>1966130</vt:i4>
      </vt:variant>
      <vt:variant>
        <vt:i4>77</vt:i4>
      </vt:variant>
      <vt:variant>
        <vt:i4>0</vt:i4>
      </vt:variant>
      <vt:variant>
        <vt:i4>5</vt:i4>
      </vt:variant>
      <vt:variant>
        <vt:lpwstr/>
      </vt:variant>
      <vt:variant>
        <vt:lpwstr>_Toc105746281</vt:lpwstr>
      </vt:variant>
      <vt:variant>
        <vt:i4>1966130</vt:i4>
      </vt:variant>
      <vt:variant>
        <vt:i4>71</vt:i4>
      </vt:variant>
      <vt:variant>
        <vt:i4>0</vt:i4>
      </vt:variant>
      <vt:variant>
        <vt:i4>5</vt:i4>
      </vt:variant>
      <vt:variant>
        <vt:lpwstr/>
      </vt:variant>
      <vt:variant>
        <vt:lpwstr>_Toc105746280</vt:lpwstr>
      </vt:variant>
      <vt:variant>
        <vt:i4>1114162</vt:i4>
      </vt:variant>
      <vt:variant>
        <vt:i4>65</vt:i4>
      </vt:variant>
      <vt:variant>
        <vt:i4>0</vt:i4>
      </vt:variant>
      <vt:variant>
        <vt:i4>5</vt:i4>
      </vt:variant>
      <vt:variant>
        <vt:lpwstr/>
      </vt:variant>
      <vt:variant>
        <vt:lpwstr>_Toc105746279</vt:lpwstr>
      </vt:variant>
      <vt:variant>
        <vt:i4>1114162</vt:i4>
      </vt:variant>
      <vt:variant>
        <vt:i4>59</vt:i4>
      </vt:variant>
      <vt:variant>
        <vt:i4>0</vt:i4>
      </vt:variant>
      <vt:variant>
        <vt:i4>5</vt:i4>
      </vt:variant>
      <vt:variant>
        <vt:lpwstr/>
      </vt:variant>
      <vt:variant>
        <vt:lpwstr>_Toc105746278</vt:lpwstr>
      </vt:variant>
      <vt:variant>
        <vt:i4>1114162</vt:i4>
      </vt:variant>
      <vt:variant>
        <vt:i4>53</vt:i4>
      </vt:variant>
      <vt:variant>
        <vt:i4>0</vt:i4>
      </vt:variant>
      <vt:variant>
        <vt:i4>5</vt:i4>
      </vt:variant>
      <vt:variant>
        <vt:lpwstr/>
      </vt:variant>
      <vt:variant>
        <vt:lpwstr>_Toc105746277</vt:lpwstr>
      </vt:variant>
      <vt:variant>
        <vt:i4>1114162</vt:i4>
      </vt:variant>
      <vt:variant>
        <vt:i4>47</vt:i4>
      </vt:variant>
      <vt:variant>
        <vt:i4>0</vt:i4>
      </vt:variant>
      <vt:variant>
        <vt:i4>5</vt:i4>
      </vt:variant>
      <vt:variant>
        <vt:lpwstr/>
      </vt:variant>
      <vt:variant>
        <vt:lpwstr>_Toc105746276</vt:lpwstr>
      </vt:variant>
      <vt:variant>
        <vt:i4>1114162</vt:i4>
      </vt:variant>
      <vt:variant>
        <vt:i4>41</vt:i4>
      </vt:variant>
      <vt:variant>
        <vt:i4>0</vt:i4>
      </vt:variant>
      <vt:variant>
        <vt:i4>5</vt:i4>
      </vt:variant>
      <vt:variant>
        <vt:lpwstr/>
      </vt:variant>
      <vt:variant>
        <vt:lpwstr>_Toc105746275</vt:lpwstr>
      </vt:variant>
      <vt:variant>
        <vt:i4>1114162</vt:i4>
      </vt:variant>
      <vt:variant>
        <vt:i4>35</vt:i4>
      </vt:variant>
      <vt:variant>
        <vt:i4>0</vt:i4>
      </vt:variant>
      <vt:variant>
        <vt:i4>5</vt:i4>
      </vt:variant>
      <vt:variant>
        <vt:lpwstr/>
      </vt:variant>
      <vt:variant>
        <vt:lpwstr>_Toc105746274</vt:lpwstr>
      </vt:variant>
      <vt:variant>
        <vt:i4>1114162</vt:i4>
      </vt:variant>
      <vt:variant>
        <vt:i4>29</vt:i4>
      </vt:variant>
      <vt:variant>
        <vt:i4>0</vt:i4>
      </vt:variant>
      <vt:variant>
        <vt:i4>5</vt:i4>
      </vt:variant>
      <vt:variant>
        <vt:lpwstr/>
      </vt:variant>
      <vt:variant>
        <vt:lpwstr>_Toc105746273</vt:lpwstr>
      </vt:variant>
      <vt:variant>
        <vt:i4>1114162</vt:i4>
      </vt:variant>
      <vt:variant>
        <vt:i4>23</vt:i4>
      </vt:variant>
      <vt:variant>
        <vt:i4>0</vt:i4>
      </vt:variant>
      <vt:variant>
        <vt:i4>5</vt:i4>
      </vt:variant>
      <vt:variant>
        <vt:lpwstr/>
      </vt:variant>
      <vt:variant>
        <vt:lpwstr>_Toc105746272</vt:lpwstr>
      </vt:variant>
      <vt:variant>
        <vt:i4>1114162</vt:i4>
      </vt:variant>
      <vt:variant>
        <vt:i4>17</vt:i4>
      </vt:variant>
      <vt:variant>
        <vt:i4>0</vt:i4>
      </vt:variant>
      <vt:variant>
        <vt:i4>5</vt:i4>
      </vt:variant>
      <vt:variant>
        <vt:lpwstr/>
      </vt:variant>
      <vt:variant>
        <vt:lpwstr>_Toc105746271</vt:lpwstr>
      </vt:variant>
      <vt:variant>
        <vt:i4>1114162</vt:i4>
      </vt:variant>
      <vt:variant>
        <vt:i4>11</vt:i4>
      </vt:variant>
      <vt:variant>
        <vt:i4>0</vt:i4>
      </vt:variant>
      <vt:variant>
        <vt:i4>5</vt:i4>
      </vt:variant>
      <vt:variant>
        <vt:lpwstr/>
      </vt:variant>
      <vt:variant>
        <vt:lpwstr>_Toc105746270</vt:lpwstr>
      </vt:variant>
      <vt:variant>
        <vt:i4>1048626</vt:i4>
      </vt:variant>
      <vt:variant>
        <vt:i4>5</vt:i4>
      </vt:variant>
      <vt:variant>
        <vt:i4>0</vt:i4>
      </vt:variant>
      <vt:variant>
        <vt:i4>5</vt:i4>
      </vt:variant>
      <vt:variant>
        <vt:lpwstr/>
      </vt:variant>
      <vt:variant>
        <vt:lpwstr>_Toc105746269</vt:lpwstr>
      </vt:variant>
      <vt:variant>
        <vt:i4>4325405</vt:i4>
      </vt:variant>
      <vt:variant>
        <vt:i4>0</vt:i4>
      </vt:variant>
      <vt:variant>
        <vt:i4>0</vt:i4>
      </vt:variant>
      <vt:variant>
        <vt:i4>5</vt:i4>
      </vt:variant>
      <vt:variant>
        <vt:lpwstr>http://www.belfastmet.ac.uk/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Management Policy</dc:title>
  <dc:subject/>
  <dc:creator>Mary Coffey (MCoffey)</dc:creator>
  <cp:keywords/>
  <dc:description/>
  <cp:lastModifiedBy>Mary Coffey (MCoffey)</cp:lastModifiedBy>
  <cp:revision>207</cp:revision>
  <cp:lastPrinted>2019-07-18T17:11:00Z</cp:lastPrinted>
  <dcterms:created xsi:type="dcterms:W3CDTF">2019-10-31T19:25:00Z</dcterms:created>
  <dcterms:modified xsi:type="dcterms:W3CDTF">2022-12-15T08:31:00Z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0x010100CC22473C2D7C426DA9337489D94DAF930049A8DED8266C49F5A12CC1CBFF8FDA1400DE5403466C9045458A398F95124E07D900BA0EC88ACEFF4F92AC46D2C08628A64C000D9DF4288960E549A11CDBC794FE1226</vt:lpwstr>
  </property>
  <property fmtid="{D5CDD505-2E9C-101B-9397-08002B2CF9AE}" pid="3" name="MDCScreeningType">
    <vt:lpwstr>2;#Local Screening|c70a562c-b859-4cfd-9265-e82c3e7395f1</vt:lpwstr>
  </property>
  <property fmtid="{D5CDD505-2E9C-101B-9397-08002B2CF9AE}" pid="4" name="MDCPolicyType">
    <vt:lpwstr>20;#LOCAL|453fce18-d3ab-469c-b54a-97460d911b11</vt:lpwstr>
  </property>
  <property fmtid="{D5CDD505-2E9C-101B-9397-08002B2CF9AE}" pid="5" name="MDCRelevancy">
    <vt:lpwstr>4;#Group-wide|fba64628-a205-4ce2-8494-3def26e60c52</vt:lpwstr>
  </property>
  <property fmtid="{D5CDD505-2E9C-101B-9397-08002B2CF9AE}" pid="6" name="_dlc_DocIdItemGuid">
    <vt:lpwstr>15f4cac5-9615-4a6a-9d64-1da71233a5cc</vt:lpwstr>
  </property>
  <property fmtid="{D5CDD505-2E9C-101B-9397-08002B2CF9AE}" pid="7" name="MDCPolicyScope">
    <vt:lpwstr>48;#All Staff|8a9f5431-4b3a-4136-801b-fbbb512ccc1a</vt:lpwstr>
  </property>
  <property fmtid="{D5CDD505-2E9C-101B-9397-08002B2CF9AE}" pid="8" name="Equality Screening Outcome">
    <vt:lpwstr>49;#Screened Out|607ed750-3e07-401a-be42-4943dba6f688</vt:lpwstr>
  </property>
  <property fmtid="{D5CDD505-2E9C-101B-9397-08002B2CF9AE}" pid="9" name="MDCDocumentOwner">
    <vt:lpwstr>79;#Head of Corporate Development|ea43a666-cbb1-41cf-a54e-489e56431ce7</vt:lpwstr>
  </property>
  <property fmtid="{D5CDD505-2E9C-101B-9397-08002B2CF9AE}" pid="10" name="MDCDepartment">
    <vt:lpwstr>52;#Corporate Development|b8708831-ec7b-4421-a3e6-066d067cc39f</vt:lpwstr>
  </property>
  <property fmtid="{D5CDD505-2E9C-101B-9397-08002B2CF9AE}" pid="11" name="MDCDocumentApprover">
    <vt:lpwstr>8;#Strategic Leadership Team|7c06cfef-cd06-486f-8b0c-bf39a9d9a379</vt:lpwstr>
  </property>
  <property fmtid="{D5CDD505-2E9C-101B-9397-08002B2CF9AE}" pid="12" name="MercuryCategory">
    <vt:lpwstr>10;#Policy|f458b4f4-a58f-44d5-9026-1e9b7951ec5e</vt:lpwstr>
  </property>
</Properties>
</file>