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5B715" w14:textId="63D0EE57" w:rsidR="00926CD9" w:rsidRDefault="00926CD9" w:rsidP="005A0BA1">
      <w:pPr>
        <w:pStyle w:val="Default"/>
      </w:pPr>
    </w:p>
    <w:p w14:paraId="61545F5D" w14:textId="74E79387" w:rsidR="00BA667E" w:rsidRDefault="00C4394E" w:rsidP="005A0BA1">
      <w:pPr>
        <w:pStyle w:val="Default"/>
      </w:pPr>
      <w:r w:rsidRPr="00C4394E">
        <w:rPr>
          <w:noProof/>
          <w:color w:val="2B579A"/>
          <w:shd w:val="clear" w:color="auto" w:fill="E6E6E6"/>
        </w:rPr>
        <w:drawing>
          <wp:anchor distT="0" distB="0" distL="114300" distR="114300" simplePos="0" relativeHeight="251658241" behindDoc="0" locked="0" layoutInCell="1" allowOverlap="1" wp14:anchorId="73138ED6" wp14:editId="505B9E0E">
            <wp:simplePos x="0" y="0"/>
            <wp:positionH relativeFrom="margin">
              <wp:posOffset>3810</wp:posOffset>
            </wp:positionH>
            <wp:positionV relativeFrom="paragraph">
              <wp:posOffset>-635</wp:posOffset>
            </wp:positionV>
            <wp:extent cx="5956300" cy="6370374"/>
            <wp:effectExtent l="0" t="0" r="0" b="0"/>
            <wp:wrapNone/>
            <wp:docPr id="14" name="Picture 14" descr="SwooshB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wooshBW2.jpg"/>
                    <pic:cNvPicPr/>
                  </pic:nvPicPr>
                  <pic:blipFill>
                    <a:blip r:embed="rId11" cstate="print">
                      <a:clrChange>
                        <a:clrFrom>
                          <a:srgbClr val="FFFFFF"/>
                        </a:clrFrom>
                        <a:clrTo>
                          <a:srgbClr val="FFFFFF">
                            <a:alpha val="0"/>
                          </a:srgbClr>
                        </a:clrTo>
                      </a:clrChange>
                      <a:duotone>
                        <a:prstClr val="black"/>
                        <a:schemeClr val="accent1">
                          <a:tint val="45000"/>
                          <a:satMod val="400000"/>
                        </a:schemeClr>
                      </a:duotone>
                    </a:blip>
                    <a:stretch>
                      <a:fillRect/>
                    </a:stretch>
                  </pic:blipFill>
                  <pic:spPr>
                    <a:xfrm flipH="1">
                      <a:off x="0" y="0"/>
                      <a:ext cx="5956300" cy="6370374"/>
                    </a:xfrm>
                    <a:prstGeom prst="rect">
                      <a:avLst/>
                    </a:prstGeom>
                  </pic:spPr>
                </pic:pic>
              </a:graphicData>
            </a:graphic>
            <wp14:sizeRelH relativeFrom="margin">
              <wp14:pctWidth>0</wp14:pctWidth>
            </wp14:sizeRelH>
            <wp14:sizeRelV relativeFrom="margin">
              <wp14:pctHeight>0</wp14:pctHeight>
            </wp14:sizeRelV>
          </wp:anchor>
        </w:drawing>
      </w:r>
      <w:r w:rsidRPr="00C4394E">
        <w:rPr>
          <w:noProof/>
          <w:color w:val="2B579A"/>
          <w:shd w:val="clear" w:color="auto" w:fill="E6E6E6"/>
        </w:rPr>
        <w:drawing>
          <wp:anchor distT="0" distB="1143" distL="114300" distR="114300" simplePos="0" relativeHeight="251658242" behindDoc="0" locked="0" layoutInCell="1" allowOverlap="1" wp14:anchorId="65CB51BB" wp14:editId="440B5A2F">
            <wp:simplePos x="0" y="0"/>
            <wp:positionH relativeFrom="margin">
              <wp:posOffset>0</wp:posOffset>
            </wp:positionH>
            <wp:positionV relativeFrom="paragraph">
              <wp:posOffset>1035685</wp:posOffset>
            </wp:positionV>
            <wp:extent cx="2232660" cy="1815592"/>
            <wp:effectExtent l="0" t="0" r="0" b="0"/>
            <wp:wrapNone/>
            <wp:docPr id="16" name="Picture 16" descr="BelfastMetLogoGreyscaleNo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elfastMetLogoGreyscaleNoStrapline.jpg"/>
                    <pic:cNvPicPr/>
                  </pic:nvPicPr>
                  <pic:blipFill>
                    <a:blip r:embed="rId12" cstate="print">
                      <a:duotone>
                        <a:schemeClr val="accent1">
                          <a:shade val="45000"/>
                          <a:satMod val="135000"/>
                        </a:schemeClr>
                        <a:prstClr val="white"/>
                      </a:duotone>
                    </a:blip>
                    <a:stretch>
                      <a:fillRect/>
                    </a:stretch>
                  </pic:blipFill>
                  <pic:spPr>
                    <a:xfrm>
                      <a:off x="0" y="0"/>
                      <a:ext cx="2232660" cy="1815592"/>
                    </a:xfrm>
                    <a:prstGeom prst="rect">
                      <a:avLst/>
                    </a:prstGeom>
                  </pic:spPr>
                </pic:pic>
              </a:graphicData>
            </a:graphic>
            <wp14:sizeRelH relativeFrom="page">
              <wp14:pctWidth>0</wp14:pctWidth>
            </wp14:sizeRelH>
            <wp14:sizeRelV relativeFrom="page">
              <wp14:pctHeight>0</wp14:pctHeight>
            </wp14:sizeRelV>
          </wp:anchor>
        </w:drawing>
      </w:r>
    </w:p>
    <w:p w14:paraId="04E09EBF" w14:textId="3836CAD9" w:rsidR="00BA667E" w:rsidRDefault="00BA667E" w:rsidP="005A0BA1">
      <w:pPr>
        <w:pStyle w:val="Default"/>
      </w:pPr>
    </w:p>
    <w:p w14:paraId="2910A8EC" w14:textId="7F2D2126" w:rsidR="00BA667E" w:rsidRDefault="00BA667E" w:rsidP="005A0BA1">
      <w:pPr>
        <w:pStyle w:val="Default"/>
      </w:pPr>
    </w:p>
    <w:p w14:paraId="015DB096" w14:textId="024C0EB0" w:rsidR="00BA667E" w:rsidRDefault="00BA667E" w:rsidP="005A0BA1">
      <w:pPr>
        <w:pStyle w:val="Default"/>
      </w:pPr>
    </w:p>
    <w:p w14:paraId="3ADC1F26" w14:textId="29A3D666" w:rsidR="00BA667E" w:rsidRDefault="00BA667E" w:rsidP="005A0BA1">
      <w:pPr>
        <w:pStyle w:val="Default"/>
      </w:pPr>
    </w:p>
    <w:p w14:paraId="0D64CD44" w14:textId="6F2364BE" w:rsidR="00BA667E" w:rsidRDefault="00BA667E" w:rsidP="005A0BA1">
      <w:pPr>
        <w:pStyle w:val="Default"/>
      </w:pPr>
    </w:p>
    <w:p w14:paraId="3BDCD252" w14:textId="217D7306" w:rsidR="00BA667E" w:rsidRDefault="00BA667E" w:rsidP="005A0BA1">
      <w:pPr>
        <w:pStyle w:val="Default"/>
      </w:pPr>
    </w:p>
    <w:p w14:paraId="64B281D9" w14:textId="2F2C456A" w:rsidR="00BA667E" w:rsidRDefault="00BA667E" w:rsidP="005A0BA1">
      <w:pPr>
        <w:pStyle w:val="Default"/>
      </w:pPr>
    </w:p>
    <w:p w14:paraId="506FB658" w14:textId="68B328B4" w:rsidR="00BA667E" w:rsidRDefault="00BA667E" w:rsidP="005A0BA1">
      <w:pPr>
        <w:pStyle w:val="Default"/>
      </w:pPr>
    </w:p>
    <w:p w14:paraId="3C2D8052" w14:textId="38A09817" w:rsidR="00BA667E" w:rsidRDefault="00BA667E" w:rsidP="005A0BA1">
      <w:pPr>
        <w:pStyle w:val="Default"/>
      </w:pPr>
    </w:p>
    <w:p w14:paraId="03F77D15" w14:textId="4886301F" w:rsidR="00BA667E" w:rsidRDefault="00BA667E" w:rsidP="005A0BA1">
      <w:pPr>
        <w:pStyle w:val="Default"/>
      </w:pPr>
    </w:p>
    <w:p w14:paraId="5EF0F684" w14:textId="5D2E1D50" w:rsidR="00BA667E" w:rsidRDefault="00BA667E" w:rsidP="005A0BA1">
      <w:pPr>
        <w:pStyle w:val="Default"/>
      </w:pPr>
    </w:p>
    <w:p w14:paraId="4D276D77" w14:textId="7C9F3B2E" w:rsidR="00BA667E" w:rsidRDefault="00BA667E" w:rsidP="005A0BA1">
      <w:pPr>
        <w:pStyle w:val="Default"/>
      </w:pPr>
    </w:p>
    <w:p w14:paraId="03AE4275" w14:textId="4F3847F6" w:rsidR="00BA667E" w:rsidRDefault="00BA667E" w:rsidP="005A0BA1">
      <w:pPr>
        <w:pStyle w:val="Default"/>
      </w:pPr>
    </w:p>
    <w:p w14:paraId="3D2D90D1" w14:textId="181983B6" w:rsidR="00BA667E" w:rsidRDefault="00BA667E" w:rsidP="005A0BA1">
      <w:pPr>
        <w:pStyle w:val="Default"/>
      </w:pPr>
    </w:p>
    <w:p w14:paraId="25DE922B" w14:textId="669A462C" w:rsidR="00BA667E" w:rsidRDefault="00BA667E" w:rsidP="005A0BA1">
      <w:pPr>
        <w:pStyle w:val="Default"/>
      </w:pPr>
    </w:p>
    <w:p w14:paraId="4782FBEC" w14:textId="070762D5" w:rsidR="00BA667E" w:rsidRDefault="00BA667E" w:rsidP="005A0BA1">
      <w:pPr>
        <w:pStyle w:val="Default"/>
      </w:pPr>
    </w:p>
    <w:p w14:paraId="41672D8A" w14:textId="2E4AEEC3" w:rsidR="00BA667E" w:rsidRDefault="00BA667E" w:rsidP="005A0BA1">
      <w:pPr>
        <w:pStyle w:val="Default"/>
      </w:pPr>
    </w:p>
    <w:p w14:paraId="0BB66A56" w14:textId="701A2142" w:rsidR="00BA667E" w:rsidRDefault="00BA667E" w:rsidP="005A0BA1">
      <w:pPr>
        <w:pStyle w:val="Default"/>
      </w:pPr>
    </w:p>
    <w:p w14:paraId="357ACDC6" w14:textId="4334F4E1" w:rsidR="00BA667E" w:rsidRDefault="00BA667E" w:rsidP="005A0BA1">
      <w:pPr>
        <w:pStyle w:val="Default"/>
      </w:pPr>
    </w:p>
    <w:p w14:paraId="61A32E4F" w14:textId="4C346CFB" w:rsidR="00BA667E" w:rsidRDefault="00BA667E" w:rsidP="005A0BA1">
      <w:pPr>
        <w:pStyle w:val="Default"/>
      </w:pPr>
    </w:p>
    <w:p w14:paraId="1245C2B0" w14:textId="194A83D3" w:rsidR="00BA667E" w:rsidRDefault="00BA667E" w:rsidP="005A0BA1">
      <w:pPr>
        <w:pStyle w:val="Default"/>
      </w:pPr>
    </w:p>
    <w:p w14:paraId="5AAFFDBB" w14:textId="2CA5E519" w:rsidR="00BA667E" w:rsidRDefault="00BA667E" w:rsidP="005A0BA1">
      <w:pPr>
        <w:pStyle w:val="Default"/>
      </w:pPr>
    </w:p>
    <w:p w14:paraId="7352B4B7" w14:textId="46EBB901" w:rsidR="00BA667E" w:rsidRDefault="00BA667E" w:rsidP="005A0BA1">
      <w:pPr>
        <w:pStyle w:val="Default"/>
      </w:pPr>
    </w:p>
    <w:p w14:paraId="5C254430" w14:textId="1CB5C3B3" w:rsidR="00BA667E" w:rsidRDefault="00BA667E" w:rsidP="005A0BA1">
      <w:pPr>
        <w:pStyle w:val="Default"/>
      </w:pPr>
    </w:p>
    <w:p w14:paraId="042170D7" w14:textId="11F28E2C" w:rsidR="00BA667E" w:rsidRDefault="00BA667E" w:rsidP="005A0BA1">
      <w:pPr>
        <w:pStyle w:val="Default"/>
      </w:pPr>
    </w:p>
    <w:p w14:paraId="2144EBF4" w14:textId="6C1CAB6E" w:rsidR="00BA667E" w:rsidRDefault="00BA667E" w:rsidP="005A0BA1">
      <w:pPr>
        <w:pStyle w:val="Default"/>
      </w:pPr>
    </w:p>
    <w:p w14:paraId="22E99938" w14:textId="76A7AF5D" w:rsidR="00BA667E" w:rsidRDefault="00BA667E" w:rsidP="005A0BA1">
      <w:pPr>
        <w:pStyle w:val="Default"/>
      </w:pPr>
    </w:p>
    <w:p w14:paraId="19FF8191" w14:textId="7A1A5809" w:rsidR="00BA667E" w:rsidRDefault="00BA667E" w:rsidP="005A0BA1">
      <w:pPr>
        <w:pStyle w:val="Default"/>
      </w:pPr>
    </w:p>
    <w:p w14:paraId="5FB05298" w14:textId="0A5D7ED8" w:rsidR="00BA667E" w:rsidRDefault="00BA667E" w:rsidP="005A0BA1">
      <w:pPr>
        <w:pStyle w:val="Default"/>
      </w:pPr>
    </w:p>
    <w:p w14:paraId="3FD7CDFB" w14:textId="5505E1C9" w:rsidR="00BA667E" w:rsidRDefault="00BA667E" w:rsidP="005A0BA1">
      <w:pPr>
        <w:pStyle w:val="Default"/>
      </w:pPr>
    </w:p>
    <w:p w14:paraId="5DB3C06C" w14:textId="53E9D85C" w:rsidR="00BA667E" w:rsidRDefault="00BA667E" w:rsidP="005A0BA1">
      <w:pPr>
        <w:pStyle w:val="Default"/>
      </w:pPr>
    </w:p>
    <w:p w14:paraId="4D1E1531" w14:textId="1DDA6C41" w:rsidR="00BA667E" w:rsidRDefault="00BA667E" w:rsidP="005A0BA1">
      <w:pPr>
        <w:pStyle w:val="Default"/>
      </w:pPr>
    </w:p>
    <w:p w14:paraId="5E4DEA56" w14:textId="18B73355" w:rsidR="00BA667E" w:rsidRDefault="00BA667E" w:rsidP="005A0BA1">
      <w:pPr>
        <w:pStyle w:val="Default"/>
      </w:pPr>
    </w:p>
    <w:p w14:paraId="6BDC6082" w14:textId="0D6122DB" w:rsidR="00BA667E" w:rsidRDefault="00BA667E" w:rsidP="005A0BA1">
      <w:pPr>
        <w:pStyle w:val="Default"/>
      </w:pPr>
    </w:p>
    <w:p w14:paraId="462E1518" w14:textId="67C64362" w:rsidR="00BA667E" w:rsidRDefault="00BA667E" w:rsidP="005A0BA1">
      <w:pPr>
        <w:pStyle w:val="Default"/>
      </w:pPr>
    </w:p>
    <w:p w14:paraId="2BBFD1B3" w14:textId="2BAFD12D" w:rsidR="00BA667E" w:rsidRDefault="00BA667E" w:rsidP="005A0BA1">
      <w:pPr>
        <w:pStyle w:val="Default"/>
      </w:pPr>
    </w:p>
    <w:p w14:paraId="3EEE4F04" w14:textId="6282F07E" w:rsidR="00BA667E" w:rsidRDefault="00E91395" w:rsidP="005A0BA1">
      <w:pPr>
        <w:pStyle w:val="Default"/>
      </w:pPr>
      <w:r>
        <w:rPr>
          <w:b/>
          <w:bCs/>
          <w:noProof/>
          <w:color w:val="2B579A"/>
          <w:shd w:val="clear" w:color="auto" w:fill="E6E6E6"/>
        </w:rPr>
        <mc:AlternateContent>
          <mc:Choice Requires="wps">
            <w:drawing>
              <wp:anchor distT="0" distB="0" distL="114300" distR="114300" simplePos="0" relativeHeight="251658240" behindDoc="0" locked="0" layoutInCell="1" allowOverlap="1" wp14:anchorId="582FCAA0" wp14:editId="0876E05B">
                <wp:simplePos x="0" y="0"/>
                <wp:positionH relativeFrom="column">
                  <wp:posOffset>-55782</wp:posOffset>
                </wp:positionH>
                <wp:positionV relativeFrom="paragraph">
                  <wp:posOffset>153963</wp:posOffset>
                </wp:positionV>
                <wp:extent cx="6464300" cy="1118381"/>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6464300" cy="1118381"/>
                        </a:xfrm>
                        <a:prstGeom prst="rect">
                          <a:avLst/>
                        </a:prstGeom>
                        <a:solidFill>
                          <a:schemeClr val="lt1"/>
                        </a:solidFill>
                        <a:ln w="6350">
                          <a:noFill/>
                        </a:ln>
                      </wps:spPr>
                      <wps:txb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077B94E0" w:rsidR="00D322BE" w:rsidRDefault="006F580B" w:rsidP="00D322BE">
                            <w:pPr>
                              <w:rPr>
                                <w:b/>
                                <w:bCs/>
                                <w:color w:val="1F3864" w:themeColor="accent5" w:themeShade="80"/>
                                <w:sz w:val="36"/>
                                <w:szCs w:val="36"/>
                              </w:rPr>
                            </w:pPr>
                            <w:r>
                              <w:rPr>
                                <w:b/>
                                <w:bCs/>
                                <w:color w:val="1F3864" w:themeColor="accent5" w:themeShade="80"/>
                                <w:sz w:val="36"/>
                                <w:szCs w:val="36"/>
                              </w:rPr>
                              <w:t>Applications and Enrolments 202</w:t>
                            </w:r>
                            <w:r w:rsidR="00125C0A">
                              <w:rPr>
                                <w:b/>
                                <w:bCs/>
                                <w:color w:val="1F3864" w:themeColor="accent5" w:themeShade="80"/>
                                <w:sz w:val="36"/>
                                <w:szCs w:val="36"/>
                              </w:rPr>
                              <w:t>5</w:t>
                            </w:r>
                            <w:r>
                              <w:rPr>
                                <w:b/>
                                <w:bCs/>
                                <w:color w:val="1F3864" w:themeColor="accent5" w:themeShade="80"/>
                                <w:sz w:val="36"/>
                                <w:szCs w:val="36"/>
                              </w:rPr>
                              <w:t>/2</w:t>
                            </w:r>
                            <w:r w:rsidR="00125C0A">
                              <w:rPr>
                                <w:b/>
                                <w:bCs/>
                                <w:color w:val="1F3864" w:themeColor="accent5" w:themeShade="80"/>
                                <w:sz w:val="36"/>
                                <w:szCs w:val="36"/>
                              </w:rPr>
                              <w:t>6</w:t>
                            </w:r>
                          </w:p>
                          <w:p w14:paraId="07968FDD" w14:textId="77777777" w:rsidR="002B756D" w:rsidRDefault="002B756D" w:rsidP="00D322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FCAA0" id="_x0000_t202" coordsize="21600,21600" o:spt="202" path="m,l,21600r21600,l21600,xe">
                <v:stroke joinstyle="miter"/>
                <v:path gradientshapeok="t" o:connecttype="rect"/>
              </v:shapetype>
              <v:shape id="Text Box 17" o:spid="_x0000_s1026" type="#_x0000_t202" style="position:absolute;margin-left:-4.4pt;margin-top:12.1pt;width:509pt;height:8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" fillcolor="white [3201]" stroked="f" strokeweight=".5pt">
                <v:textbox>
                  <w:txbxContent>
                    <w:p w14:paraId="3BA3E3FE" w14:textId="03E4BBEB" w:rsidR="006F580B" w:rsidRDefault="006F580B" w:rsidP="00D322BE">
                      <w:pPr>
                        <w:rPr>
                          <w:b/>
                          <w:bCs/>
                          <w:color w:val="1F3864" w:themeColor="accent5" w:themeShade="80"/>
                          <w:sz w:val="36"/>
                          <w:szCs w:val="36"/>
                        </w:rPr>
                      </w:pPr>
                      <w:r>
                        <w:rPr>
                          <w:b/>
                          <w:bCs/>
                          <w:color w:val="1F3864" w:themeColor="accent5" w:themeShade="80"/>
                          <w:sz w:val="36"/>
                          <w:szCs w:val="36"/>
                        </w:rPr>
                        <w:t xml:space="preserve">Belfast Met Terms and Conditions for </w:t>
                      </w:r>
                    </w:p>
                    <w:p w14:paraId="39061920" w14:textId="077B94E0" w:rsidR="00D322BE" w:rsidRDefault="006F580B" w:rsidP="00D322BE">
                      <w:pPr>
                        <w:rPr>
                          <w:b/>
                          <w:bCs/>
                          <w:color w:val="1F3864" w:themeColor="accent5" w:themeShade="80"/>
                          <w:sz w:val="36"/>
                          <w:szCs w:val="36"/>
                        </w:rPr>
                      </w:pPr>
                      <w:r>
                        <w:rPr>
                          <w:b/>
                          <w:bCs/>
                          <w:color w:val="1F3864" w:themeColor="accent5" w:themeShade="80"/>
                          <w:sz w:val="36"/>
                          <w:szCs w:val="36"/>
                        </w:rPr>
                        <w:t>Applications and Enrolments 202</w:t>
                      </w:r>
                      <w:r w:rsidR="00125C0A">
                        <w:rPr>
                          <w:b/>
                          <w:bCs/>
                          <w:color w:val="1F3864" w:themeColor="accent5" w:themeShade="80"/>
                          <w:sz w:val="36"/>
                          <w:szCs w:val="36"/>
                        </w:rPr>
                        <w:t>5</w:t>
                      </w:r>
                      <w:r>
                        <w:rPr>
                          <w:b/>
                          <w:bCs/>
                          <w:color w:val="1F3864" w:themeColor="accent5" w:themeShade="80"/>
                          <w:sz w:val="36"/>
                          <w:szCs w:val="36"/>
                        </w:rPr>
                        <w:t>/2</w:t>
                      </w:r>
                      <w:r w:rsidR="00125C0A">
                        <w:rPr>
                          <w:b/>
                          <w:bCs/>
                          <w:color w:val="1F3864" w:themeColor="accent5" w:themeShade="80"/>
                          <w:sz w:val="36"/>
                          <w:szCs w:val="36"/>
                        </w:rPr>
                        <w:t>6</w:t>
                      </w:r>
                    </w:p>
                    <w:p w14:paraId="07968FDD" w14:textId="77777777" w:rsidR="002B756D" w:rsidRDefault="002B756D" w:rsidP="00D322BE"/>
                  </w:txbxContent>
                </v:textbox>
              </v:shape>
            </w:pict>
          </mc:Fallback>
        </mc:AlternateContent>
      </w:r>
    </w:p>
    <w:p w14:paraId="366AF4B7" w14:textId="7AEB1C7F" w:rsidR="00BA667E" w:rsidRDefault="00BA667E" w:rsidP="005A0BA1">
      <w:pPr>
        <w:pStyle w:val="Default"/>
      </w:pPr>
    </w:p>
    <w:p w14:paraId="2DD1EDC2" w14:textId="1ADB1F62" w:rsidR="00BA667E" w:rsidRDefault="00BA667E" w:rsidP="005A0BA1">
      <w:pPr>
        <w:pStyle w:val="Default"/>
      </w:pPr>
    </w:p>
    <w:p w14:paraId="786A65A6" w14:textId="44E579A6" w:rsidR="00BA667E" w:rsidRDefault="00BA667E" w:rsidP="005A0BA1">
      <w:pPr>
        <w:pStyle w:val="Default"/>
      </w:pPr>
    </w:p>
    <w:p w14:paraId="0B622CC9" w14:textId="2A3F9CA8" w:rsidR="00BA667E" w:rsidRDefault="00BA667E" w:rsidP="005A0BA1">
      <w:pPr>
        <w:pStyle w:val="Default"/>
      </w:pPr>
    </w:p>
    <w:p w14:paraId="656998B8" w14:textId="1F14B3D2" w:rsidR="00AD079B" w:rsidRDefault="00AD079B" w:rsidP="005A0BA1">
      <w:pPr>
        <w:pStyle w:val="Default"/>
      </w:pPr>
    </w:p>
    <w:p w14:paraId="7843451E" w14:textId="47BF9B31" w:rsidR="00AD079B" w:rsidRDefault="00AD079B" w:rsidP="005A0BA1">
      <w:pPr>
        <w:pStyle w:val="Default"/>
      </w:pPr>
    </w:p>
    <w:p w14:paraId="1CB1740E" w14:textId="77777777" w:rsidR="00AD079B" w:rsidRDefault="00AD079B" w:rsidP="005A0BA1">
      <w:pPr>
        <w:pStyle w:val="Default"/>
      </w:pPr>
    </w:p>
    <w:p w14:paraId="5B59386D" w14:textId="77777777" w:rsidR="00FA2A67" w:rsidRDefault="00FA2A67" w:rsidP="005A0BA1">
      <w:pPr>
        <w:pStyle w:val="Default"/>
      </w:pPr>
    </w:p>
    <w:p w14:paraId="29560A69" w14:textId="12876A1F" w:rsidR="00E91395" w:rsidRPr="00D87212" w:rsidRDefault="00A0537A" w:rsidP="00D87212">
      <w:pPr>
        <w:pStyle w:val="Heading1"/>
        <w:rPr>
          <w:rFonts w:asciiTheme="minorHAnsi" w:hAnsiTheme="minorHAnsi" w:cstheme="minorHAnsi"/>
          <w:color w:val="2F5496" w:themeColor="accent5" w:themeShade="BF"/>
          <w:sz w:val="22"/>
        </w:rPr>
      </w:pPr>
      <w:bookmarkStart w:id="0" w:name="_Toc99915679"/>
      <w:bookmarkStart w:id="1" w:name="_Toc133322463"/>
      <w:bookmarkStart w:id="2" w:name="_Toc135040033"/>
      <w:bookmarkStart w:id="3" w:name="_Toc135040522"/>
      <w:bookmarkStart w:id="4" w:name="_Toc153550904"/>
      <w:bookmarkStart w:id="5" w:name="_Toc156470043"/>
      <w:bookmarkStart w:id="6" w:name="_Toc156471282"/>
      <w:bookmarkStart w:id="7" w:name="_Toc156471920"/>
      <w:bookmarkStart w:id="8" w:name="_Toc159317000"/>
      <w:bookmarkStart w:id="9" w:name="_Toc167113730"/>
      <w:bookmarkStart w:id="10" w:name="_Toc181711719"/>
      <w:bookmarkStart w:id="11" w:name="_Toc198047022"/>
      <w:r w:rsidRPr="00402F17">
        <w:rPr>
          <w:rFonts w:asciiTheme="minorHAnsi" w:hAnsiTheme="minorHAnsi" w:cstheme="minorHAnsi"/>
          <w:color w:val="2F5496" w:themeColor="accent5" w:themeShade="BF"/>
          <w:sz w:val="22"/>
        </w:rPr>
        <w:lastRenderedPageBreak/>
        <w:t>Document History</w:t>
      </w:r>
      <w:bookmarkEnd w:id="0"/>
      <w:bookmarkEnd w:id="1"/>
      <w:bookmarkEnd w:id="2"/>
      <w:bookmarkEnd w:id="3"/>
      <w:bookmarkEnd w:id="4"/>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4587"/>
        <w:gridCol w:w="4587"/>
      </w:tblGrid>
      <w:tr w:rsidR="00E91395" w14:paraId="1AEE3157" w14:textId="77777777" w:rsidTr="00E91395">
        <w:tc>
          <w:tcPr>
            <w:tcW w:w="4587" w:type="dxa"/>
          </w:tcPr>
          <w:p w14:paraId="192A94A9" w14:textId="77777777" w:rsidR="00E91395" w:rsidRDefault="00E91395" w:rsidP="00E91395">
            <w:r>
              <w:t>Author</w:t>
            </w:r>
          </w:p>
          <w:p w14:paraId="426FCB74" w14:textId="3636292C" w:rsidR="002821E5" w:rsidRDefault="002821E5" w:rsidP="00E91395"/>
        </w:tc>
        <w:tc>
          <w:tcPr>
            <w:tcW w:w="4587" w:type="dxa"/>
          </w:tcPr>
          <w:p w14:paraId="55DD03F8" w14:textId="039ED87D" w:rsidR="00E91395" w:rsidRDefault="00E91395" w:rsidP="00E91395">
            <w:r>
              <w:t>Learner Success</w:t>
            </w:r>
          </w:p>
        </w:tc>
      </w:tr>
      <w:tr w:rsidR="00E91395" w14:paraId="22FD26E6" w14:textId="77777777" w:rsidTr="00E91395">
        <w:tc>
          <w:tcPr>
            <w:tcW w:w="4587" w:type="dxa"/>
          </w:tcPr>
          <w:p w14:paraId="7FEBEB80" w14:textId="77777777" w:rsidR="00E91395" w:rsidRDefault="002821E5" w:rsidP="00E91395">
            <w:r>
              <w:t>Approved by</w:t>
            </w:r>
          </w:p>
          <w:p w14:paraId="3EE78DD4" w14:textId="410FC336" w:rsidR="002821E5" w:rsidRDefault="002821E5" w:rsidP="00E91395"/>
        </w:tc>
        <w:tc>
          <w:tcPr>
            <w:tcW w:w="4587" w:type="dxa"/>
          </w:tcPr>
          <w:p w14:paraId="5438D2D5" w14:textId="078FB2DE" w:rsidR="00E91395" w:rsidRDefault="002821E5" w:rsidP="00E91395">
            <w:r>
              <w:t>Admissions &amp; Enrolment Group</w:t>
            </w:r>
          </w:p>
        </w:tc>
      </w:tr>
      <w:tr w:rsidR="00E91395" w14:paraId="765D47C4" w14:textId="77777777" w:rsidTr="00E91395">
        <w:tc>
          <w:tcPr>
            <w:tcW w:w="4587" w:type="dxa"/>
          </w:tcPr>
          <w:p w14:paraId="784F99D1" w14:textId="77777777" w:rsidR="00E91395" w:rsidRDefault="002821E5" w:rsidP="00E91395">
            <w:r>
              <w:t>Date of publication</w:t>
            </w:r>
          </w:p>
          <w:p w14:paraId="64CA0026" w14:textId="243BD294" w:rsidR="002821E5" w:rsidRDefault="002821E5" w:rsidP="00E91395"/>
        </w:tc>
        <w:tc>
          <w:tcPr>
            <w:tcW w:w="4587" w:type="dxa"/>
          </w:tcPr>
          <w:p w14:paraId="34748D4B" w14:textId="28BEE4CA" w:rsidR="00E91395" w:rsidRDefault="00BB297B" w:rsidP="00E91395">
            <w:r>
              <w:t>2</w:t>
            </w:r>
            <w:r w:rsidRPr="00BB297B">
              <w:rPr>
                <w:vertAlign w:val="superscript"/>
              </w:rPr>
              <w:t>nd</w:t>
            </w:r>
            <w:r>
              <w:t xml:space="preserve"> June 2025</w:t>
            </w:r>
          </w:p>
        </w:tc>
      </w:tr>
      <w:tr w:rsidR="00E91395" w14:paraId="289F1578" w14:textId="77777777" w:rsidTr="00E91395">
        <w:tc>
          <w:tcPr>
            <w:tcW w:w="4587" w:type="dxa"/>
          </w:tcPr>
          <w:p w14:paraId="1E436C2B" w14:textId="77777777" w:rsidR="00E91395" w:rsidRDefault="002821E5" w:rsidP="00E91395">
            <w:r>
              <w:t>Date of next review</w:t>
            </w:r>
          </w:p>
          <w:p w14:paraId="73971C04" w14:textId="7AD572D8" w:rsidR="004E6550" w:rsidRDefault="004E6550" w:rsidP="00E91395"/>
        </w:tc>
        <w:tc>
          <w:tcPr>
            <w:tcW w:w="4587" w:type="dxa"/>
          </w:tcPr>
          <w:p w14:paraId="071AC25D" w14:textId="04697A49" w:rsidR="00E91395" w:rsidRDefault="008A47FB" w:rsidP="00E91395">
            <w:r>
              <w:t>8</w:t>
            </w:r>
            <w:r w:rsidRPr="008A47FB">
              <w:rPr>
                <w:vertAlign w:val="superscript"/>
              </w:rPr>
              <w:t>th</w:t>
            </w:r>
            <w:r>
              <w:t xml:space="preserve"> September 2025</w:t>
            </w:r>
          </w:p>
        </w:tc>
      </w:tr>
    </w:tbl>
    <w:p w14:paraId="3F97771E" w14:textId="77777777" w:rsidR="00A0537A" w:rsidRPr="00973E43" w:rsidRDefault="00A0537A" w:rsidP="00A0537A">
      <w:pPr>
        <w:rPr>
          <w:rFonts w:cstheme="minorHAnsi"/>
        </w:rPr>
      </w:pPr>
    </w:p>
    <w:p w14:paraId="74D45273" w14:textId="77777777" w:rsidR="00A0537A" w:rsidRPr="00973E43" w:rsidRDefault="00A0537A" w:rsidP="00D87212">
      <w:pPr>
        <w:spacing w:after="0"/>
        <w:rPr>
          <w:rFonts w:cstheme="minorHAnsi"/>
        </w:rPr>
      </w:pPr>
      <w:r w:rsidRPr="00973E43">
        <w:rPr>
          <w:rFonts w:cstheme="minorHAnsi"/>
          <w:b/>
          <w:bCs/>
        </w:rPr>
        <w:t>Date of this revision</w:t>
      </w:r>
      <w:r w:rsidRPr="00973E43">
        <w:rPr>
          <w:rFonts w:cstheme="minorHAnsi"/>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3" w:type="dxa"/>
          <w:right w:w="43" w:type="dxa"/>
        </w:tblCellMar>
        <w:tblLook w:val="0000" w:firstRow="0" w:lastRow="0" w:firstColumn="0" w:lastColumn="0" w:noHBand="0" w:noVBand="0"/>
      </w:tblPr>
      <w:tblGrid>
        <w:gridCol w:w="1456"/>
        <w:gridCol w:w="1660"/>
        <w:gridCol w:w="5202"/>
        <w:gridCol w:w="850"/>
      </w:tblGrid>
      <w:tr w:rsidR="00A0537A" w:rsidRPr="00E7717D" w14:paraId="5E485420" w14:textId="77777777" w:rsidTr="00A406BE">
        <w:tc>
          <w:tcPr>
            <w:tcW w:w="838" w:type="pct"/>
          </w:tcPr>
          <w:p w14:paraId="106C0635" w14:textId="6AB34810" w:rsidR="00A0537A" w:rsidRPr="00D87212" w:rsidRDefault="00EC087D" w:rsidP="00A406BE">
            <w:pPr>
              <w:rPr>
                <w:rFonts w:cstheme="minorHAnsi"/>
                <w:b/>
                <w:bCs/>
              </w:rPr>
            </w:pPr>
            <w:r w:rsidRPr="00D87212">
              <w:rPr>
                <w:rFonts w:cstheme="minorHAnsi"/>
                <w:b/>
                <w:bCs/>
              </w:rPr>
              <w:t>Version</w:t>
            </w:r>
          </w:p>
        </w:tc>
        <w:tc>
          <w:tcPr>
            <w:tcW w:w="949" w:type="pct"/>
          </w:tcPr>
          <w:p w14:paraId="1B36DF9F" w14:textId="09EA99BD" w:rsidR="00A0537A" w:rsidRPr="00D87212" w:rsidRDefault="00EC087D" w:rsidP="00A406BE">
            <w:pPr>
              <w:rPr>
                <w:rFonts w:cstheme="minorHAnsi"/>
                <w:b/>
                <w:bCs/>
              </w:rPr>
            </w:pPr>
            <w:r w:rsidRPr="00D87212">
              <w:rPr>
                <w:rFonts w:cstheme="minorHAnsi"/>
                <w:b/>
                <w:bCs/>
              </w:rPr>
              <w:t>Author</w:t>
            </w:r>
          </w:p>
        </w:tc>
        <w:tc>
          <w:tcPr>
            <w:tcW w:w="2707" w:type="pct"/>
          </w:tcPr>
          <w:p w14:paraId="232D8B5D" w14:textId="77777777" w:rsidR="00A0537A" w:rsidRPr="00D87212" w:rsidRDefault="00A0537A" w:rsidP="00A406BE">
            <w:pPr>
              <w:rPr>
                <w:rFonts w:cstheme="minorHAnsi"/>
                <w:b/>
                <w:bCs/>
              </w:rPr>
            </w:pPr>
            <w:r w:rsidRPr="00D87212">
              <w:rPr>
                <w:rFonts w:cstheme="minorHAnsi"/>
                <w:b/>
                <w:bCs/>
              </w:rPr>
              <w:t>Summary of Changes</w:t>
            </w:r>
          </w:p>
        </w:tc>
        <w:tc>
          <w:tcPr>
            <w:tcW w:w="506" w:type="pct"/>
          </w:tcPr>
          <w:p w14:paraId="254835E5" w14:textId="77777777" w:rsidR="00A0537A" w:rsidRPr="00D87212" w:rsidRDefault="00A0537A" w:rsidP="00A406BE">
            <w:pPr>
              <w:rPr>
                <w:rFonts w:cstheme="minorHAnsi"/>
                <w:b/>
                <w:bCs/>
              </w:rPr>
            </w:pPr>
            <w:r w:rsidRPr="00D87212">
              <w:rPr>
                <w:rFonts w:cstheme="minorHAnsi"/>
                <w:b/>
                <w:bCs/>
              </w:rPr>
              <w:t>Changes marked</w:t>
            </w:r>
          </w:p>
        </w:tc>
      </w:tr>
      <w:tr w:rsidR="00A0537A" w:rsidRPr="00E7717D" w14:paraId="13C07942" w14:textId="77777777" w:rsidTr="00A406BE">
        <w:tc>
          <w:tcPr>
            <w:tcW w:w="838" w:type="pct"/>
          </w:tcPr>
          <w:p w14:paraId="17D049D6" w14:textId="1FB7C21C" w:rsidR="00A0537A" w:rsidRPr="00D87212" w:rsidRDefault="00EC087D" w:rsidP="00A406BE">
            <w:pPr>
              <w:rPr>
                <w:rFonts w:cstheme="minorHAnsi"/>
              </w:rPr>
            </w:pPr>
            <w:r w:rsidRPr="00D87212">
              <w:rPr>
                <w:rFonts w:cstheme="minorHAnsi"/>
              </w:rPr>
              <w:t>3</w:t>
            </w:r>
          </w:p>
        </w:tc>
        <w:tc>
          <w:tcPr>
            <w:tcW w:w="949" w:type="pct"/>
          </w:tcPr>
          <w:p w14:paraId="2CAD5409" w14:textId="2DA422BB" w:rsidR="00A0537A" w:rsidRPr="00D87212" w:rsidRDefault="00EC087D" w:rsidP="00A406BE">
            <w:pPr>
              <w:rPr>
                <w:rFonts w:cstheme="minorHAnsi"/>
              </w:rPr>
            </w:pPr>
            <w:r w:rsidRPr="00D87212">
              <w:rPr>
                <w:rFonts w:cstheme="minorHAnsi"/>
              </w:rPr>
              <w:t>Learner Success</w:t>
            </w:r>
          </w:p>
        </w:tc>
        <w:tc>
          <w:tcPr>
            <w:tcW w:w="2707" w:type="pct"/>
          </w:tcPr>
          <w:p w14:paraId="188C7E0E" w14:textId="77777777" w:rsidR="00A0537A" w:rsidRPr="00D87212" w:rsidRDefault="00A34C4D" w:rsidP="00D33873">
            <w:pPr>
              <w:spacing w:after="0" w:line="240" w:lineRule="auto"/>
              <w:rPr>
                <w:rFonts w:cstheme="minorHAnsi"/>
              </w:rPr>
            </w:pPr>
            <w:r w:rsidRPr="00D87212">
              <w:rPr>
                <w:rFonts w:cstheme="minorHAnsi"/>
              </w:rPr>
              <w:t>Link to Fees Policy added</w:t>
            </w:r>
            <w:r w:rsidR="006C5F97" w:rsidRPr="00D87212">
              <w:rPr>
                <w:rFonts w:cstheme="minorHAnsi"/>
              </w:rPr>
              <w:t>.</w:t>
            </w:r>
          </w:p>
          <w:p w14:paraId="107DA714" w14:textId="7425BF15" w:rsidR="006C5F97" w:rsidRPr="00D87212" w:rsidRDefault="00965E2C" w:rsidP="00D33873">
            <w:pPr>
              <w:spacing w:after="0" w:line="240" w:lineRule="auto"/>
              <w:rPr>
                <w:rFonts w:cstheme="minorHAnsi"/>
              </w:rPr>
            </w:pPr>
            <w:r w:rsidRPr="00D87212">
              <w:rPr>
                <w:rFonts w:cstheme="minorHAnsi"/>
              </w:rPr>
              <w:t>Version history added</w:t>
            </w:r>
            <w:r w:rsidR="006C5F97" w:rsidRPr="00D87212">
              <w:rPr>
                <w:rFonts w:cstheme="minorHAnsi"/>
              </w:rPr>
              <w:t xml:space="preserve"> </w:t>
            </w:r>
          </w:p>
        </w:tc>
        <w:tc>
          <w:tcPr>
            <w:tcW w:w="506" w:type="pct"/>
          </w:tcPr>
          <w:p w14:paraId="3F7F5A85" w14:textId="205267E9" w:rsidR="00A0537A" w:rsidRPr="00D87212" w:rsidRDefault="00A34C4D" w:rsidP="00A406BE">
            <w:pPr>
              <w:rPr>
                <w:rFonts w:cstheme="minorHAnsi"/>
              </w:rPr>
            </w:pPr>
            <w:r w:rsidRPr="00D87212">
              <w:rPr>
                <w:rFonts w:cstheme="minorHAnsi"/>
              </w:rPr>
              <w:t>No</w:t>
            </w:r>
          </w:p>
        </w:tc>
      </w:tr>
      <w:tr w:rsidR="00A0537A" w:rsidRPr="00E7717D" w14:paraId="4AA7493C" w14:textId="77777777" w:rsidTr="00A406BE">
        <w:tc>
          <w:tcPr>
            <w:tcW w:w="838" w:type="pct"/>
          </w:tcPr>
          <w:p w14:paraId="59F8A3C1" w14:textId="2BFBA9C5" w:rsidR="00A0537A" w:rsidRPr="00D87212" w:rsidRDefault="00A0537A" w:rsidP="00A406BE">
            <w:pPr>
              <w:rPr>
                <w:rFonts w:cstheme="minorHAnsi"/>
              </w:rPr>
            </w:pPr>
            <w:r w:rsidRPr="00D87212">
              <w:rPr>
                <w:rFonts w:cstheme="minorHAnsi"/>
              </w:rPr>
              <w:t xml:space="preserve"> </w:t>
            </w:r>
            <w:r w:rsidR="00EA7082" w:rsidRPr="00D87212">
              <w:rPr>
                <w:rFonts w:cstheme="minorHAnsi"/>
              </w:rPr>
              <w:t>3.1</w:t>
            </w:r>
          </w:p>
        </w:tc>
        <w:tc>
          <w:tcPr>
            <w:tcW w:w="949" w:type="pct"/>
          </w:tcPr>
          <w:p w14:paraId="32AF0798" w14:textId="500D47F8" w:rsidR="00A0537A" w:rsidRPr="00D87212" w:rsidRDefault="00EA7082" w:rsidP="00A406BE">
            <w:pPr>
              <w:rPr>
                <w:rFonts w:cstheme="minorHAnsi"/>
              </w:rPr>
            </w:pPr>
            <w:r w:rsidRPr="00D87212">
              <w:rPr>
                <w:rFonts w:cstheme="minorHAnsi"/>
              </w:rPr>
              <w:t>Learner</w:t>
            </w:r>
            <w:r w:rsidR="002A0223" w:rsidRPr="00D87212">
              <w:rPr>
                <w:rFonts w:cstheme="minorHAnsi"/>
              </w:rPr>
              <w:t xml:space="preserve"> Success</w:t>
            </w:r>
          </w:p>
        </w:tc>
        <w:tc>
          <w:tcPr>
            <w:tcW w:w="2707" w:type="pct"/>
          </w:tcPr>
          <w:p w14:paraId="7FC31BF2" w14:textId="37722649" w:rsidR="00A0537A" w:rsidRPr="00D87212" w:rsidRDefault="00EA7082" w:rsidP="00A406BE">
            <w:pPr>
              <w:rPr>
                <w:rFonts w:cstheme="minorHAnsi"/>
              </w:rPr>
            </w:pPr>
            <w:r w:rsidRPr="00D87212">
              <w:rPr>
                <w:rFonts w:cstheme="minorHAnsi"/>
              </w:rPr>
              <w:t>8</w:t>
            </w:r>
            <w:r w:rsidRPr="00D87212">
              <w:rPr>
                <w:rFonts w:cstheme="minorHAnsi"/>
                <w:vertAlign w:val="superscript"/>
              </w:rPr>
              <w:t>th</w:t>
            </w:r>
            <w:r w:rsidRPr="00D87212">
              <w:rPr>
                <w:rFonts w:cstheme="minorHAnsi"/>
              </w:rPr>
              <w:t xml:space="preserve"> October 2025 – link to </w:t>
            </w:r>
            <w:r w:rsidR="008331CE" w:rsidRPr="00D87212">
              <w:rPr>
                <w:rFonts w:cstheme="minorHAnsi"/>
              </w:rPr>
              <w:t xml:space="preserve">Course Closure/Procedure updated to </w:t>
            </w:r>
            <w:hyperlink r:id="rId13" w:history="1">
              <w:r w:rsidR="00CF18D3" w:rsidRPr="00D87212">
                <w:rPr>
                  <w:rStyle w:val="Hyperlink"/>
                  <w:rFonts w:cstheme="minorHAnsi"/>
                </w:rPr>
                <w:t>https://www.belfastmet.ac.uk/media/5cuhafw0/closure-suspension-change-procedures-all-programmes.pdf</w:t>
              </w:r>
            </w:hyperlink>
            <w:r w:rsidR="00CF18D3" w:rsidRPr="00D87212">
              <w:rPr>
                <w:rFonts w:cstheme="minorHAnsi"/>
              </w:rPr>
              <w:t xml:space="preserve"> </w:t>
            </w:r>
          </w:p>
        </w:tc>
        <w:tc>
          <w:tcPr>
            <w:tcW w:w="506" w:type="pct"/>
          </w:tcPr>
          <w:p w14:paraId="7B1408EC" w14:textId="64806151" w:rsidR="00A0537A" w:rsidRPr="00D87212" w:rsidRDefault="00CF18D3" w:rsidP="00A406BE">
            <w:pPr>
              <w:rPr>
                <w:rFonts w:cstheme="minorHAnsi"/>
              </w:rPr>
            </w:pPr>
            <w:r w:rsidRPr="00D87212">
              <w:rPr>
                <w:rFonts w:cstheme="minorHAnsi"/>
              </w:rPr>
              <w:t>No</w:t>
            </w:r>
          </w:p>
        </w:tc>
      </w:tr>
      <w:tr w:rsidR="002A0223" w:rsidRPr="00E7717D" w14:paraId="4444FE1A" w14:textId="77777777" w:rsidTr="00A406BE">
        <w:tc>
          <w:tcPr>
            <w:tcW w:w="838" w:type="pct"/>
          </w:tcPr>
          <w:p w14:paraId="10BB6A9C" w14:textId="4344916F" w:rsidR="002A0223" w:rsidRPr="00D87212" w:rsidRDefault="002A0223" w:rsidP="00A406BE">
            <w:pPr>
              <w:rPr>
                <w:rFonts w:cstheme="minorHAnsi"/>
              </w:rPr>
            </w:pPr>
            <w:r w:rsidRPr="00D87212">
              <w:rPr>
                <w:rFonts w:cstheme="minorHAnsi"/>
              </w:rPr>
              <w:t>3.2</w:t>
            </w:r>
          </w:p>
        </w:tc>
        <w:tc>
          <w:tcPr>
            <w:tcW w:w="949" w:type="pct"/>
          </w:tcPr>
          <w:p w14:paraId="00F5934E" w14:textId="39333F13" w:rsidR="002A0223" w:rsidRPr="00D87212" w:rsidRDefault="002A0223" w:rsidP="00A406BE">
            <w:pPr>
              <w:rPr>
                <w:rFonts w:cstheme="minorHAnsi"/>
              </w:rPr>
            </w:pPr>
            <w:r w:rsidRPr="00D87212">
              <w:rPr>
                <w:rFonts w:cstheme="minorHAnsi"/>
              </w:rPr>
              <w:t>Learner Success</w:t>
            </w:r>
          </w:p>
        </w:tc>
        <w:tc>
          <w:tcPr>
            <w:tcW w:w="2707" w:type="pct"/>
          </w:tcPr>
          <w:p w14:paraId="50198381" w14:textId="42FCAB97" w:rsidR="00190720" w:rsidRDefault="00190720" w:rsidP="00190720">
            <w:pPr>
              <w:pStyle w:val="Heading2"/>
              <w:spacing w:before="0" w:line="240" w:lineRule="auto"/>
              <w:rPr>
                <w:rFonts w:asciiTheme="minorHAnsi" w:hAnsiTheme="minorHAnsi" w:cstheme="minorHAnsi"/>
                <w:b/>
                <w:color w:val="2F5496" w:themeColor="accent5" w:themeShade="BF"/>
                <w:sz w:val="22"/>
                <w:szCs w:val="22"/>
              </w:rPr>
            </w:pPr>
            <w:r>
              <w:rPr>
                <w:rFonts w:asciiTheme="minorHAnsi" w:hAnsiTheme="minorHAnsi" w:cstheme="minorHAnsi"/>
                <w:b/>
                <w:color w:val="2F5496" w:themeColor="accent5" w:themeShade="BF"/>
                <w:sz w:val="22"/>
                <w:szCs w:val="22"/>
              </w:rPr>
              <w:t xml:space="preserve">3.0 </w:t>
            </w:r>
            <w:r w:rsidRPr="007303AC">
              <w:rPr>
                <w:rFonts w:asciiTheme="minorHAnsi" w:hAnsiTheme="minorHAnsi" w:cstheme="minorHAnsi"/>
                <w:b/>
                <w:color w:val="2F5496" w:themeColor="accent5" w:themeShade="BF"/>
                <w:sz w:val="22"/>
                <w:szCs w:val="22"/>
              </w:rPr>
              <w:t>Changes to the Terms and Conditions</w:t>
            </w:r>
          </w:p>
          <w:p w14:paraId="7DD6D895" w14:textId="77777777" w:rsidR="00190720" w:rsidRDefault="00190720" w:rsidP="00D87212">
            <w:pPr>
              <w:pStyle w:val="ListParagraph"/>
              <w:numPr>
                <w:ilvl w:val="0"/>
                <w:numId w:val="6"/>
              </w:numPr>
              <w:spacing w:after="0" w:line="240" w:lineRule="auto"/>
              <w:ind w:left="374"/>
            </w:pPr>
            <w:r>
              <w:t>“</w:t>
            </w:r>
            <w:proofErr w:type="gramStart"/>
            <w:r>
              <w:t>application</w:t>
            </w:r>
            <w:proofErr w:type="gramEnd"/>
            <w:r>
              <w:t xml:space="preserve"> and/or” inserted before “enrolment.”</w:t>
            </w:r>
          </w:p>
          <w:p w14:paraId="363FBB79" w14:textId="77777777" w:rsidR="00190720" w:rsidRPr="00190720" w:rsidRDefault="00190720" w:rsidP="00D87212">
            <w:pPr>
              <w:pStyle w:val="ListParagraph"/>
              <w:numPr>
                <w:ilvl w:val="0"/>
                <w:numId w:val="6"/>
              </w:numPr>
              <w:spacing w:after="0" w:line="240" w:lineRule="auto"/>
              <w:ind w:left="374"/>
              <w:rPr>
                <w:rFonts w:cstheme="minorHAnsi"/>
              </w:rPr>
            </w:pPr>
            <w:r>
              <w:t>“</w:t>
            </w:r>
            <w:r w:rsidRPr="00D87212">
              <w:rPr>
                <w:rFonts w:eastAsia="Times New Roman" w:cstheme="minorHAnsi"/>
                <w:color w:val="000000"/>
                <w:lang w:eastAsia="en-GB"/>
              </w:rPr>
              <w:t xml:space="preserve">Changes to our Terms and Conditions are shown under the Document History section.” Inserted after “records.” </w:t>
            </w:r>
            <w:r w:rsidRPr="00D87212">
              <w:rPr>
                <w:rFonts w:eastAsia="Times New Roman" w:cstheme="minorHAnsi"/>
                <w:lang w:eastAsia="en-GB"/>
              </w:rPr>
              <w:t xml:space="preserve"> </w:t>
            </w:r>
          </w:p>
          <w:p w14:paraId="6820C664" w14:textId="4607E7CD" w:rsidR="002A0223" w:rsidRPr="00D87212" w:rsidRDefault="00190720" w:rsidP="00D87212">
            <w:pPr>
              <w:pStyle w:val="ListParagraph"/>
              <w:numPr>
                <w:ilvl w:val="0"/>
                <w:numId w:val="6"/>
              </w:numPr>
              <w:spacing w:after="0" w:line="240" w:lineRule="auto"/>
              <w:ind w:left="374"/>
              <w:rPr>
                <w:rFonts w:cstheme="minorHAnsi"/>
              </w:rPr>
            </w:pPr>
            <w:r w:rsidRPr="00D87212">
              <w:rPr>
                <w:rFonts w:cstheme="minorHAnsi"/>
                <w:color w:val="000000"/>
              </w:rPr>
              <w:t>“Changes to our course changes will be managed through Belfast Met’s Course Change/Closure Procedure.” after first paragraph.</w:t>
            </w:r>
          </w:p>
        </w:tc>
        <w:tc>
          <w:tcPr>
            <w:tcW w:w="506" w:type="pct"/>
          </w:tcPr>
          <w:p w14:paraId="4C67C6DE" w14:textId="3B9DC893" w:rsidR="002A0223" w:rsidRPr="00D87212" w:rsidRDefault="00E7717D" w:rsidP="00A406BE">
            <w:pPr>
              <w:rPr>
                <w:rFonts w:cstheme="minorHAnsi"/>
              </w:rPr>
            </w:pPr>
            <w:r w:rsidRPr="00D87212">
              <w:rPr>
                <w:rFonts w:cstheme="minorHAnsi"/>
              </w:rPr>
              <w:t>No</w:t>
            </w:r>
          </w:p>
        </w:tc>
      </w:tr>
    </w:tbl>
    <w:p w14:paraId="5047DEBE" w14:textId="77777777" w:rsidR="00A0537A" w:rsidRPr="0010381D" w:rsidRDefault="00A0537A" w:rsidP="00A0537A">
      <w:pPr>
        <w:pStyle w:val="Heading2"/>
        <w:rPr>
          <w:rFonts w:asciiTheme="minorHAnsi" w:hAnsiTheme="minorHAnsi" w:cstheme="minorHAnsi"/>
          <w:sz w:val="22"/>
        </w:rPr>
      </w:pPr>
      <w:bookmarkStart w:id="12" w:name="_Toc315089454"/>
      <w:bookmarkStart w:id="13" w:name="_Toc315089485"/>
      <w:bookmarkStart w:id="14" w:name="_Toc315089566"/>
      <w:bookmarkStart w:id="15" w:name="_Toc315089691"/>
    </w:p>
    <w:p w14:paraId="7038FBA2" w14:textId="77777777" w:rsidR="00A0537A" w:rsidRPr="0010381D" w:rsidRDefault="00A0537A" w:rsidP="00A0537A">
      <w:pPr>
        <w:rPr>
          <w:rFonts w:cstheme="minorHAnsi"/>
        </w:rPr>
      </w:pPr>
      <w:r w:rsidRPr="0010381D">
        <w:rPr>
          <w:rFonts w:cstheme="minorHAnsi"/>
        </w:rPr>
        <w:t>Distribution</w:t>
      </w:r>
      <w:bookmarkEnd w:id="12"/>
      <w:bookmarkEnd w:id="13"/>
      <w:bookmarkEnd w:id="14"/>
      <w:bookmarkEnd w:id="15"/>
    </w:p>
    <w:p w14:paraId="551A632C" w14:textId="77777777" w:rsidR="00A0537A" w:rsidRPr="00402F17" w:rsidRDefault="00A0537A" w:rsidP="00A0537A">
      <w:pPr>
        <w:pStyle w:val="Heading2"/>
        <w:rPr>
          <w:rFonts w:asciiTheme="minorHAnsi" w:hAnsiTheme="minorHAnsi" w:cstheme="minorHAnsi"/>
          <w:color w:val="2F5496" w:themeColor="accent5" w:themeShade="BF"/>
          <w:sz w:val="22"/>
        </w:rPr>
      </w:pPr>
      <w:bookmarkStart w:id="16" w:name="_Toc345410112"/>
      <w:bookmarkStart w:id="17" w:name="_Toc345410292"/>
      <w:bookmarkStart w:id="18" w:name="_Toc345410318"/>
      <w:bookmarkStart w:id="19" w:name="_Toc351972639"/>
      <w:bookmarkStart w:id="20" w:name="_Toc352314640"/>
      <w:bookmarkStart w:id="21" w:name="_Toc408567365"/>
      <w:bookmarkStart w:id="22" w:name="_Toc408567453"/>
      <w:bookmarkStart w:id="23" w:name="_Toc408568173"/>
      <w:bookmarkStart w:id="24" w:name="_Toc418703075"/>
      <w:bookmarkStart w:id="25" w:name="_Toc418703813"/>
      <w:bookmarkStart w:id="26" w:name="_Toc453834486"/>
      <w:bookmarkStart w:id="27" w:name="_Toc471727710"/>
      <w:bookmarkStart w:id="28" w:name="_Toc502752575"/>
      <w:bookmarkStart w:id="29" w:name="_Toc503724783"/>
      <w:bookmarkStart w:id="30" w:name="_Toc5887542"/>
      <w:bookmarkStart w:id="31" w:name="_Toc44278768"/>
      <w:bookmarkStart w:id="32" w:name="_Toc66873324"/>
      <w:bookmarkStart w:id="33" w:name="_Toc66898268"/>
      <w:bookmarkStart w:id="34" w:name="_Toc69477965"/>
      <w:bookmarkStart w:id="35" w:name="_Toc69997692"/>
      <w:bookmarkStart w:id="36" w:name="_Toc92977142"/>
      <w:bookmarkStart w:id="37" w:name="_Toc99915682"/>
      <w:bookmarkStart w:id="38" w:name="_Toc133322466"/>
      <w:bookmarkStart w:id="39" w:name="_Toc135040036"/>
      <w:bookmarkStart w:id="40" w:name="_Toc135040525"/>
      <w:bookmarkStart w:id="41" w:name="_Toc153550907"/>
      <w:bookmarkStart w:id="42" w:name="_Toc156470046"/>
      <w:bookmarkStart w:id="43" w:name="_Toc156471285"/>
      <w:bookmarkStart w:id="44" w:name="_Toc156471923"/>
      <w:bookmarkStart w:id="45" w:name="_Toc159317003"/>
      <w:bookmarkStart w:id="46" w:name="_Toc167113733"/>
      <w:bookmarkStart w:id="47" w:name="_Toc181711722"/>
      <w:bookmarkStart w:id="48" w:name="_Toc198047023"/>
      <w:r w:rsidRPr="00402F17">
        <w:rPr>
          <w:rFonts w:asciiTheme="minorHAnsi" w:hAnsiTheme="minorHAnsi" w:cstheme="minorHAnsi"/>
          <w:color w:val="2F5496" w:themeColor="accent5" w:themeShade="BF"/>
          <w:sz w:val="22"/>
        </w:rPr>
        <w:t>This document has been distributed to:</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firstRow="0" w:lastRow="0" w:firstColumn="0" w:lastColumn="0" w:noHBand="0" w:noVBand="0"/>
      </w:tblPr>
      <w:tblGrid>
        <w:gridCol w:w="4184"/>
        <w:gridCol w:w="2161"/>
        <w:gridCol w:w="2829"/>
      </w:tblGrid>
      <w:tr w:rsidR="00A0537A" w:rsidRPr="00AA3D56" w14:paraId="562C6129" w14:textId="77777777" w:rsidTr="00A406BE">
        <w:trPr>
          <w:trHeight w:val="453"/>
        </w:trPr>
        <w:tc>
          <w:tcPr>
            <w:tcW w:w="2280" w:type="pct"/>
          </w:tcPr>
          <w:p w14:paraId="705B696C" w14:textId="77777777" w:rsidR="00A0537A" w:rsidRPr="0010381D" w:rsidRDefault="00A0537A" w:rsidP="00D33873">
            <w:pPr>
              <w:spacing w:after="0" w:line="240" w:lineRule="auto"/>
              <w:rPr>
                <w:rFonts w:cstheme="minorHAnsi"/>
                <w:b/>
                <w:bCs/>
              </w:rPr>
            </w:pPr>
            <w:r w:rsidRPr="0010381D">
              <w:rPr>
                <w:rFonts w:cstheme="minorHAnsi"/>
                <w:b/>
                <w:bCs/>
              </w:rPr>
              <w:t>Name</w:t>
            </w:r>
          </w:p>
        </w:tc>
        <w:tc>
          <w:tcPr>
            <w:tcW w:w="1178" w:type="pct"/>
          </w:tcPr>
          <w:p w14:paraId="7DE83749" w14:textId="77777777" w:rsidR="00A0537A" w:rsidRPr="0010381D" w:rsidRDefault="00A0537A" w:rsidP="00D33873">
            <w:pPr>
              <w:spacing w:after="0" w:line="240" w:lineRule="auto"/>
              <w:rPr>
                <w:rFonts w:cstheme="minorHAnsi"/>
                <w:b/>
                <w:bCs/>
              </w:rPr>
            </w:pPr>
            <w:r w:rsidRPr="0010381D">
              <w:rPr>
                <w:rFonts w:cstheme="minorHAnsi"/>
                <w:b/>
                <w:bCs/>
              </w:rPr>
              <w:t>Date of Issue</w:t>
            </w:r>
          </w:p>
        </w:tc>
        <w:tc>
          <w:tcPr>
            <w:tcW w:w="1542" w:type="pct"/>
          </w:tcPr>
          <w:p w14:paraId="509DF0D1" w14:textId="77777777" w:rsidR="00A0537A" w:rsidRPr="0010381D" w:rsidRDefault="00A0537A" w:rsidP="00D33873">
            <w:pPr>
              <w:spacing w:after="0" w:line="240" w:lineRule="auto"/>
              <w:rPr>
                <w:rFonts w:cstheme="minorHAnsi"/>
                <w:b/>
                <w:bCs/>
              </w:rPr>
            </w:pPr>
            <w:r w:rsidRPr="0010381D">
              <w:rPr>
                <w:rFonts w:cstheme="minorHAnsi"/>
                <w:b/>
                <w:bCs/>
              </w:rPr>
              <w:t>Version</w:t>
            </w:r>
          </w:p>
        </w:tc>
      </w:tr>
      <w:tr w:rsidR="00A0537A" w:rsidRPr="00AA3D56" w14:paraId="6B368826" w14:textId="77777777" w:rsidTr="00A406BE">
        <w:trPr>
          <w:trHeight w:val="227"/>
        </w:trPr>
        <w:tc>
          <w:tcPr>
            <w:tcW w:w="2280" w:type="pct"/>
          </w:tcPr>
          <w:p w14:paraId="7F98368F" w14:textId="77777777" w:rsidR="00A0537A" w:rsidRPr="00973E43" w:rsidRDefault="00A0537A" w:rsidP="00D33873">
            <w:pPr>
              <w:spacing w:after="0" w:line="240" w:lineRule="auto"/>
              <w:rPr>
                <w:rFonts w:cstheme="minorHAnsi"/>
              </w:rPr>
            </w:pPr>
            <w:r>
              <w:rPr>
                <w:rFonts w:cstheme="minorHAnsi"/>
              </w:rPr>
              <w:t>Admissions &amp; Enrolment Group</w:t>
            </w:r>
          </w:p>
        </w:tc>
        <w:tc>
          <w:tcPr>
            <w:tcW w:w="1178" w:type="pct"/>
          </w:tcPr>
          <w:p w14:paraId="0D7215E5" w14:textId="1F7F5670" w:rsidR="00A0537A" w:rsidRPr="00973E43" w:rsidRDefault="00F647ED" w:rsidP="00D33873">
            <w:pPr>
              <w:spacing w:after="0" w:line="240" w:lineRule="auto"/>
              <w:rPr>
                <w:rFonts w:cstheme="minorHAnsi"/>
              </w:rPr>
            </w:pPr>
            <w:r>
              <w:rPr>
                <w:rFonts w:cstheme="minorHAnsi"/>
              </w:rPr>
              <w:t>30</w:t>
            </w:r>
            <w:r w:rsidR="00603B5F" w:rsidRPr="00603B5F">
              <w:rPr>
                <w:rFonts w:cstheme="minorHAnsi"/>
                <w:vertAlign w:val="superscript"/>
              </w:rPr>
              <w:t>th</w:t>
            </w:r>
            <w:r w:rsidR="00603B5F">
              <w:rPr>
                <w:rFonts w:cstheme="minorHAnsi"/>
              </w:rPr>
              <w:t xml:space="preserve"> May 2025</w:t>
            </w:r>
          </w:p>
        </w:tc>
        <w:tc>
          <w:tcPr>
            <w:tcW w:w="1542" w:type="pct"/>
          </w:tcPr>
          <w:p w14:paraId="6CBEB51A" w14:textId="55405519" w:rsidR="00A0537A" w:rsidRPr="00973E43" w:rsidRDefault="00EF602E" w:rsidP="00D33873">
            <w:pPr>
              <w:spacing w:after="0" w:line="240" w:lineRule="auto"/>
              <w:rPr>
                <w:rFonts w:cstheme="minorHAnsi"/>
              </w:rPr>
            </w:pPr>
            <w:r>
              <w:rPr>
                <w:rFonts w:cstheme="minorHAnsi"/>
              </w:rPr>
              <w:t>3</w:t>
            </w:r>
          </w:p>
        </w:tc>
      </w:tr>
      <w:tr w:rsidR="00A0537A" w:rsidRPr="00AA3D56" w14:paraId="414F28EE" w14:textId="77777777" w:rsidTr="00A406BE">
        <w:trPr>
          <w:trHeight w:val="227"/>
        </w:trPr>
        <w:tc>
          <w:tcPr>
            <w:tcW w:w="2280" w:type="pct"/>
          </w:tcPr>
          <w:p w14:paraId="2612149D" w14:textId="77777777" w:rsidR="00A0537A" w:rsidRPr="00973E43" w:rsidRDefault="00A0537A" w:rsidP="00D33873">
            <w:pPr>
              <w:spacing w:after="0" w:line="240" w:lineRule="auto"/>
              <w:rPr>
                <w:rFonts w:cstheme="minorHAnsi"/>
              </w:rPr>
            </w:pPr>
            <w:r>
              <w:rPr>
                <w:rFonts w:cstheme="minorHAnsi"/>
              </w:rPr>
              <w:t>Published on College website and Staff Internet</w:t>
            </w:r>
          </w:p>
        </w:tc>
        <w:tc>
          <w:tcPr>
            <w:tcW w:w="1178" w:type="pct"/>
          </w:tcPr>
          <w:p w14:paraId="1EAD99CA" w14:textId="122E8927" w:rsidR="00A0537A" w:rsidRPr="00973E43" w:rsidRDefault="00603B5F" w:rsidP="00D33873">
            <w:pPr>
              <w:spacing w:after="0" w:line="240" w:lineRule="auto"/>
              <w:rPr>
                <w:rFonts w:cstheme="minorHAnsi"/>
              </w:rPr>
            </w:pPr>
            <w:r>
              <w:rPr>
                <w:rFonts w:cstheme="minorHAnsi"/>
              </w:rPr>
              <w:t>30</w:t>
            </w:r>
            <w:r w:rsidRPr="00603B5F">
              <w:rPr>
                <w:rFonts w:cstheme="minorHAnsi"/>
                <w:vertAlign w:val="superscript"/>
              </w:rPr>
              <w:t>th</w:t>
            </w:r>
            <w:r>
              <w:rPr>
                <w:rFonts w:cstheme="minorHAnsi"/>
              </w:rPr>
              <w:t xml:space="preserve"> May 2025</w:t>
            </w:r>
          </w:p>
        </w:tc>
        <w:tc>
          <w:tcPr>
            <w:tcW w:w="1542" w:type="pct"/>
          </w:tcPr>
          <w:p w14:paraId="04F18A31" w14:textId="429CC5EF" w:rsidR="00A0537A" w:rsidRPr="00973E43" w:rsidRDefault="00EF602E" w:rsidP="00D33873">
            <w:pPr>
              <w:spacing w:after="0" w:line="240" w:lineRule="auto"/>
              <w:rPr>
                <w:rFonts w:cstheme="minorHAnsi"/>
              </w:rPr>
            </w:pPr>
            <w:r>
              <w:rPr>
                <w:rFonts w:cstheme="minorHAnsi"/>
              </w:rPr>
              <w:t>3</w:t>
            </w:r>
          </w:p>
        </w:tc>
      </w:tr>
      <w:tr w:rsidR="00CF18D3" w:rsidRPr="00AA3D56" w14:paraId="003646F2" w14:textId="77777777" w:rsidTr="00A406BE">
        <w:trPr>
          <w:trHeight w:val="227"/>
        </w:trPr>
        <w:tc>
          <w:tcPr>
            <w:tcW w:w="2280" w:type="pct"/>
          </w:tcPr>
          <w:p w14:paraId="528A0161" w14:textId="27E33E90" w:rsidR="00CF18D3" w:rsidRDefault="00CF18D3" w:rsidP="00D33873">
            <w:pPr>
              <w:spacing w:after="0" w:line="240" w:lineRule="auto"/>
              <w:rPr>
                <w:rFonts w:cstheme="minorHAnsi"/>
              </w:rPr>
            </w:pPr>
            <w:r>
              <w:rPr>
                <w:rFonts w:cstheme="minorHAnsi"/>
              </w:rPr>
              <w:t>Admissions &amp; Enrolment Group</w:t>
            </w:r>
          </w:p>
        </w:tc>
        <w:tc>
          <w:tcPr>
            <w:tcW w:w="1178" w:type="pct"/>
          </w:tcPr>
          <w:p w14:paraId="1363CACC" w14:textId="59BF63D9" w:rsidR="00CF18D3" w:rsidRDefault="00A3427B" w:rsidP="00D33873">
            <w:pPr>
              <w:spacing w:after="0" w:line="240" w:lineRule="auto"/>
              <w:rPr>
                <w:rFonts w:cstheme="minorHAnsi"/>
              </w:rPr>
            </w:pPr>
            <w:r>
              <w:rPr>
                <w:rFonts w:cstheme="minorHAnsi"/>
              </w:rPr>
              <w:t>18</w:t>
            </w:r>
            <w:r w:rsidRPr="00A3427B">
              <w:rPr>
                <w:rFonts w:cstheme="minorHAnsi"/>
                <w:vertAlign w:val="superscript"/>
              </w:rPr>
              <w:t>th</w:t>
            </w:r>
            <w:r>
              <w:rPr>
                <w:rFonts w:cstheme="minorHAnsi"/>
              </w:rPr>
              <w:t xml:space="preserve"> September</w:t>
            </w:r>
          </w:p>
        </w:tc>
        <w:tc>
          <w:tcPr>
            <w:tcW w:w="1542" w:type="pct"/>
          </w:tcPr>
          <w:p w14:paraId="76679E71" w14:textId="660E2C68" w:rsidR="00CF18D3" w:rsidRDefault="000C2B24" w:rsidP="00D33873">
            <w:pPr>
              <w:spacing w:after="0" w:line="240" w:lineRule="auto"/>
              <w:rPr>
                <w:rFonts w:cstheme="minorHAnsi"/>
              </w:rPr>
            </w:pPr>
            <w:r>
              <w:rPr>
                <w:rFonts w:cstheme="minorHAnsi"/>
              </w:rPr>
              <w:t>3.1</w:t>
            </w:r>
          </w:p>
        </w:tc>
      </w:tr>
      <w:tr w:rsidR="00CF18D3" w:rsidRPr="00AA3D56" w14:paraId="411F0B43" w14:textId="77777777" w:rsidTr="00A406BE">
        <w:trPr>
          <w:trHeight w:val="227"/>
        </w:trPr>
        <w:tc>
          <w:tcPr>
            <w:tcW w:w="2280" w:type="pct"/>
          </w:tcPr>
          <w:p w14:paraId="14E215F8" w14:textId="77777777" w:rsidR="00CF18D3" w:rsidRPr="00973E43" w:rsidRDefault="00CF18D3" w:rsidP="00D33873">
            <w:pPr>
              <w:spacing w:after="0" w:line="240" w:lineRule="auto"/>
              <w:rPr>
                <w:rFonts w:cstheme="minorHAnsi"/>
              </w:rPr>
            </w:pPr>
            <w:r>
              <w:rPr>
                <w:rFonts w:cstheme="minorHAnsi"/>
              </w:rPr>
              <w:t>Published on College website and Staff Internet</w:t>
            </w:r>
          </w:p>
        </w:tc>
        <w:tc>
          <w:tcPr>
            <w:tcW w:w="1178" w:type="pct"/>
          </w:tcPr>
          <w:p w14:paraId="407186F6" w14:textId="6C9E2707" w:rsidR="00CF18D3" w:rsidRPr="00973E43" w:rsidRDefault="00A3427B" w:rsidP="00D33873">
            <w:pPr>
              <w:spacing w:after="0" w:line="240" w:lineRule="auto"/>
              <w:rPr>
                <w:rFonts w:cstheme="minorHAnsi"/>
              </w:rPr>
            </w:pPr>
            <w:r>
              <w:rPr>
                <w:rFonts w:cstheme="minorHAnsi"/>
              </w:rPr>
              <w:t>9</w:t>
            </w:r>
            <w:r w:rsidRPr="00A3427B">
              <w:rPr>
                <w:rFonts w:cstheme="minorHAnsi"/>
                <w:vertAlign w:val="superscript"/>
              </w:rPr>
              <w:t>th</w:t>
            </w:r>
            <w:r>
              <w:rPr>
                <w:rFonts w:cstheme="minorHAnsi"/>
              </w:rPr>
              <w:t xml:space="preserve"> October</w:t>
            </w:r>
            <w:r w:rsidR="00CF18D3">
              <w:rPr>
                <w:rFonts w:cstheme="minorHAnsi"/>
              </w:rPr>
              <w:t xml:space="preserve"> 2025</w:t>
            </w:r>
          </w:p>
        </w:tc>
        <w:tc>
          <w:tcPr>
            <w:tcW w:w="1542" w:type="pct"/>
          </w:tcPr>
          <w:p w14:paraId="5E536A3A" w14:textId="1D4F6DBB" w:rsidR="00CF18D3" w:rsidRPr="00973E43" w:rsidRDefault="00CF18D3" w:rsidP="00D33873">
            <w:pPr>
              <w:spacing w:after="0" w:line="240" w:lineRule="auto"/>
              <w:rPr>
                <w:rFonts w:cstheme="minorHAnsi"/>
              </w:rPr>
            </w:pPr>
            <w:r>
              <w:rPr>
                <w:rFonts w:cstheme="minorHAnsi"/>
              </w:rPr>
              <w:t>3</w:t>
            </w:r>
            <w:r w:rsidR="000C2B24">
              <w:rPr>
                <w:rFonts w:cstheme="minorHAnsi"/>
              </w:rPr>
              <w:t>.1</w:t>
            </w:r>
          </w:p>
        </w:tc>
      </w:tr>
      <w:tr w:rsidR="009C512E" w:rsidRPr="00AA3D56" w14:paraId="4E02EDC0" w14:textId="77777777" w:rsidTr="00A406BE">
        <w:trPr>
          <w:trHeight w:val="227"/>
        </w:trPr>
        <w:tc>
          <w:tcPr>
            <w:tcW w:w="2280" w:type="pct"/>
          </w:tcPr>
          <w:p w14:paraId="4C8AF10D" w14:textId="282E00D0" w:rsidR="009C512E" w:rsidRDefault="009C512E" w:rsidP="00D33873">
            <w:pPr>
              <w:spacing w:after="0" w:line="240" w:lineRule="auto"/>
              <w:rPr>
                <w:rFonts w:cstheme="minorHAnsi"/>
              </w:rPr>
            </w:pPr>
            <w:r>
              <w:rPr>
                <w:rFonts w:cstheme="minorHAnsi"/>
              </w:rPr>
              <w:t>Admissions &amp; Enrolment Group</w:t>
            </w:r>
          </w:p>
        </w:tc>
        <w:tc>
          <w:tcPr>
            <w:tcW w:w="1178" w:type="pct"/>
          </w:tcPr>
          <w:p w14:paraId="094E5FDC" w14:textId="78997B82" w:rsidR="009C512E" w:rsidRDefault="009C512E" w:rsidP="00D33873">
            <w:pPr>
              <w:spacing w:after="0" w:line="240" w:lineRule="auto"/>
              <w:rPr>
                <w:rFonts w:cstheme="minorHAnsi"/>
              </w:rPr>
            </w:pPr>
            <w:r>
              <w:rPr>
                <w:rFonts w:cstheme="minorHAnsi"/>
              </w:rPr>
              <w:t>20</w:t>
            </w:r>
            <w:r w:rsidRPr="00972CE3">
              <w:rPr>
                <w:rFonts w:cstheme="minorHAnsi"/>
                <w:vertAlign w:val="superscript"/>
              </w:rPr>
              <w:t>th</w:t>
            </w:r>
            <w:r>
              <w:rPr>
                <w:rFonts w:cstheme="minorHAnsi"/>
              </w:rPr>
              <w:t xml:space="preserve"> November 2025</w:t>
            </w:r>
          </w:p>
        </w:tc>
        <w:tc>
          <w:tcPr>
            <w:tcW w:w="1542" w:type="pct"/>
          </w:tcPr>
          <w:p w14:paraId="1EC03020" w14:textId="2F55B2B0" w:rsidR="009C512E" w:rsidRDefault="009C512E" w:rsidP="00D33873">
            <w:pPr>
              <w:spacing w:after="0" w:line="240" w:lineRule="auto"/>
              <w:rPr>
                <w:rFonts w:cstheme="minorHAnsi"/>
              </w:rPr>
            </w:pPr>
            <w:r>
              <w:rPr>
                <w:rFonts w:cstheme="minorHAnsi"/>
              </w:rPr>
              <w:t>3.2</w:t>
            </w:r>
          </w:p>
        </w:tc>
      </w:tr>
      <w:tr w:rsidR="00E7717D" w:rsidRPr="00AA3D56" w14:paraId="008FFA8D" w14:textId="77777777" w:rsidTr="00A406BE">
        <w:trPr>
          <w:trHeight w:val="227"/>
        </w:trPr>
        <w:tc>
          <w:tcPr>
            <w:tcW w:w="2280" w:type="pct"/>
          </w:tcPr>
          <w:p w14:paraId="4021E64B" w14:textId="29297DC9" w:rsidR="00E7717D" w:rsidRDefault="009C512E" w:rsidP="00D33873">
            <w:pPr>
              <w:spacing w:after="0" w:line="240" w:lineRule="auto"/>
              <w:rPr>
                <w:rFonts w:cstheme="minorHAnsi"/>
              </w:rPr>
            </w:pPr>
            <w:r>
              <w:rPr>
                <w:rFonts w:cstheme="minorHAnsi"/>
              </w:rPr>
              <w:t>Published on College website and Staff Internet</w:t>
            </w:r>
          </w:p>
        </w:tc>
        <w:tc>
          <w:tcPr>
            <w:tcW w:w="1178" w:type="pct"/>
          </w:tcPr>
          <w:p w14:paraId="6F8CB4DA" w14:textId="4A47B1FA" w:rsidR="00E7717D" w:rsidRDefault="009C512E" w:rsidP="00D33873">
            <w:pPr>
              <w:spacing w:after="0" w:line="240" w:lineRule="auto"/>
              <w:rPr>
                <w:rFonts w:cstheme="minorHAnsi"/>
              </w:rPr>
            </w:pPr>
            <w:r>
              <w:rPr>
                <w:rFonts w:cstheme="minorHAnsi"/>
              </w:rPr>
              <w:t>November 2025</w:t>
            </w:r>
          </w:p>
        </w:tc>
        <w:tc>
          <w:tcPr>
            <w:tcW w:w="1542" w:type="pct"/>
          </w:tcPr>
          <w:p w14:paraId="0402F57A" w14:textId="72293596" w:rsidR="00E7717D" w:rsidRDefault="009C512E" w:rsidP="00D33873">
            <w:pPr>
              <w:spacing w:after="0" w:line="240" w:lineRule="auto"/>
              <w:rPr>
                <w:rFonts w:cstheme="minorHAnsi"/>
              </w:rPr>
            </w:pPr>
            <w:r>
              <w:rPr>
                <w:rFonts w:cstheme="minorHAnsi"/>
              </w:rPr>
              <w:t>3.2</w:t>
            </w:r>
          </w:p>
        </w:tc>
      </w:tr>
    </w:tbl>
    <w:p w14:paraId="63742203" w14:textId="77777777" w:rsidR="00EC087D" w:rsidRDefault="00EC087D" w:rsidP="005A0BA1">
      <w:pPr>
        <w:pStyle w:val="Default"/>
      </w:pPr>
    </w:p>
    <w:p w14:paraId="3C363C18" w14:textId="3BA7001D" w:rsidR="009C512E" w:rsidRPr="00D33873" w:rsidRDefault="003D2C02" w:rsidP="00D33873">
      <w:pPr>
        <w:rPr>
          <w:rFonts w:cstheme="minorHAnsi"/>
        </w:rPr>
      </w:pPr>
      <w:r w:rsidRPr="00973E43">
        <w:rPr>
          <w:rFonts w:cstheme="minorHAnsi"/>
        </w:rPr>
        <w:t>This document is only valid on the day it was printed.</w:t>
      </w:r>
    </w:p>
    <w:p w14:paraId="522A0F38" w14:textId="77777777" w:rsidR="009C512E" w:rsidRDefault="009C512E" w:rsidP="005A0BA1">
      <w:pPr>
        <w:pStyle w:val="Default"/>
      </w:pPr>
    </w:p>
    <w:sdt>
      <w:sdtPr>
        <w:rPr>
          <w:rFonts w:asciiTheme="minorHAnsi" w:eastAsiaTheme="minorEastAsia" w:hAnsiTheme="minorHAnsi" w:cstheme="minorBidi"/>
          <w:color w:val="auto"/>
          <w:sz w:val="22"/>
          <w:szCs w:val="22"/>
          <w:shd w:val="clear" w:color="auto" w:fill="E6E6E6"/>
          <w:lang w:val="en-GB"/>
        </w:rPr>
        <w:id w:val="1377423971"/>
        <w:docPartObj>
          <w:docPartGallery w:val="Table of Contents"/>
          <w:docPartUnique/>
        </w:docPartObj>
      </w:sdtPr>
      <w:sdtEndPr/>
      <w:sdtContent>
        <w:p w14:paraId="19FD6989" w14:textId="77777777" w:rsidR="008A4730" w:rsidRDefault="008A4730">
          <w:pPr>
            <w:pStyle w:val="TOCHeading"/>
          </w:pPr>
          <w:r>
            <w:t>Contents</w:t>
          </w:r>
        </w:p>
        <w:p w14:paraId="1F04E55E" w14:textId="6217F5E5" w:rsidR="00FC43D8" w:rsidRPr="00333E9A" w:rsidRDefault="008A4730" w:rsidP="00FC43D8">
          <w:pPr>
            <w:pStyle w:val="TOC1"/>
            <w:tabs>
              <w:tab w:val="right" w:leader="dot" w:pos="9174"/>
            </w:tabs>
            <w:rPr>
              <w:rFonts w:eastAsiaTheme="minorEastAsia"/>
              <w:b/>
              <w:bCs/>
              <w:noProof/>
              <w:kern w:val="2"/>
              <w:sz w:val="24"/>
              <w:szCs w:val="24"/>
              <w:lang w:eastAsia="en-GB"/>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p>
        <w:p w14:paraId="19E00365" w14:textId="294F2F54" w:rsidR="00FC43D8" w:rsidRPr="00333E9A" w:rsidRDefault="00FC43D8">
          <w:pPr>
            <w:pStyle w:val="TOC2"/>
            <w:rPr>
              <w:rFonts w:eastAsiaTheme="minorEastAsia"/>
              <w:b/>
              <w:bCs/>
              <w:noProof/>
              <w:kern w:val="2"/>
              <w:sz w:val="24"/>
              <w:szCs w:val="24"/>
              <w:lang w:eastAsia="en-GB"/>
              <w14:ligatures w14:val="standardContextual"/>
            </w:rPr>
          </w:pPr>
          <w:hyperlink w:anchor="_Toc198047024" w:history="1">
            <w:r w:rsidRPr="00FC43D8">
              <w:rPr>
                <w:rStyle w:val="Hyperlink"/>
                <w:b/>
                <w:bCs/>
                <w:noProof/>
              </w:rPr>
              <w:t>1.0 Introduction</w:t>
            </w:r>
            <w:r w:rsidRPr="00333E9A">
              <w:rPr>
                <w:b/>
                <w:bCs/>
                <w:noProof/>
                <w:webHidden/>
              </w:rPr>
              <w:tab/>
            </w:r>
            <w:r w:rsidRPr="00333E9A">
              <w:rPr>
                <w:b/>
                <w:bCs/>
                <w:noProof/>
                <w:webHidden/>
              </w:rPr>
              <w:fldChar w:fldCharType="begin"/>
            </w:r>
            <w:r w:rsidRPr="00333E9A">
              <w:rPr>
                <w:b/>
                <w:bCs/>
                <w:noProof/>
                <w:webHidden/>
              </w:rPr>
              <w:instrText xml:space="preserve"> PAGEREF _Toc198047024 \h </w:instrText>
            </w:r>
            <w:r w:rsidRPr="00333E9A">
              <w:rPr>
                <w:b/>
                <w:bCs/>
                <w:noProof/>
                <w:webHidden/>
              </w:rPr>
            </w:r>
            <w:r w:rsidRPr="00333E9A">
              <w:rPr>
                <w:b/>
                <w:bCs/>
                <w:noProof/>
                <w:webHidden/>
              </w:rPr>
              <w:fldChar w:fldCharType="separate"/>
            </w:r>
            <w:r w:rsidR="00D33873">
              <w:rPr>
                <w:b/>
                <w:bCs/>
                <w:noProof/>
                <w:webHidden/>
              </w:rPr>
              <w:t>4</w:t>
            </w:r>
            <w:r w:rsidRPr="00333E9A">
              <w:rPr>
                <w:b/>
                <w:bCs/>
                <w:noProof/>
                <w:webHidden/>
              </w:rPr>
              <w:fldChar w:fldCharType="end"/>
            </w:r>
          </w:hyperlink>
        </w:p>
        <w:p w14:paraId="41EEEEAA" w14:textId="4ECC3081" w:rsidR="00FC43D8" w:rsidRPr="00333E9A" w:rsidRDefault="00FC43D8">
          <w:pPr>
            <w:pStyle w:val="TOC2"/>
            <w:rPr>
              <w:rFonts w:eastAsiaTheme="minorEastAsia"/>
              <w:b/>
              <w:bCs/>
              <w:noProof/>
              <w:kern w:val="2"/>
              <w:sz w:val="24"/>
              <w:szCs w:val="24"/>
              <w:lang w:eastAsia="en-GB"/>
              <w14:ligatures w14:val="standardContextual"/>
            </w:rPr>
          </w:pPr>
          <w:hyperlink w:anchor="_Toc198047025" w:history="1">
            <w:r w:rsidRPr="00FC43D8">
              <w:rPr>
                <w:rStyle w:val="Hyperlink"/>
                <w:b/>
                <w:bCs/>
                <w:noProof/>
              </w:rPr>
              <w:t>2.0 Scope of Terms and Conditions</w:t>
            </w:r>
            <w:r w:rsidRPr="00333E9A">
              <w:rPr>
                <w:b/>
                <w:bCs/>
                <w:noProof/>
                <w:webHidden/>
              </w:rPr>
              <w:tab/>
            </w:r>
            <w:r w:rsidRPr="00333E9A">
              <w:rPr>
                <w:b/>
                <w:bCs/>
                <w:noProof/>
                <w:webHidden/>
              </w:rPr>
              <w:fldChar w:fldCharType="begin"/>
            </w:r>
            <w:r w:rsidRPr="00333E9A">
              <w:rPr>
                <w:b/>
                <w:bCs/>
                <w:noProof/>
                <w:webHidden/>
              </w:rPr>
              <w:instrText xml:space="preserve"> PAGEREF _Toc198047025 \h </w:instrText>
            </w:r>
            <w:r w:rsidRPr="00333E9A">
              <w:rPr>
                <w:b/>
                <w:bCs/>
                <w:noProof/>
                <w:webHidden/>
              </w:rPr>
            </w:r>
            <w:r w:rsidRPr="00333E9A">
              <w:rPr>
                <w:b/>
                <w:bCs/>
                <w:noProof/>
                <w:webHidden/>
              </w:rPr>
              <w:fldChar w:fldCharType="separate"/>
            </w:r>
            <w:r w:rsidR="00D33873">
              <w:rPr>
                <w:b/>
                <w:bCs/>
                <w:noProof/>
                <w:webHidden/>
              </w:rPr>
              <w:t>4</w:t>
            </w:r>
            <w:r w:rsidRPr="00333E9A">
              <w:rPr>
                <w:b/>
                <w:bCs/>
                <w:noProof/>
                <w:webHidden/>
              </w:rPr>
              <w:fldChar w:fldCharType="end"/>
            </w:r>
          </w:hyperlink>
        </w:p>
        <w:p w14:paraId="0646D9B6" w14:textId="12A6D669" w:rsidR="00FC43D8" w:rsidRPr="00333E9A" w:rsidRDefault="00FC43D8">
          <w:pPr>
            <w:pStyle w:val="TOC2"/>
            <w:rPr>
              <w:rFonts w:eastAsiaTheme="minorEastAsia"/>
              <w:b/>
              <w:bCs/>
              <w:noProof/>
              <w:kern w:val="2"/>
              <w:sz w:val="24"/>
              <w:szCs w:val="24"/>
              <w:lang w:eastAsia="en-GB"/>
              <w14:ligatures w14:val="standardContextual"/>
            </w:rPr>
          </w:pPr>
          <w:hyperlink w:anchor="_Toc198047026" w:history="1">
            <w:r w:rsidRPr="00FC43D8">
              <w:rPr>
                <w:rStyle w:val="Hyperlink"/>
                <w:b/>
                <w:bCs/>
                <w:noProof/>
              </w:rPr>
              <w:t>3.0 Changes to the Terms and Conditions</w:t>
            </w:r>
            <w:r w:rsidRPr="00333E9A">
              <w:rPr>
                <w:b/>
                <w:bCs/>
                <w:noProof/>
                <w:webHidden/>
              </w:rPr>
              <w:tab/>
            </w:r>
            <w:r w:rsidRPr="00333E9A">
              <w:rPr>
                <w:b/>
                <w:bCs/>
                <w:noProof/>
                <w:webHidden/>
              </w:rPr>
              <w:fldChar w:fldCharType="begin"/>
            </w:r>
            <w:r w:rsidRPr="00333E9A">
              <w:rPr>
                <w:b/>
                <w:bCs/>
                <w:noProof/>
                <w:webHidden/>
              </w:rPr>
              <w:instrText xml:space="preserve"> PAGEREF _Toc198047026 \h </w:instrText>
            </w:r>
            <w:r w:rsidRPr="00333E9A">
              <w:rPr>
                <w:b/>
                <w:bCs/>
                <w:noProof/>
                <w:webHidden/>
              </w:rPr>
            </w:r>
            <w:r w:rsidRPr="00333E9A">
              <w:rPr>
                <w:b/>
                <w:bCs/>
                <w:noProof/>
                <w:webHidden/>
              </w:rPr>
              <w:fldChar w:fldCharType="separate"/>
            </w:r>
            <w:r w:rsidR="00D33873">
              <w:rPr>
                <w:b/>
                <w:bCs/>
                <w:noProof/>
                <w:webHidden/>
              </w:rPr>
              <w:t>4</w:t>
            </w:r>
            <w:r w:rsidRPr="00333E9A">
              <w:rPr>
                <w:b/>
                <w:bCs/>
                <w:noProof/>
                <w:webHidden/>
              </w:rPr>
              <w:fldChar w:fldCharType="end"/>
            </w:r>
          </w:hyperlink>
        </w:p>
        <w:p w14:paraId="671AC872" w14:textId="209F3F6A" w:rsidR="00FC43D8" w:rsidRPr="00333E9A" w:rsidRDefault="00FC43D8">
          <w:pPr>
            <w:pStyle w:val="TOC2"/>
            <w:rPr>
              <w:rFonts w:eastAsiaTheme="minorEastAsia"/>
              <w:b/>
              <w:bCs/>
              <w:noProof/>
              <w:kern w:val="2"/>
              <w:sz w:val="24"/>
              <w:szCs w:val="24"/>
              <w:lang w:eastAsia="en-GB"/>
              <w14:ligatures w14:val="standardContextual"/>
            </w:rPr>
          </w:pPr>
          <w:hyperlink w:anchor="_Toc198047027" w:history="1">
            <w:r w:rsidRPr="00FC43D8">
              <w:rPr>
                <w:rStyle w:val="Hyperlink"/>
                <w:b/>
                <w:bCs/>
                <w:noProof/>
              </w:rPr>
              <w:t>4.0 College Disclaimer</w:t>
            </w:r>
            <w:r w:rsidRPr="00333E9A">
              <w:rPr>
                <w:b/>
                <w:bCs/>
                <w:noProof/>
                <w:webHidden/>
              </w:rPr>
              <w:tab/>
            </w:r>
            <w:r w:rsidRPr="00333E9A">
              <w:rPr>
                <w:b/>
                <w:bCs/>
                <w:noProof/>
                <w:webHidden/>
              </w:rPr>
              <w:fldChar w:fldCharType="begin"/>
            </w:r>
            <w:r w:rsidRPr="00333E9A">
              <w:rPr>
                <w:b/>
                <w:bCs/>
                <w:noProof/>
                <w:webHidden/>
              </w:rPr>
              <w:instrText xml:space="preserve"> PAGEREF _Toc198047027 \h </w:instrText>
            </w:r>
            <w:r w:rsidRPr="00333E9A">
              <w:rPr>
                <w:b/>
                <w:bCs/>
                <w:noProof/>
                <w:webHidden/>
              </w:rPr>
            </w:r>
            <w:r w:rsidRPr="00333E9A">
              <w:rPr>
                <w:b/>
                <w:bCs/>
                <w:noProof/>
                <w:webHidden/>
              </w:rPr>
              <w:fldChar w:fldCharType="separate"/>
            </w:r>
            <w:r w:rsidR="00D33873">
              <w:rPr>
                <w:b/>
                <w:bCs/>
                <w:noProof/>
                <w:webHidden/>
              </w:rPr>
              <w:t>4</w:t>
            </w:r>
            <w:r w:rsidRPr="00333E9A">
              <w:rPr>
                <w:b/>
                <w:bCs/>
                <w:noProof/>
                <w:webHidden/>
              </w:rPr>
              <w:fldChar w:fldCharType="end"/>
            </w:r>
          </w:hyperlink>
        </w:p>
        <w:p w14:paraId="0988B980" w14:textId="30A047EF" w:rsidR="00FC43D8" w:rsidRPr="00333E9A" w:rsidRDefault="00FC43D8">
          <w:pPr>
            <w:pStyle w:val="TOC2"/>
            <w:rPr>
              <w:rFonts w:eastAsiaTheme="minorEastAsia"/>
              <w:b/>
              <w:bCs/>
              <w:noProof/>
              <w:kern w:val="2"/>
              <w:sz w:val="24"/>
              <w:szCs w:val="24"/>
              <w:lang w:eastAsia="en-GB"/>
              <w14:ligatures w14:val="standardContextual"/>
            </w:rPr>
          </w:pPr>
          <w:hyperlink w:anchor="_Toc198047028" w:history="1">
            <w:r w:rsidRPr="00FC43D8">
              <w:rPr>
                <w:rStyle w:val="Hyperlink"/>
                <w:rFonts w:cstheme="minorHAnsi"/>
                <w:b/>
                <w:bCs/>
                <w:noProof/>
              </w:rPr>
              <w:t>5.0</w:t>
            </w:r>
            <w:r w:rsidRPr="00333E9A">
              <w:rPr>
                <w:rStyle w:val="Hyperlink"/>
                <w:rFonts w:cstheme="minorHAnsi"/>
                <w:b/>
                <w:bCs/>
                <w:noProof/>
              </w:rPr>
              <w:t xml:space="preserve"> </w:t>
            </w:r>
            <w:r w:rsidRPr="00FC43D8">
              <w:rPr>
                <w:rStyle w:val="Hyperlink"/>
                <w:b/>
                <w:bCs/>
                <w:noProof/>
              </w:rPr>
              <w:t>General Statement - COVID-19 or other similar pandemic</w:t>
            </w:r>
            <w:r w:rsidRPr="00333E9A">
              <w:rPr>
                <w:b/>
                <w:bCs/>
                <w:noProof/>
                <w:webHidden/>
              </w:rPr>
              <w:tab/>
            </w:r>
            <w:r w:rsidRPr="00333E9A">
              <w:rPr>
                <w:b/>
                <w:bCs/>
                <w:noProof/>
                <w:webHidden/>
              </w:rPr>
              <w:fldChar w:fldCharType="begin"/>
            </w:r>
            <w:r w:rsidRPr="00333E9A">
              <w:rPr>
                <w:b/>
                <w:bCs/>
                <w:noProof/>
                <w:webHidden/>
              </w:rPr>
              <w:instrText xml:space="preserve"> PAGEREF _Toc198047028 \h </w:instrText>
            </w:r>
            <w:r w:rsidRPr="00333E9A">
              <w:rPr>
                <w:b/>
                <w:bCs/>
                <w:noProof/>
                <w:webHidden/>
              </w:rPr>
            </w:r>
            <w:r w:rsidRPr="00333E9A">
              <w:rPr>
                <w:b/>
                <w:bCs/>
                <w:noProof/>
                <w:webHidden/>
              </w:rPr>
              <w:fldChar w:fldCharType="separate"/>
            </w:r>
            <w:r w:rsidR="00D33873">
              <w:rPr>
                <w:b/>
                <w:bCs/>
                <w:noProof/>
                <w:webHidden/>
              </w:rPr>
              <w:t>4</w:t>
            </w:r>
            <w:r w:rsidRPr="00333E9A">
              <w:rPr>
                <w:b/>
                <w:bCs/>
                <w:noProof/>
                <w:webHidden/>
              </w:rPr>
              <w:fldChar w:fldCharType="end"/>
            </w:r>
          </w:hyperlink>
        </w:p>
        <w:p w14:paraId="5D410F2F" w14:textId="5087343C" w:rsidR="00FC43D8" w:rsidRPr="00333E9A" w:rsidRDefault="00FC43D8">
          <w:pPr>
            <w:pStyle w:val="TOC2"/>
            <w:rPr>
              <w:rFonts w:eastAsiaTheme="minorEastAsia"/>
              <w:b/>
              <w:bCs/>
              <w:noProof/>
              <w:kern w:val="2"/>
              <w:sz w:val="24"/>
              <w:szCs w:val="24"/>
              <w:lang w:eastAsia="en-GB"/>
              <w14:ligatures w14:val="standardContextual"/>
            </w:rPr>
          </w:pPr>
          <w:hyperlink w:anchor="_Toc198047029" w:history="1">
            <w:r w:rsidRPr="00FC43D8">
              <w:rPr>
                <w:rStyle w:val="Hyperlink"/>
                <w:b/>
                <w:bCs/>
                <w:noProof/>
              </w:rPr>
              <w:t>6.0 Course Changes</w:t>
            </w:r>
            <w:r w:rsidRPr="00333E9A">
              <w:rPr>
                <w:b/>
                <w:bCs/>
                <w:noProof/>
                <w:webHidden/>
              </w:rPr>
              <w:tab/>
            </w:r>
            <w:r w:rsidRPr="00333E9A">
              <w:rPr>
                <w:b/>
                <w:bCs/>
                <w:noProof/>
                <w:webHidden/>
              </w:rPr>
              <w:fldChar w:fldCharType="begin"/>
            </w:r>
            <w:r w:rsidRPr="00333E9A">
              <w:rPr>
                <w:b/>
                <w:bCs/>
                <w:noProof/>
                <w:webHidden/>
              </w:rPr>
              <w:instrText xml:space="preserve"> PAGEREF _Toc198047029 \h </w:instrText>
            </w:r>
            <w:r w:rsidRPr="00333E9A">
              <w:rPr>
                <w:b/>
                <w:bCs/>
                <w:noProof/>
                <w:webHidden/>
              </w:rPr>
            </w:r>
            <w:r w:rsidRPr="00333E9A">
              <w:rPr>
                <w:b/>
                <w:bCs/>
                <w:noProof/>
                <w:webHidden/>
              </w:rPr>
              <w:fldChar w:fldCharType="separate"/>
            </w:r>
            <w:r w:rsidR="00D33873">
              <w:rPr>
                <w:b/>
                <w:bCs/>
                <w:noProof/>
                <w:webHidden/>
              </w:rPr>
              <w:t>5</w:t>
            </w:r>
            <w:r w:rsidRPr="00333E9A">
              <w:rPr>
                <w:b/>
                <w:bCs/>
                <w:noProof/>
                <w:webHidden/>
              </w:rPr>
              <w:fldChar w:fldCharType="end"/>
            </w:r>
          </w:hyperlink>
        </w:p>
        <w:p w14:paraId="23F053F2" w14:textId="0D8C27A1" w:rsidR="00FC43D8" w:rsidRPr="00FC43D8" w:rsidRDefault="00FC43D8">
          <w:pPr>
            <w:pStyle w:val="TOC3"/>
            <w:tabs>
              <w:tab w:val="right" w:leader="dot" w:pos="9174"/>
            </w:tabs>
            <w:rPr>
              <w:rFonts w:eastAsiaTheme="minorEastAsia"/>
              <w:b/>
              <w:bCs/>
              <w:noProof/>
              <w:kern w:val="2"/>
              <w:sz w:val="24"/>
              <w:szCs w:val="24"/>
              <w:lang w:eastAsia="en-GB"/>
              <w14:ligatures w14:val="standardContextual"/>
            </w:rPr>
          </w:pPr>
          <w:hyperlink w:anchor="_Toc198047030" w:history="1">
            <w:r w:rsidRPr="00FC43D8">
              <w:rPr>
                <w:rStyle w:val="Hyperlink"/>
                <w:b/>
                <w:bCs/>
                <w:noProof/>
              </w:rPr>
              <w:t>6.1 Cancellation of a Course |Before it Starts</w:t>
            </w:r>
            <w:r w:rsidRPr="00333E9A">
              <w:rPr>
                <w:b/>
                <w:bCs/>
                <w:noProof/>
                <w:webHidden/>
              </w:rPr>
              <w:tab/>
            </w:r>
            <w:r w:rsidRPr="00333E9A">
              <w:rPr>
                <w:b/>
                <w:bCs/>
                <w:noProof/>
                <w:webHidden/>
              </w:rPr>
              <w:fldChar w:fldCharType="begin"/>
            </w:r>
            <w:r w:rsidRPr="00333E9A">
              <w:rPr>
                <w:b/>
                <w:bCs/>
                <w:noProof/>
                <w:webHidden/>
              </w:rPr>
              <w:instrText xml:space="preserve"> PAGEREF _Toc198047030 \h </w:instrText>
            </w:r>
            <w:r w:rsidRPr="00333E9A">
              <w:rPr>
                <w:b/>
                <w:bCs/>
                <w:noProof/>
                <w:webHidden/>
              </w:rPr>
            </w:r>
            <w:r w:rsidRPr="00333E9A">
              <w:rPr>
                <w:b/>
                <w:bCs/>
                <w:noProof/>
                <w:webHidden/>
              </w:rPr>
              <w:fldChar w:fldCharType="separate"/>
            </w:r>
            <w:r w:rsidR="00D33873">
              <w:rPr>
                <w:b/>
                <w:bCs/>
                <w:noProof/>
                <w:webHidden/>
              </w:rPr>
              <w:t>5</w:t>
            </w:r>
            <w:r w:rsidRPr="00333E9A">
              <w:rPr>
                <w:b/>
                <w:bCs/>
                <w:noProof/>
                <w:webHidden/>
              </w:rPr>
              <w:fldChar w:fldCharType="end"/>
            </w:r>
          </w:hyperlink>
        </w:p>
        <w:p w14:paraId="55D12488" w14:textId="6FDD70E4" w:rsidR="00FC43D8" w:rsidRPr="00FC43D8" w:rsidRDefault="00FC43D8">
          <w:pPr>
            <w:pStyle w:val="TOC3"/>
            <w:tabs>
              <w:tab w:val="right" w:leader="dot" w:pos="9174"/>
            </w:tabs>
            <w:rPr>
              <w:rFonts w:eastAsiaTheme="minorEastAsia"/>
              <w:b/>
              <w:bCs/>
              <w:noProof/>
              <w:kern w:val="2"/>
              <w:sz w:val="24"/>
              <w:szCs w:val="24"/>
              <w:lang w:eastAsia="en-GB"/>
              <w14:ligatures w14:val="standardContextual"/>
            </w:rPr>
          </w:pPr>
          <w:hyperlink w:anchor="_Toc198047031" w:history="1">
            <w:r w:rsidRPr="00FC43D8">
              <w:rPr>
                <w:rStyle w:val="Hyperlink"/>
                <w:b/>
                <w:bCs/>
                <w:noProof/>
              </w:rPr>
              <w:t>6.2 Change of Course Location or Content</w:t>
            </w:r>
            <w:r w:rsidRPr="00FC43D8">
              <w:rPr>
                <w:b/>
                <w:bCs/>
                <w:noProof/>
                <w:webHidden/>
              </w:rPr>
              <w:tab/>
            </w:r>
            <w:r w:rsidRPr="00333E9A">
              <w:rPr>
                <w:b/>
                <w:bCs/>
                <w:noProof/>
                <w:webHidden/>
              </w:rPr>
              <w:fldChar w:fldCharType="begin"/>
            </w:r>
            <w:r w:rsidRPr="00FC43D8">
              <w:rPr>
                <w:b/>
                <w:bCs/>
                <w:noProof/>
                <w:webHidden/>
              </w:rPr>
              <w:instrText xml:space="preserve"> PAGEREF _Toc198047031 \h </w:instrText>
            </w:r>
            <w:r w:rsidRPr="00333E9A">
              <w:rPr>
                <w:b/>
                <w:bCs/>
                <w:noProof/>
                <w:webHidden/>
              </w:rPr>
            </w:r>
            <w:r w:rsidRPr="00333E9A">
              <w:rPr>
                <w:b/>
                <w:bCs/>
                <w:noProof/>
                <w:webHidden/>
              </w:rPr>
              <w:fldChar w:fldCharType="separate"/>
            </w:r>
            <w:r w:rsidR="00D33873">
              <w:rPr>
                <w:b/>
                <w:bCs/>
                <w:noProof/>
                <w:webHidden/>
              </w:rPr>
              <w:t>5</w:t>
            </w:r>
            <w:r w:rsidRPr="00333E9A">
              <w:rPr>
                <w:b/>
                <w:bCs/>
                <w:noProof/>
                <w:webHidden/>
              </w:rPr>
              <w:fldChar w:fldCharType="end"/>
            </w:r>
          </w:hyperlink>
        </w:p>
        <w:p w14:paraId="53736965" w14:textId="1E332FE5" w:rsidR="00FC43D8" w:rsidRPr="00FC43D8" w:rsidRDefault="00FC43D8">
          <w:pPr>
            <w:pStyle w:val="TOC3"/>
            <w:tabs>
              <w:tab w:val="right" w:leader="dot" w:pos="9174"/>
            </w:tabs>
            <w:rPr>
              <w:rFonts w:eastAsiaTheme="minorEastAsia"/>
              <w:b/>
              <w:bCs/>
              <w:noProof/>
              <w:kern w:val="2"/>
              <w:sz w:val="24"/>
              <w:szCs w:val="24"/>
              <w:lang w:eastAsia="en-GB"/>
              <w14:ligatures w14:val="standardContextual"/>
            </w:rPr>
          </w:pPr>
          <w:hyperlink w:anchor="_Toc198047032" w:history="1">
            <w:r w:rsidRPr="00FC43D8">
              <w:rPr>
                <w:rStyle w:val="Hyperlink"/>
                <w:b/>
                <w:bCs/>
                <w:noProof/>
              </w:rPr>
              <w:t>6.3 Cancellation of a Course In-year</w:t>
            </w:r>
            <w:r w:rsidRPr="00FC43D8">
              <w:rPr>
                <w:b/>
                <w:bCs/>
                <w:noProof/>
                <w:webHidden/>
              </w:rPr>
              <w:tab/>
            </w:r>
            <w:r w:rsidRPr="00333E9A">
              <w:rPr>
                <w:b/>
                <w:bCs/>
                <w:noProof/>
                <w:webHidden/>
              </w:rPr>
              <w:fldChar w:fldCharType="begin"/>
            </w:r>
            <w:r w:rsidRPr="00FC43D8">
              <w:rPr>
                <w:b/>
                <w:bCs/>
                <w:noProof/>
                <w:webHidden/>
              </w:rPr>
              <w:instrText xml:space="preserve"> PAGEREF _Toc198047032 \h </w:instrText>
            </w:r>
            <w:r w:rsidRPr="00333E9A">
              <w:rPr>
                <w:b/>
                <w:bCs/>
                <w:noProof/>
                <w:webHidden/>
              </w:rPr>
            </w:r>
            <w:r w:rsidRPr="00333E9A">
              <w:rPr>
                <w:b/>
                <w:bCs/>
                <w:noProof/>
                <w:webHidden/>
              </w:rPr>
              <w:fldChar w:fldCharType="separate"/>
            </w:r>
            <w:r w:rsidR="00D33873">
              <w:rPr>
                <w:b/>
                <w:bCs/>
                <w:noProof/>
                <w:webHidden/>
              </w:rPr>
              <w:t>5</w:t>
            </w:r>
            <w:r w:rsidRPr="00333E9A">
              <w:rPr>
                <w:b/>
                <w:bCs/>
                <w:noProof/>
                <w:webHidden/>
              </w:rPr>
              <w:fldChar w:fldCharType="end"/>
            </w:r>
          </w:hyperlink>
        </w:p>
        <w:p w14:paraId="0D9F286D" w14:textId="3BE92BFD" w:rsidR="00FC43D8" w:rsidRPr="00FC43D8" w:rsidRDefault="00FC43D8">
          <w:pPr>
            <w:pStyle w:val="TOC2"/>
            <w:rPr>
              <w:rFonts w:eastAsiaTheme="minorEastAsia"/>
              <w:b/>
              <w:bCs/>
              <w:noProof/>
              <w:kern w:val="2"/>
              <w:sz w:val="24"/>
              <w:szCs w:val="24"/>
              <w:lang w:eastAsia="en-GB"/>
              <w14:ligatures w14:val="standardContextual"/>
            </w:rPr>
          </w:pPr>
          <w:hyperlink w:anchor="_Toc198047033" w:history="1">
            <w:r w:rsidRPr="00FC43D8">
              <w:rPr>
                <w:rStyle w:val="Hyperlink"/>
                <w:b/>
                <w:bCs/>
                <w:noProof/>
              </w:rPr>
              <w:t>7.0 Payment of Fees</w:t>
            </w:r>
            <w:r w:rsidRPr="00FC43D8">
              <w:rPr>
                <w:b/>
                <w:bCs/>
                <w:noProof/>
                <w:webHidden/>
              </w:rPr>
              <w:tab/>
            </w:r>
            <w:r w:rsidRPr="00333E9A">
              <w:rPr>
                <w:b/>
                <w:bCs/>
                <w:noProof/>
                <w:webHidden/>
              </w:rPr>
              <w:fldChar w:fldCharType="begin"/>
            </w:r>
            <w:r w:rsidRPr="00FC43D8">
              <w:rPr>
                <w:b/>
                <w:bCs/>
                <w:noProof/>
                <w:webHidden/>
              </w:rPr>
              <w:instrText xml:space="preserve"> PAGEREF _Toc198047033 \h </w:instrText>
            </w:r>
            <w:r w:rsidRPr="00333E9A">
              <w:rPr>
                <w:b/>
                <w:bCs/>
                <w:noProof/>
                <w:webHidden/>
              </w:rPr>
            </w:r>
            <w:r w:rsidRPr="00333E9A">
              <w:rPr>
                <w:b/>
                <w:bCs/>
                <w:noProof/>
                <w:webHidden/>
              </w:rPr>
              <w:fldChar w:fldCharType="separate"/>
            </w:r>
            <w:r w:rsidR="00D33873">
              <w:rPr>
                <w:b/>
                <w:bCs/>
                <w:noProof/>
                <w:webHidden/>
              </w:rPr>
              <w:t>6</w:t>
            </w:r>
            <w:r w:rsidRPr="00333E9A">
              <w:rPr>
                <w:b/>
                <w:bCs/>
                <w:noProof/>
                <w:webHidden/>
              </w:rPr>
              <w:fldChar w:fldCharType="end"/>
            </w:r>
          </w:hyperlink>
        </w:p>
        <w:p w14:paraId="2DDEA42E" w14:textId="6D0AE175" w:rsidR="00FC43D8" w:rsidRPr="00FC43D8" w:rsidRDefault="00FC43D8">
          <w:pPr>
            <w:pStyle w:val="TOC2"/>
            <w:rPr>
              <w:rFonts w:eastAsiaTheme="minorEastAsia"/>
              <w:b/>
              <w:bCs/>
              <w:noProof/>
              <w:kern w:val="2"/>
              <w:sz w:val="24"/>
              <w:szCs w:val="24"/>
              <w:lang w:eastAsia="en-GB"/>
              <w14:ligatures w14:val="standardContextual"/>
            </w:rPr>
          </w:pPr>
          <w:hyperlink w:anchor="_Toc198047034" w:history="1">
            <w:r w:rsidRPr="00FC43D8">
              <w:rPr>
                <w:rStyle w:val="Hyperlink"/>
                <w:b/>
                <w:bCs/>
                <w:noProof/>
              </w:rPr>
              <w:t>8.0 Sanctions Against Debtors</w:t>
            </w:r>
            <w:r w:rsidRPr="00FC43D8">
              <w:rPr>
                <w:b/>
                <w:bCs/>
                <w:noProof/>
                <w:webHidden/>
              </w:rPr>
              <w:tab/>
            </w:r>
            <w:r w:rsidRPr="00333E9A">
              <w:rPr>
                <w:b/>
                <w:bCs/>
                <w:noProof/>
                <w:webHidden/>
              </w:rPr>
              <w:fldChar w:fldCharType="begin"/>
            </w:r>
            <w:r w:rsidRPr="00FC43D8">
              <w:rPr>
                <w:b/>
                <w:bCs/>
                <w:noProof/>
                <w:webHidden/>
              </w:rPr>
              <w:instrText xml:space="preserve"> PAGEREF _Toc198047034 \h </w:instrText>
            </w:r>
            <w:r w:rsidRPr="00333E9A">
              <w:rPr>
                <w:b/>
                <w:bCs/>
                <w:noProof/>
                <w:webHidden/>
              </w:rPr>
            </w:r>
            <w:r w:rsidRPr="00333E9A">
              <w:rPr>
                <w:b/>
                <w:bCs/>
                <w:noProof/>
                <w:webHidden/>
              </w:rPr>
              <w:fldChar w:fldCharType="separate"/>
            </w:r>
            <w:r w:rsidR="00D33873">
              <w:rPr>
                <w:b/>
                <w:bCs/>
                <w:noProof/>
                <w:webHidden/>
              </w:rPr>
              <w:t>6</w:t>
            </w:r>
            <w:r w:rsidRPr="00333E9A">
              <w:rPr>
                <w:b/>
                <w:bCs/>
                <w:noProof/>
                <w:webHidden/>
              </w:rPr>
              <w:fldChar w:fldCharType="end"/>
            </w:r>
          </w:hyperlink>
        </w:p>
        <w:p w14:paraId="514D5698" w14:textId="5144721A" w:rsidR="00FC43D8" w:rsidRPr="00FC43D8" w:rsidRDefault="00FC43D8">
          <w:pPr>
            <w:pStyle w:val="TOC2"/>
            <w:rPr>
              <w:rFonts w:eastAsiaTheme="minorEastAsia"/>
              <w:b/>
              <w:bCs/>
              <w:noProof/>
              <w:kern w:val="2"/>
              <w:sz w:val="24"/>
              <w:szCs w:val="24"/>
              <w:lang w:eastAsia="en-GB"/>
              <w14:ligatures w14:val="standardContextual"/>
            </w:rPr>
          </w:pPr>
          <w:hyperlink w:anchor="_Toc198047035" w:history="1">
            <w:r w:rsidRPr="00FC43D8">
              <w:rPr>
                <w:rStyle w:val="Hyperlink"/>
                <w:b/>
                <w:bCs/>
                <w:noProof/>
              </w:rPr>
              <w:t>9.0 Your Right to Cancel</w:t>
            </w:r>
            <w:r w:rsidRPr="00FC43D8">
              <w:rPr>
                <w:b/>
                <w:bCs/>
                <w:noProof/>
                <w:webHidden/>
              </w:rPr>
              <w:tab/>
            </w:r>
            <w:r w:rsidRPr="00333E9A">
              <w:rPr>
                <w:b/>
                <w:bCs/>
                <w:noProof/>
                <w:webHidden/>
              </w:rPr>
              <w:fldChar w:fldCharType="begin"/>
            </w:r>
            <w:r w:rsidRPr="00FC43D8">
              <w:rPr>
                <w:b/>
                <w:bCs/>
                <w:noProof/>
                <w:webHidden/>
              </w:rPr>
              <w:instrText xml:space="preserve"> PAGEREF _Toc198047035 \h </w:instrText>
            </w:r>
            <w:r w:rsidRPr="00333E9A">
              <w:rPr>
                <w:b/>
                <w:bCs/>
                <w:noProof/>
                <w:webHidden/>
              </w:rPr>
            </w:r>
            <w:r w:rsidRPr="00333E9A">
              <w:rPr>
                <w:b/>
                <w:bCs/>
                <w:noProof/>
                <w:webHidden/>
              </w:rPr>
              <w:fldChar w:fldCharType="separate"/>
            </w:r>
            <w:r w:rsidR="00D33873">
              <w:rPr>
                <w:b/>
                <w:bCs/>
                <w:noProof/>
                <w:webHidden/>
              </w:rPr>
              <w:t>6</w:t>
            </w:r>
            <w:r w:rsidRPr="00333E9A">
              <w:rPr>
                <w:b/>
                <w:bCs/>
                <w:noProof/>
                <w:webHidden/>
              </w:rPr>
              <w:fldChar w:fldCharType="end"/>
            </w:r>
          </w:hyperlink>
        </w:p>
        <w:p w14:paraId="1EFFF5EA" w14:textId="32E05AE9" w:rsidR="00FC43D8" w:rsidRPr="00FC43D8" w:rsidRDefault="00FC43D8">
          <w:pPr>
            <w:pStyle w:val="TOC2"/>
            <w:rPr>
              <w:rFonts w:eastAsiaTheme="minorEastAsia"/>
              <w:b/>
              <w:bCs/>
              <w:noProof/>
              <w:kern w:val="2"/>
              <w:sz w:val="24"/>
              <w:szCs w:val="24"/>
              <w:lang w:eastAsia="en-GB"/>
              <w14:ligatures w14:val="standardContextual"/>
            </w:rPr>
          </w:pPr>
          <w:hyperlink w:anchor="_Toc198047036" w:history="1">
            <w:r w:rsidRPr="00FC43D8">
              <w:rPr>
                <w:rStyle w:val="Hyperlink"/>
                <w:b/>
                <w:bCs/>
                <w:noProof/>
              </w:rPr>
              <w:t>10.0 Direct Debits</w:t>
            </w:r>
            <w:r w:rsidRPr="00FC43D8">
              <w:rPr>
                <w:b/>
                <w:bCs/>
                <w:noProof/>
                <w:webHidden/>
              </w:rPr>
              <w:tab/>
            </w:r>
            <w:r w:rsidRPr="00333E9A">
              <w:rPr>
                <w:b/>
                <w:bCs/>
                <w:noProof/>
                <w:webHidden/>
              </w:rPr>
              <w:fldChar w:fldCharType="begin"/>
            </w:r>
            <w:r w:rsidRPr="00FC43D8">
              <w:rPr>
                <w:b/>
                <w:bCs/>
                <w:noProof/>
                <w:webHidden/>
              </w:rPr>
              <w:instrText xml:space="preserve"> PAGEREF _Toc198047036 \h </w:instrText>
            </w:r>
            <w:r w:rsidRPr="00333E9A">
              <w:rPr>
                <w:b/>
                <w:bCs/>
                <w:noProof/>
                <w:webHidden/>
              </w:rPr>
            </w:r>
            <w:r w:rsidRPr="00333E9A">
              <w:rPr>
                <w:b/>
                <w:bCs/>
                <w:noProof/>
                <w:webHidden/>
              </w:rPr>
              <w:fldChar w:fldCharType="separate"/>
            </w:r>
            <w:r w:rsidR="00D33873">
              <w:rPr>
                <w:b/>
                <w:bCs/>
                <w:noProof/>
                <w:webHidden/>
              </w:rPr>
              <w:t>7</w:t>
            </w:r>
            <w:r w:rsidRPr="00333E9A">
              <w:rPr>
                <w:b/>
                <w:bCs/>
                <w:noProof/>
                <w:webHidden/>
              </w:rPr>
              <w:fldChar w:fldCharType="end"/>
            </w:r>
          </w:hyperlink>
        </w:p>
        <w:p w14:paraId="5C89CCAD" w14:textId="62891298" w:rsidR="00FC43D8" w:rsidRPr="00FC43D8" w:rsidRDefault="00FC43D8">
          <w:pPr>
            <w:pStyle w:val="TOC2"/>
            <w:rPr>
              <w:rFonts w:eastAsiaTheme="minorEastAsia"/>
              <w:b/>
              <w:bCs/>
              <w:noProof/>
              <w:kern w:val="2"/>
              <w:sz w:val="24"/>
              <w:szCs w:val="24"/>
              <w:lang w:eastAsia="en-GB"/>
              <w14:ligatures w14:val="standardContextual"/>
            </w:rPr>
          </w:pPr>
          <w:hyperlink w:anchor="_Toc198047037" w:history="1">
            <w:r w:rsidRPr="00FC43D8">
              <w:rPr>
                <w:rStyle w:val="Hyperlink"/>
                <w:b/>
                <w:bCs/>
                <w:noProof/>
              </w:rPr>
              <w:t>11.0 Refund Policy/Early Withdrawal from a Course</w:t>
            </w:r>
            <w:r w:rsidRPr="00FC43D8">
              <w:rPr>
                <w:b/>
                <w:bCs/>
                <w:noProof/>
                <w:webHidden/>
              </w:rPr>
              <w:tab/>
            </w:r>
            <w:r w:rsidRPr="00333E9A">
              <w:rPr>
                <w:b/>
                <w:bCs/>
                <w:noProof/>
                <w:webHidden/>
              </w:rPr>
              <w:fldChar w:fldCharType="begin"/>
            </w:r>
            <w:r w:rsidRPr="00FC43D8">
              <w:rPr>
                <w:b/>
                <w:bCs/>
                <w:noProof/>
                <w:webHidden/>
              </w:rPr>
              <w:instrText xml:space="preserve"> PAGEREF _Toc198047037 \h </w:instrText>
            </w:r>
            <w:r w:rsidRPr="00333E9A">
              <w:rPr>
                <w:b/>
                <w:bCs/>
                <w:noProof/>
                <w:webHidden/>
              </w:rPr>
            </w:r>
            <w:r w:rsidRPr="00333E9A">
              <w:rPr>
                <w:b/>
                <w:bCs/>
                <w:noProof/>
                <w:webHidden/>
              </w:rPr>
              <w:fldChar w:fldCharType="separate"/>
            </w:r>
            <w:r w:rsidR="00D33873">
              <w:rPr>
                <w:b/>
                <w:bCs/>
                <w:noProof/>
                <w:webHidden/>
              </w:rPr>
              <w:t>7</w:t>
            </w:r>
            <w:r w:rsidRPr="00333E9A">
              <w:rPr>
                <w:b/>
                <w:bCs/>
                <w:noProof/>
                <w:webHidden/>
              </w:rPr>
              <w:fldChar w:fldCharType="end"/>
            </w:r>
          </w:hyperlink>
        </w:p>
        <w:p w14:paraId="2D7DEB4E" w14:textId="47C4AF5B" w:rsidR="00FC43D8" w:rsidRPr="00FC43D8" w:rsidRDefault="00FC43D8">
          <w:pPr>
            <w:pStyle w:val="TOC2"/>
            <w:rPr>
              <w:rFonts w:eastAsiaTheme="minorEastAsia"/>
              <w:b/>
              <w:bCs/>
              <w:noProof/>
              <w:kern w:val="2"/>
              <w:sz w:val="24"/>
              <w:szCs w:val="24"/>
              <w:lang w:eastAsia="en-GB"/>
              <w14:ligatures w14:val="standardContextual"/>
            </w:rPr>
          </w:pPr>
          <w:hyperlink w:anchor="_Toc198047038" w:history="1">
            <w:r w:rsidRPr="00FC43D8">
              <w:rPr>
                <w:rStyle w:val="Hyperlink"/>
                <w:b/>
                <w:bCs/>
                <w:noProof/>
              </w:rPr>
              <w:t>12.0 Access to Personal Information/Data Protection</w:t>
            </w:r>
            <w:r w:rsidRPr="00FC43D8">
              <w:rPr>
                <w:b/>
                <w:bCs/>
                <w:noProof/>
                <w:webHidden/>
              </w:rPr>
              <w:tab/>
            </w:r>
            <w:r w:rsidRPr="00333E9A">
              <w:rPr>
                <w:b/>
                <w:bCs/>
                <w:noProof/>
                <w:webHidden/>
              </w:rPr>
              <w:fldChar w:fldCharType="begin"/>
            </w:r>
            <w:r w:rsidRPr="00FC43D8">
              <w:rPr>
                <w:b/>
                <w:bCs/>
                <w:noProof/>
                <w:webHidden/>
              </w:rPr>
              <w:instrText xml:space="preserve"> PAGEREF _Toc198047038 \h </w:instrText>
            </w:r>
            <w:r w:rsidRPr="00333E9A">
              <w:rPr>
                <w:b/>
                <w:bCs/>
                <w:noProof/>
                <w:webHidden/>
              </w:rPr>
            </w:r>
            <w:r w:rsidRPr="00333E9A">
              <w:rPr>
                <w:b/>
                <w:bCs/>
                <w:noProof/>
                <w:webHidden/>
              </w:rPr>
              <w:fldChar w:fldCharType="separate"/>
            </w:r>
            <w:r w:rsidR="00D33873">
              <w:rPr>
                <w:b/>
                <w:bCs/>
                <w:noProof/>
                <w:webHidden/>
              </w:rPr>
              <w:t>8</w:t>
            </w:r>
            <w:r w:rsidRPr="00333E9A">
              <w:rPr>
                <w:b/>
                <w:bCs/>
                <w:noProof/>
                <w:webHidden/>
              </w:rPr>
              <w:fldChar w:fldCharType="end"/>
            </w:r>
          </w:hyperlink>
        </w:p>
        <w:p w14:paraId="52B8DCBC" w14:textId="55CD3305" w:rsidR="00FC43D8" w:rsidRPr="00FC43D8" w:rsidRDefault="00FC43D8">
          <w:pPr>
            <w:pStyle w:val="TOC2"/>
            <w:rPr>
              <w:rFonts w:eastAsiaTheme="minorEastAsia"/>
              <w:b/>
              <w:bCs/>
              <w:noProof/>
              <w:kern w:val="2"/>
              <w:sz w:val="24"/>
              <w:szCs w:val="24"/>
              <w:lang w:eastAsia="en-GB"/>
              <w14:ligatures w14:val="standardContextual"/>
            </w:rPr>
          </w:pPr>
          <w:hyperlink w:anchor="_Toc198047039" w:history="1">
            <w:r w:rsidRPr="00FC43D8">
              <w:rPr>
                <w:rStyle w:val="Hyperlink"/>
                <w:b/>
                <w:bCs/>
                <w:noProof/>
              </w:rPr>
              <w:t>13.0 Equality Monitoring Information</w:t>
            </w:r>
            <w:r w:rsidRPr="00FC43D8">
              <w:rPr>
                <w:b/>
                <w:bCs/>
                <w:noProof/>
                <w:webHidden/>
              </w:rPr>
              <w:tab/>
            </w:r>
            <w:r w:rsidRPr="00333E9A">
              <w:rPr>
                <w:b/>
                <w:bCs/>
                <w:noProof/>
                <w:webHidden/>
              </w:rPr>
              <w:fldChar w:fldCharType="begin"/>
            </w:r>
            <w:r w:rsidRPr="00FC43D8">
              <w:rPr>
                <w:b/>
                <w:bCs/>
                <w:noProof/>
                <w:webHidden/>
              </w:rPr>
              <w:instrText xml:space="preserve"> PAGEREF _Toc198047039 \h </w:instrText>
            </w:r>
            <w:r w:rsidRPr="00333E9A">
              <w:rPr>
                <w:b/>
                <w:bCs/>
                <w:noProof/>
                <w:webHidden/>
              </w:rPr>
            </w:r>
            <w:r w:rsidRPr="00333E9A">
              <w:rPr>
                <w:b/>
                <w:bCs/>
                <w:noProof/>
                <w:webHidden/>
              </w:rPr>
              <w:fldChar w:fldCharType="separate"/>
            </w:r>
            <w:r w:rsidR="00D33873">
              <w:rPr>
                <w:b/>
                <w:bCs/>
                <w:noProof/>
                <w:webHidden/>
              </w:rPr>
              <w:t>8</w:t>
            </w:r>
            <w:r w:rsidRPr="00333E9A">
              <w:rPr>
                <w:b/>
                <w:bCs/>
                <w:noProof/>
                <w:webHidden/>
              </w:rPr>
              <w:fldChar w:fldCharType="end"/>
            </w:r>
          </w:hyperlink>
        </w:p>
        <w:p w14:paraId="18F90A7E" w14:textId="6E828DDD" w:rsidR="00FC43D8" w:rsidRPr="00FC43D8" w:rsidRDefault="00FC43D8">
          <w:pPr>
            <w:pStyle w:val="TOC2"/>
            <w:rPr>
              <w:rFonts w:eastAsiaTheme="minorEastAsia"/>
              <w:b/>
              <w:bCs/>
              <w:noProof/>
              <w:kern w:val="2"/>
              <w:sz w:val="24"/>
              <w:szCs w:val="24"/>
              <w:lang w:eastAsia="en-GB"/>
              <w14:ligatures w14:val="standardContextual"/>
            </w:rPr>
          </w:pPr>
          <w:hyperlink w:anchor="_Toc198047040" w:history="1">
            <w:r w:rsidRPr="00FC43D8">
              <w:rPr>
                <w:rStyle w:val="Hyperlink"/>
                <w:b/>
                <w:bCs/>
                <w:noProof/>
              </w:rPr>
              <w:t>14.0 Complaints and Compliments</w:t>
            </w:r>
            <w:r w:rsidRPr="00FC43D8">
              <w:rPr>
                <w:b/>
                <w:bCs/>
                <w:noProof/>
                <w:webHidden/>
              </w:rPr>
              <w:tab/>
            </w:r>
            <w:r w:rsidRPr="00333E9A">
              <w:rPr>
                <w:b/>
                <w:bCs/>
                <w:noProof/>
                <w:webHidden/>
              </w:rPr>
              <w:fldChar w:fldCharType="begin"/>
            </w:r>
            <w:r w:rsidRPr="00FC43D8">
              <w:rPr>
                <w:b/>
                <w:bCs/>
                <w:noProof/>
                <w:webHidden/>
              </w:rPr>
              <w:instrText xml:space="preserve"> PAGEREF _Toc198047040 \h </w:instrText>
            </w:r>
            <w:r w:rsidRPr="00333E9A">
              <w:rPr>
                <w:b/>
                <w:bCs/>
                <w:noProof/>
                <w:webHidden/>
              </w:rPr>
            </w:r>
            <w:r w:rsidRPr="00333E9A">
              <w:rPr>
                <w:b/>
                <w:bCs/>
                <w:noProof/>
                <w:webHidden/>
              </w:rPr>
              <w:fldChar w:fldCharType="separate"/>
            </w:r>
            <w:r w:rsidR="00D33873">
              <w:rPr>
                <w:b/>
                <w:bCs/>
                <w:noProof/>
                <w:webHidden/>
              </w:rPr>
              <w:t>8</w:t>
            </w:r>
            <w:r w:rsidRPr="00333E9A">
              <w:rPr>
                <w:b/>
                <w:bCs/>
                <w:noProof/>
                <w:webHidden/>
              </w:rPr>
              <w:fldChar w:fldCharType="end"/>
            </w:r>
          </w:hyperlink>
        </w:p>
        <w:p w14:paraId="2514305C" w14:textId="39CC265B" w:rsidR="00FC43D8" w:rsidRPr="00FC43D8" w:rsidRDefault="00FC43D8">
          <w:pPr>
            <w:pStyle w:val="TOC2"/>
            <w:rPr>
              <w:rFonts w:eastAsiaTheme="minorEastAsia"/>
              <w:b/>
              <w:bCs/>
              <w:noProof/>
              <w:kern w:val="2"/>
              <w:sz w:val="24"/>
              <w:szCs w:val="24"/>
              <w:lang w:eastAsia="en-GB"/>
              <w14:ligatures w14:val="standardContextual"/>
            </w:rPr>
          </w:pPr>
          <w:hyperlink w:anchor="_Toc198047041" w:history="1">
            <w:r w:rsidRPr="00FC43D8">
              <w:rPr>
                <w:rStyle w:val="Hyperlink"/>
                <w:b/>
                <w:bCs/>
                <w:noProof/>
              </w:rPr>
              <w:t>15.0 Promoting Equality and Diversity</w:t>
            </w:r>
            <w:r w:rsidRPr="00FC43D8">
              <w:rPr>
                <w:b/>
                <w:bCs/>
                <w:noProof/>
                <w:webHidden/>
              </w:rPr>
              <w:tab/>
            </w:r>
            <w:r w:rsidRPr="00333E9A">
              <w:rPr>
                <w:b/>
                <w:bCs/>
                <w:noProof/>
                <w:webHidden/>
              </w:rPr>
              <w:fldChar w:fldCharType="begin"/>
            </w:r>
            <w:r w:rsidRPr="00FC43D8">
              <w:rPr>
                <w:b/>
                <w:bCs/>
                <w:noProof/>
                <w:webHidden/>
              </w:rPr>
              <w:instrText xml:space="preserve"> PAGEREF _Toc198047041 \h </w:instrText>
            </w:r>
            <w:r w:rsidRPr="00333E9A">
              <w:rPr>
                <w:b/>
                <w:bCs/>
                <w:noProof/>
                <w:webHidden/>
              </w:rPr>
            </w:r>
            <w:r w:rsidRPr="00333E9A">
              <w:rPr>
                <w:b/>
                <w:bCs/>
                <w:noProof/>
                <w:webHidden/>
              </w:rPr>
              <w:fldChar w:fldCharType="separate"/>
            </w:r>
            <w:r w:rsidR="00D33873">
              <w:rPr>
                <w:b/>
                <w:bCs/>
                <w:noProof/>
                <w:webHidden/>
              </w:rPr>
              <w:t>9</w:t>
            </w:r>
            <w:r w:rsidRPr="00333E9A">
              <w:rPr>
                <w:b/>
                <w:bCs/>
                <w:noProof/>
                <w:webHidden/>
              </w:rPr>
              <w:fldChar w:fldCharType="end"/>
            </w:r>
          </w:hyperlink>
        </w:p>
        <w:p w14:paraId="128FEFD3" w14:textId="7DBE2D5A" w:rsidR="00FC43D8" w:rsidRPr="00FC43D8" w:rsidRDefault="00FC43D8">
          <w:pPr>
            <w:pStyle w:val="TOC2"/>
            <w:rPr>
              <w:rFonts w:eastAsiaTheme="minorEastAsia"/>
              <w:b/>
              <w:bCs/>
              <w:noProof/>
              <w:kern w:val="2"/>
              <w:sz w:val="24"/>
              <w:szCs w:val="24"/>
              <w:lang w:eastAsia="en-GB"/>
              <w14:ligatures w14:val="standardContextual"/>
            </w:rPr>
          </w:pPr>
          <w:hyperlink w:anchor="_Toc198047042" w:history="1">
            <w:r w:rsidRPr="00FC43D8">
              <w:rPr>
                <w:rStyle w:val="Hyperlink"/>
                <w:b/>
                <w:bCs/>
                <w:noProof/>
              </w:rPr>
              <w:t>16.0 Criminal Disclosures</w:t>
            </w:r>
            <w:r w:rsidRPr="00FC43D8">
              <w:rPr>
                <w:b/>
                <w:bCs/>
                <w:noProof/>
                <w:webHidden/>
              </w:rPr>
              <w:tab/>
            </w:r>
            <w:r w:rsidRPr="00333E9A">
              <w:rPr>
                <w:b/>
                <w:bCs/>
                <w:noProof/>
                <w:webHidden/>
              </w:rPr>
              <w:fldChar w:fldCharType="begin"/>
            </w:r>
            <w:r w:rsidRPr="00FC43D8">
              <w:rPr>
                <w:b/>
                <w:bCs/>
                <w:noProof/>
                <w:webHidden/>
              </w:rPr>
              <w:instrText xml:space="preserve"> PAGEREF _Toc198047042 \h </w:instrText>
            </w:r>
            <w:r w:rsidRPr="00333E9A">
              <w:rPr>
                <w:b/>
                <w:bCs/>
                <w:noProof/>
                <w:webHidden/>
              </w:rPr>
            </w:r>
            <w:r w:rsidRPr="00333E9A">
              <w:rPr>
                <w:b/>
                <w:bCs/>
                <w:noProof/>
                <w:webHidden/>
              </w:rPr>
              <w:fldChar w:fldCharType="separate"/>
            </w:r>
            <w:r w:rsidR="00D33873">
              <w:rPr>
                <w:b/>
                <w:bCs/>
                <w:noProof/>
                <w:webHidden/>
              </w:rPr>
              <w:t>9</w:t>
            </w:r>
            <w:r w:rsidRPr="00333E9A">
              <w:rPr>
                <w:b/>
                <w:bCs/>
                <w:noProof/>
                <w:webHidden/>
              </w:rPr>
              <w:fldChar w:fldCharType="end"/>
            </w:r>
          </w:hyperlink>
        </w:p>
        <w:p w14:paraId="36F0202F" w14:textId="72594F57" w:rsidR="00FC43D8" w:rsidRPr="00FC43D8" w:rsidRDefault="00FC43D8">
          <w:pPr>
            <w:pStyle w:val="TOC2"/>
            <w:rPr>
              <w:rFonts w:eastAsiaTheme="minorEastAsia"/>
              <w:b/>
              <w:bCs/>
              <w:noProof/>
              <w:kern w:val="2"/>
              <w:sz w:val="24"/>
              <w:szCs w:val="24"/>
              <w:lang w:eastAsia="en-GB"/>
              <w14:ligatures w14:val="standardContextual"/>
            </w:rPr>
          </w:pPr>
          <w:hyperlink w:anchor="_Toc198047043" w:history="1">
            <w:r w:rsidRPr="00FC43D8">
              <w:rPr>
                <w:rStyle w:val="Hyperlink"/>
                <w:b/>
                <w:bCs/>
                <w:noProof/>
              </w:rPr>
              <w:t>17.0 Health and Safety</w:t>
            </w:r>
            <w:r w:rsidRPr="00FC43D8">
              <w:rPr>
                <w:b/>
                <w:bCs/>
                <w:noProof/>
                <w:webHidden/>
              </w:rPr>
              <w:tab/>
            </w:r>
            <w:r w:rsidRPr="00333E9A">
              <w:rPr>
                <w:b/>
                <w:bCs/>
                <w:noProof/>
                <w:webHidden/>
              </w:rPr>
              <w:fldChar w:fldCharType="begin"/>
            </w:r>
            <w:r w:rsidRPr="00FC43D8">
              <w:rPr>
                <w:b/>
                <w:bCs/>
                <w:noProof/>
                <w:webHidden/>
              </w:rPr>
              <w:instrText xml:space="preserve"> PAGEREF _Toc198047043 \h </w:instrText>
            </w:r>
            <w:r w:rsidRPr="00333E9A">
              <w:rPr>
                <w:b/>
                <w:bCs/>
                <w:noProof/>
                <w:webHidden/>
              </w:rPr>
            </w:r>
            <w:r w:rsidRPr="00333E9A">
              <w:rPr>
                <w:b/>
                <w:bCs/>
                <w:noProof/>
                <w:webHidden/>
              </w:rPr>
              <w:fldChar w:fldCharType="separate"/>
            </w:r>
            <w:r w:rsidR="00D33873">
              <w:rPr>
                <w:b/>
                <w:bCs/>
                <w:noProof/>
                <w:webHidden/>
              </w:rPr>
              <w:t>10</w:t>
            </w:r>
            <w:r w:rsidRPr="00333E9A">
              <w:rPr>
                <w:b/>
                <w:bCs/>
                <w:noProof/>
                <w:webHidden/>
              </w:rPr>
              <w:fldChar w:fldCharType="end"/>
            </w:r>
          </w:hyperlink>
        </w:p>
        <w:p w14:paraId="350F7D32" w14:textId="7B72EA2F" w:rsidR="00FC43D8" w:rsidRPr="00FC43D8" w:rsidRDefault="00FC43D8">
          <w:pPr>
            <w:pStyle w:val="TOC2"/>
            <w:rPr>
              <w:rFonts w:eastAsiaTheme="minorEastAsia"/>
              <w:b/>
              <w:bCs/>
              <w:noProof/>
              <w:kern w:val="2"/>
              <w:sz w:val="24"/>
              <w:szCs w:val="24"/>
              <w:lang w:eastAsia="en-GB"/>
              <w14:ligatures w14:val="standardContextual"/>
            </w:rPr>
          </w:pPr>
          <w:hyperlink w:anchor="_Toc198047044" w:history="1">
            <w:r w:rsidRPr="00FC43D8">
              <w:rPr>
                <w:rStyle w:val="Hyperlink"/>
                <w:b/>
                <w:bCs/>
                <w:noProof/>
              </w:rPr>
              <w:t>18.0 Student Status / Residency</w:t>
            </w:r>
            <w:r w:rsidRPr="00FC43D8">
              <w:rPr>
                <w:b/>
                <w:bCs/>
                <w:noProof/>
                <w:webHidden/>
              </w:rPr>
              <w:tab/>
            </w:r>
            <w:r w:rsidRPr="00333E9A">
              <w:rPr>
                <w:b/>
                <w:bCs/>
                <w:noProof/>
                <w:webHidden/>
              </w:rPr>
              <w:fldChar w:fldCharType="begin"/>
            </w:r>
            <w:r w:rsidRPr="00FC43D8">
              <w:rPr>
                <w:b/>
                <w:bCs/>
                <w:noProof/>
                <w:webHidden/>
              </w:rPr>
              <w:instrText xml:space="preserve"> PAGEREF _Toc198047044 \h </w:instrText>
            </w:r>
            <w:r w:rsidRPr="00333E9A">
              <w:rPr>
                <w:b/>
                <w:bCs/>
                <w:noProof/>
                <w:webHidden/>
              </w:rPr>
            </w:r>
            <w:r w:rsidRPr="00333E9A">
              <w:rPr>
                <w:b/>
                <w:bCs/>
                <w:noProof/>
                <w:webHidden/>
              </w:rPr>
              <w:fldChar w:fldCharType="separate"/>
            </w:r>
            <w:r w:rsidR="00D33873">
              <w:rPr>
                <w:b/>
                <w:bCs/>
                <w:noProof/>
                <w:webHidden/>
              </w:rPr>
              <w:t>10</w:t>
            </w:r>
            <w:r w:rsidRPr="00333E9A">
              <w:rPr>
                <w:b/>
                <w:bCs/>
                <w:noProof/>
                <w:webHidden/>
              </w:rPr>
              <w:fldChar w:fldCharType="end"/>
            </w:r>
          </w:hyperlink>
        </w:p>
        <w:p w14:paraId="2E42C400" w14:textId="7606D822" w:rsidR="00FC43D8" w:rsidRPr="00FC43D8" w:rsidRDefault="00FC43D8">
          <w:pPr>
            <w:pStyle w:val="TOC2"/>
            <w:rPr>
              <w:rFonts w:eastAsiaTheme="minorEastAsia"/>
              <w:b/>
              <w:bCs/>
              <w:noProof/>
              <w:kern w:val="2"/>
              <w:sz w:val="24"/>
              <w:szCs w:val="24"/>
              <w:lang w:eastAsia="en-GB"/>
              <w14:ligatures w14:val="standardContextual"/>
            </w:rPr>
          </w:pPr>
          <w:hyperlink w:anchor="_Toc198047045" w:history="1">
            <w:r w:rsidRPr="00FC43D8">
              <w:rPr>
                <w:rStyle w:val="Hyperlink"/>
                <w:b/>
                <w:bCs/>
                <w:noProof/>
              </w:rPr>
              <w:t>19.0 Student Code of Conduct and Student Disciplinary Policy</w:t>
            </w:r>
            <w:r w:rsidRPr="00FC43D8">
              <w:rPr>
                <w:b/>
                <w:bCs/>
                <w:noProof/>
                <w:webHidden/>
              </w:rPr>
              <w:tab/>
            </w:r>
            <w:r w:rsidRPr="00333E9A">
              <w:rPr>
                <w:b/>
                <w:bCs/>
                <w:noProof/>
                <w:webHidden/>
              </w:rPr>
              <w:fldChar w:fldCharType="begin"/>
            </w:r>
            <w:r w:rsidRPr="00FC43D8">
              <w:rPr>
                <w:b/>
                <w:bCs/>
                <w:noProof/>
                <w:webHidden/>
              </w:rPr>
              <w:instrText xml:space="preserve"> PAGEREF _Toc198047045 \h </w:instrText>
            </w:r>
            <w:r w:rsidRPr="00333E9A">
              <w:rPr>
                <w:b/>
                <w:bCs/>
                <w:noProof/>
                <w:webHidden/>
              </w:rPr>
            </w:r>
            <w:r w:rsidRPr="00333E9A">
              <w:rPr>
                <w:b/>
                <w:bCs/>
                <w:noProof/>
                <w:webHidden/>
              </w:rPr>
              <w:fldChar w:fldCharType="separate"/>
            </w:r>
            <w:r w:rsidR="00D33873">
              <w:rPr>
                <w:b/>
                <w:bCs/>
                <w:noProof/>
                <w:webHidden/>
              </w:rPr>
              <w:t>11</w:t>
            </w:r>
            <w:r w:rsidRPr="00333E9A">
              <w:rPr>
                <w:b/>
                <w:bCs/>
                <w:noProof/>
                <w:webHidden/>
              </w:rPr>
              <w:fldChar w:fldCharType="end"/>
            </w:r>
          </w:hyperlink>
        </w:p>
        <w:p w14:paraId="52660FDC" w14:textId="299044E5" w:rsidR="00FC43D8" w:rsidRPr="00FC43D8" w:rsidRDefault="00FC43D8">
          <w:pPr>
            <w:pStyle w:val="TOC2"/>
            <w:rPr>
              <w:rFonts w:eastAsiaTheme="minorEastAsia"/>
              <w:b/>
              <w:bCs/>
              <w:noProof/>
              <w:kern w:val="2"/>
              <w:sz w:val="24"/>
              <w:szCs w:val="24"/>
              <w:lang w:eastAsia="en-GB"/>
              <w14:ligatures w14:val="standardContextual"/>
            </w:rPr>
          </w:pPr>
          <w:hyperlink w:anchor="_Toc198047046" w:history="1">
            <w:r w:rsidRPr="00FC43D8">
              <w:rPr>
                <w:rStyle w:val="Hyperlink"/>
                <w:b/>
                <w:bCs/>
                <w:noProof/>
              </w:rPr>
              <w:t>20.0 Evidence of Qualifications Achieved</w:t>
            </w:r>
            <w:r w:rsidRPr="00FC43D8">
              <w:rPr>
                <w:b/>
                <w:bCs/>
                <w:noProof/>
                <w:webHidden/>
              </w:rPr>
              <w:tab/>
            </w:r>
            <w:r w:rsidRPr="00333E9A">
              <w:rPr>
                <w:b/>
                <w:bCs/>
                <w:noProof/>
                <w:webHidden/>
              </w:rPr>
              <w:fldChar w:fldCharType="begin"/>
            </w:r>
            <w:r w:rsidRPr="00FC43D8">
              <w:rPr>
                <w:b/>
                <w:bCs/>
                <w:noProof/>
                <w:webHidden/>
              </w:rPr>
              <w:instrText xml:space="preserve"> PAGEREF _Toc198047046 \h </w:instrText>
            </w:r>
            <w:r w:rsidRPr="00333E9A">
              <w:rPr>
                <w:b/>
                <w:bCs/>
                <w:noProof/>
                <w:webHidden/>
              </w:rPr>
            </w:r>
            <w:r w:rsidRPr="00333E9A">
              <w:rPr>
                <w:b/>
                <w:bCs/>
                <w:noProof/>
                <w:webHidden/>
              </w:rPr>
              <w:fldChar w:fldCharType="separate"/>
            </w:r>
            <w:r w:rsidR="00D33873">
              <w:rPr>
                <w:b/>
                <w:bCs/>
                <w:noProof/>
                <w:webHidden/>
              </w:rPr>
              <w:t>11</w:t>
            </w:r>
            <w:r w:rsidRPr="00333E9A">
              <w:rPr>
                <w:b/>
                <w:bCs/>
                <w:noProof/>
                <w:webHidden/>
              </w:rPr>
              <w:fldChar w:fldCharType="end"/>
            </w:r>
          </w:hyperlink>
        </w:p>
        <w:p w14:paraId="307B5F49" w14:textId="37557304" w:rsidR="00FC43D8" w:rsidRPr="00FC43D8" w:rsidRDefault="00FC43D8">
          <w:pPr>
            <w:pStyle w:val="TOC2"/>
            <w:rPr>
              <w:rFonts w:eastAsiaTheme="minorEastAsia"/>
              <w:b/>
              <w:bCs/>
              <w:noProof/>
              <w:kern w:val="2"/>
              <w:sz w:val="24"/>
              <w:szCs w:val="24"/>
              <w:lang w:eastAsia="en-GB"/>
              <w14:ligatures w14:val="standardContextual"/>
            </w:rPr>
          </w:pPr>
          <w:hyperlink w:anchor="_Toc198047047" w:history="1">
            <w:r w:rsidRPr="00FC43D8">
              <w:rPr>
                <w:rStyle w:val="Hyperlink"/>
                <w:rFonts w:eastAsia="Times New Roman"/>
                <w:b/>
                <w:bCs/>
                <w:noProof/>
              </w:rPr>
              <w:t>21.0 Academic Appeals</w:t>
            </w:r>
            <w:r w:rsidRPr="00FC43D8">
              <w:rPr>
                <w:b/>
                <w:bCs/>
                <w:noProof/>
                <w:webHidden/>
              </w:rPr>
              <w:tab/>
            </w:r>
            <w:r w:rsidRPr="00333E9A">
              <w:rPr>
                <w:b/>
                <w:bCs/>
                <w:noProof/>
                <w:webHidden/>
              </w:rPr>
              <w:fldChar w:fldCharType="begin"/>
            </w:r>
            <w:r w:rsidRPr="00FC43D8">
              <w:rPr>
                <w:b/>
                <w:bCs/>
                <w:noProof/>
                <w:webHidden/>
              </w:rPr>
              <w:instrText xml:space="preserve"> PAGEREF _Toc198047047 \h </w:instrText>
            </w:r>
            <w:r w:rsidRPr="00333E9A">
              <w:rPr>
                <w:b/>
                <w:bCs/>
                <w:noProof/>
                <w:webHidden/>
              </w:rPr>
            </w:r>
            <w:r w:rsidRPr="00333E9A">
              <w:rPr>
                <w:b/>
                <w:bCs/>
                <w:noProof/>
                <w:webHidden/>
              </w:rPr>
              <w:fldChar w:fldCharType="separate"/>
            </w:r>
            <w:r w:rsidR="00D33873">
              <w:rPr>
                <w:b/>
                <w:bCs/>
                <w:noProof/>
                <w:webHidden/>
              </w:rPr>
              <w:t>11</w:t>
            </w:r>
            <w:r w:rsidRPr="00333E9A">
              <w:rPr>
                <w:b/>
                <w:bCs/>
                <w:noProof/>
                <w:webHidden/>
              </w:rPr>
              <w:fldChar w:fldCharType="end"/>
            </w:r>
          </w:hyperlink>
        </w:p>
        <w:p w14:paraId="080350BC" w14:textId="5B334806" w:rsidR="00FC43D8" w:rsidRDefault="00FC43D8">
          <w:pPr>
            <w:pStyle w:val="TOC2"/>
            <w:rPr>
              <w:rFonts w:eastAsiaTheme="minorEastAsia"/>
              <w:noProof/>
              <w:kern w:val="2"/>
              <w:sz w:val="24"/>
              <w:szCs w:val="24"/>
              <w:lang w:eastAsia="en-GB"/>
              <w14:ligatures w14:val="standardContextual"/>
            </w:rPr>
          </w:pPr>
          <w:hyperlink w:anchor="_Toc198047048" w:history="1">
            <w:r w:rsidRPr="00FC43D8">
              <w:rPr>
                <w:rStyle w:val="Hyperlink"/>
                <w:b/>
                <w:bCs/>
                <w:noProof/>
              </w:rPr>
              <w:t>22.0 Academic Progression</w:t>
            </w:r>
            <w:r w:rsidRPr="00FC43D8">
              <w:rPr>
                <w:b/>
                <w:bCs/>
                <w:noProof/>
                <w:webHidden/>
              </w:rPr>
              <w:tab/>
            </w:r>
            <w:r w:rsidRPr="00333E9A">
              <w:rPr>
                <w:b/>
                <w:bCs/>
                <w:noProof/>
                <w:webHidden/>
              </w:rPr>
              <w:fldChar w:fldCharType="begin"/>
            </w:r>
            <w:r w:rsidRPr="00FC43D8">
              <w:rPr>
                <w:b/>
                <w:bCs/>
                <w:noProof/>
                <w:webHidden/>
              </w:rPr>
              <w:instrText xml:space="preserve"> PAGEREF _Toc198047048 \h </w:instrText>
            </w:r>
            <w:r w:rsidRPr="00333E9A">
              <w:rPr>
                <w:b/>
                <w:bCs/>
                <w:noProof/>
                <w:webHidden/>
              </w:rPr>
            </w:r>
            <w:r w:rsidRPr="00333E9A">
              <w:rPr>
                <w:b/>
                <w:bCs/>
                <w:noProof/>
                <w:webHidden/>
              </w:rPr>
              <w:fldChar w:fldCharType="separate"/>
            </w:r>
            <w:r w:rsidR="00D33873">
              <w:rPr>
                <w:b/>
                <w:bCs/>
                <w:noProof/>
                <w:webHidden/>
              </w:rPr>
              <w:t>12</w:t>
            </w:r>
            <w:r w:rsidRPr="00333E9A">
              <w:rPr>
                <w:b/>
                <w:bCs/>
                <w:noProof/>
                <w:webHidden/>
              </w:rPr>
              <w:fldChar w:fldCharType="end"/>
            </w:r>
          </w:hyperlink>
        </w:p>
        <w:p w14:paraId="2A046AF9" w14:textId="0BCA5E8F" w:rsidR="008A4730" w:rsidRPr="002D45F8" w:rsidRDefault="008A4730" w:rsidP="00D95D8C">
          <w:pPr>
            <w:pStyle w:val="TOC2"/>
            <w:rPr>
              <w:rFonts w:eastAsiaTheme="minorEastAsia"/>
              <w:noProof/>
              <w:lang w:eastAsia="en-GB"/>
            </w:rPr>
          </w:pPr>
          <w:r>
            <w:rPr>
              <w:noProof/>
              <w:color w:val="2B579A"/>
              <w:shd w:val="clear" w:color="auto" w:fill="E6E6E6"/>
            </w:rPr>
            <w:fldChar w:fldCharType="end"/>
          </w:r>
        </w:p>
      </w:sdtContent>
    </w:sdt>
    <w:p w14:paraId="0688949F" w14:textId="77777777" w:rsidR="00926CD9" w:rsidRDefault="00926CD9" w:rsidP="005A0BA1">
      <w:pPr>
        <w:pStyle w:val="Default"/>
      </w:pPr>
    </w:p>
    <w:p w14:paraId="40BA5A26" w14:textId="77777777" w:rsidR="008A4730" w:rsidRDefault="008A4730" w:rsidP="007109A9">
      <w:pPr>
        <w:pStyle w:val="Heading2"/>
        <w:rPr>
          <w:b/>
        </w:rPr>
      </w:pPr>
    </w:p>
    <w:p w14:paraId="3DE4F903" w14:textId="60FC1717" w:rsidR="00A04EDB" w:rsidRDefault="00A04EDB">
      <w:pPr>
        <w:rPr>
          <w:rFonts w:asciiTheme="majorHAnsi" w:eastAsiaTheme="majorEastAsia" w:hAnsiTheme="majorHAnsi" w:cstheme="majorBidi"/>
          <w:b/>
          <w:color w:val="2E74B5" w:themeColor="accent1" w:themeShade="BF"/>
          <w:sz w:val="26"/>
          <w:szCs w:val="26"/>
        </w:rPr>
      </w:pPr>
    </w:p>
    <w:p w14:paraId="1431B425" w14:textId="62D0F827" w:rsidR="005226D6" w:rsidRDefault="005226D6" w:rsidP="00A67521">
      <w:pPr>
        <w:pStyle w:val="Heading2"/>
        <w:spacing w:before="0" w:line="240" w:lineRule="auto"/>
        <w:rPr>
          <w:b/>
          <w:color w:val="2F5496" w:themeColor="accent5" w:themeShade="BF"/>
        </w:rPr>
      </w:pPr>
    </w:p>
    <w:p w14:paraId="6B305B17" w14:textId="77777777" w:rsidR="00336FC3" w:rsidRPr="00336FC3" w:rsidRDefault="00336FC3" w:rsidP="00336FC3"/>
    <w:p w14:paraId="51D8B0EE" w14:textId="77777777" w:rsidR="00926CD9" w:rsidRPr="002A0223" w:rsidRDefault="00BD48FE" w:rsidP="00A67521">
      <w:pPr>
        <w:pStyle w:val="Heading2"/>
        <w:spacing w:before="0" w:line="240" w:lineRule="auto"/>
        <w:rPr>
          <w:b/>
          <w:color w:val="2F5496" w:themeColor="accent5" w:themeShade="BF"/>
          <w:sz w:val="28"/>
          <w:szCs w:val="28"/>
        </w:rPr>
      </w:pPr>
      <w:bookmarkStart w:id="49" w:name="_Toc198047024"/>
      <w:r w:rsidRPr="002A0223">
        <w:rPr>
          <w:b/>
          <w:color w:val="2F5496" w:themeColor="accent5" w:themeShade="BF"/>
          <w:sz w:val="28"/>
          <w:szCs w:val="28"/>
        </w:rPr>
        <w:lastRenderedPageBreak/>
        <w:t xml:space="preserve">1.0 </w:t>
      </w:r>
      <w:r w:rsidR="00926CD9" w:rsidRPr="002A0223">
        <w:rPr>
          <w:b/>
          <w:color w:val="2F5496" w:themeColor="accent5" w:themeShade="BF"/>
          <w:sz w:val="28"/>
          <w:szCs w:val="28"/>
        </w:rPr>
        <w:t>Introduction</w:t>
      </w:r>
      <w:bookmarkEnd w:id="49"/>
      <w:r w:rsidR="00926CD9" w:rsidRPr="002A0223">
        <w:rPr>
          <w:b/>
          <w:color w:val="2F5496" w:themeColor="accent5" w:themeShade="BF"/>
          <w:sz w:val="28"/>
          <w:szCs w:val="28"/>
        </w:rPr>
        <w:t xml:space="preserve"> </w:t>
      </w:r>
    </w:p>
    <w:p w14:paraId="177B7918" w14:textId="77777777" w:rsidR="00764034" w:rsidRPr="002A0223" w:rsidRDefault="00764034" w:rsidP="00764034">
      <w:pPr>
        <w:pStyle w:val="Default"/>
        <w:rPr>
          <w:rStyle w:val="Hyperlink"/>
        </w:rPr>
      </w:pPr>
      <w:r w:rsidRPr="002A0223">
        <w:t xml:space="preserve">Before applying for or enrolling on any course at Belfast Met, please read these </w:t>
      </w:r>
      <w:r w:rsidRPr="002A0223">
        <w:rPr>
          <w:b/>
          <w:bCs/>
        </w:rPr>
        <w:t xml:space="preserve">Terms and Conditions </w:t>
      </w:r>
      <w:r w:rsidRPr="002A0223">
        <w:t xml:space="preserve">available on our Public Documents section of our website at </w:t>
      </w:r>
      <w:hyperlink r:id="rId14" w:history="1">
        <w:r w:rsidRPr="002A0223">
          <w:rPr>
            <w:rStyle w:val="Hyperlink"/>
          </w:rPr>
          <w:t>https://www.belfastmet.ac.uk/about-us/corporate-information/public-documents/</w:t>
        </w:r>
      </w:hyperlink>
      <w:r w:rsidRPr="002A0223">
        <w:t xml:space="preserve"> and any documents linked to these.  We would also encourage you to print and keep a copy for your records.  If you have any queries relating to these Terms and Conditions, please contact </w:t>
      </w:r>
      <w:hyperlink r:id="rId15" w:history="1">
        <w:r w:rsidRPr="002A0223">
          <w:rPr>
            <w:rStyle w:val="Hyperlink"/>
          </w:rPr>
          <w:t>StudentSupport@belfastmet.ac.uk</w:t>
        </w:r>
      </w:hyperlink>
    </w:p>
    <w:p w14:paraId="7B78B10F" w14:textId="77777777" w:rsidR="002D068B" w:rsidRPr="00EC3A5C" w:rsidRDefault="002D068B" w:rsidP="00A67521">
      <w:pPr>
        <w:pStyle w:val="Default"/>
        <w:rPr>
          <w:color w:val="auto"/>
          <w:sz w:val="22"/>
          <w:szCs w:val="22"/>
        </w:rPr>
      </w:pPr>
    </w:p>
    <w:p w14:paraId="631F981B" w14:textId="77777777" w:rsidR="00926CD9" w:rsidRPr="002A0223" w:rsidRDefault="00BD48FE" w:rsidP="00A67521">
      <w:pPr>
        <w:pStyle w:val="Heading2"/>
        <w:spacing w:before="0" w:line="240" w:lineRule="auto"/>
        <w:rPr>
          <w:b/>
          <w:color w:val="2F5496" w:themeColor="accent5" w:themeShade="BF"/>
          <w:sz w:val="28"/>
          <w:szCs w:val="28"/>
        </w:rPr>
      </w:pPr>
      <w:bookmarkStart w:id="50" w:name="_Toc198047025"/>
      <w:r w:rsidRPr="002A0223">
        <w:rPr>
          <w:b/>
          <w:color w:val="2F5496" w:themeColor="accent5" w:themeShade="BF"/>
          <w:sz w:val="28"/>
          <w:szCs w:val="28"/>
        </w:rPr>
        <w:t xml:space="preserve">2.0 </w:t>
      </w:r>
      <w:r w:rsidR="00926CD9" w:rsidRPr="002A0223">
        <w:rPr>
          <w:b/>
          <w:color w:val="2F5496" w:themeColor="accent5" w:themeShade="BF"/>
          <w:sz w:val="28"/>
          <w:szCs w:val="28"/>
        </w:rPr>
        <w:t>Scope of Terms and Conditions</w:t>
      </w:r>
      <w:bookmarkEnd w:id="50"/>
      <w:r w:rsidR="00926CD9" w:rsidRPr="002A0223">
        <w:rPr>
          <w:b/>
          <w:color w:val="2F5496" w:themeColor="accent5" w:themeShade="BF"/>
          <w:sz w:val="28"/>
          <w:szCs w:val="28"/>
        </w:rPr>
        <w:t xml:space="preserve"> </w:t>
      </w:r>
    </w:p>
    <w:p w14:paraId="05B40849" w14:textId="3AAED3FA" w:rsidR="00CC20D2" w:rsidRPr="002A0223" w:rsidRDefault="002D068B" w:rsidP="00A67521">
      <w:pPr>
        <w:spacing w:after="0" w:line="240" w:lineRule="auto"/>
        <w:rPr>
          <w:rFonts w:cstheme="minorHAnsi"/>
          <w:sz w:val="24"/>
          <w:szCs w:val="24"/>
        </w:rPr>
      </w:pPr>
      <w:r w:rsidRPr="002A0223">
        <w:rPr>
          <w:rFonts w:cstheme="minorHAnsi"/>
          <w:sz w:val="24"/>
          <w:szCs w:val="24"/>
        </w:rPr>
        <w:t>These Terms and Conditions for applications and enrolments to Belfast Met will apply to all potential and existing learners.  These Terms and Conditions are issued in relation to enquiries, applications and/or enrolments at Belfast Met.</w:t>
      </w:r>
    </w:p>
    <w:p w14:paraId="6006EB72" w14:textId="77777777" w:rsidR="002D068B" w:rsidRPr="00EC3A5C" w:rsidRDefault="002D068B" w:rsidP="00A67521">
      <w:pPr>
        <w:spacing w:after="0" w:line="240" w:lineRule="auto"/>
      </w:pPr>
    </w:p>
    <w:p w14:paraId="66AE8759" w14:textId="77777777" w:rsidR="00926CD9" w:rsidRPr="002A0223" w:rsidRDefault="00BD48FE" w:rsidP="00A67521">
      <w:pPr>
        <w:pStyle w:val="Heading2"/>
        <w:spacing w:before="0" w:line="240" w:lineRule="auto"/>
        <w:rPr>
          <w:b/>
          <w:color w:val="2F5496" w:themeColor="accent5" w:themeShade="BF"/>
          <w:sz w:val="28"/>
          <w:szCs w:val="28"/>
        </w:rPr>
      </w:pPr>
      <w:bookmarkStart w:id="51" w:name="_Toc198047026"/>
      <w:r w:rsidRPr="002A0223">
        <w:rPr>
          <w:b/>
          <w:color w:val="2F5496" w:themeColor="accent5" w:themeShade="BF"/>
          <w:sz w:val="28"/>
          <w:szCs w:val="28"/>
        </w:rPr>
        <w:t xml:space="preserve">3.0 </w:t>
      </w:r>
      <w:r w:rsidR="00926CD9" w:rsidRPr="002A0223">
        <w:rPr>
          <w:b/>
          <w:color w:val="2F5496" w:themeColor="accent5" w:themeShade="BF"/>
          <w:sz w:val="28"/>
          <w:szCs w:val="28"/>
        </w:rPr>
        <w:t>Changes to the Terms and Conditions</w:t>
      </w:r>
      <w:bookmarkEnd w:id="51"/>
    </w:p>
    <w:p w14:paraId="508B4F53" w14:textId="51FC3DAB" w:rsidR="00010DAD" w:rsidRPr="00D87212" w:rsidRDefault="00926CD9" w:rsidP="00A67521">
      <w:pPr>
        <w:spacing w:after="0" w:line="240" w:lineRule="auto"/>
        <w:rPr>
          <w:rFonts w:cstheme="minorHAnsi"/>
          <w:sz w:val="24"/>
          <w:szCs w:val="24"/>
        </w:rPr>
      </w:pPr>
      <w:r w:rsidRPr="002A0223">
        <w:rPr>
          <w:rFonts w:cstheme="minorHAnsi"/>
          <w:sz w:val="24"/>
          <w:szCs w:val="24"/>
        </w:rPr>
        <w:t>Belfast Met may change the Terms and Conditions at any time but only u</w:t>
      </w:r>
      <w:r w:rsidR="00E93B3E" w:rsidRPr="002A0223">
        <w:rPr>
          <w:rFonts w:cstheme="minorHAnsi"/>
          <w:sz w:val="24"/>
          <w:szCs w:val="24"/>
        </w:rPr>
        <w:t xml:space="preserve">nder exceptional circumstances.  </w:t>
      </w:r>
      <w:r w:rsidRPr="002A0223">
        <w:rPr>
          <w:rFonts w:cstheme="minorHAnsi"/>
          <w:sz w:val="24"/>
          <w:szCs w:val="24"/>
        </w:rPr>
        <w:t xml:space="preserve">Therefore, it is advised that you </w:t>
      </w:r>
      <w:r w:rsidR="00C42A47" w:rsidRPr="002A0223">
        <w:rPr>
          <w:rFonts w:cstheme="minorHAnsi"/>
          <w:sz w:val="24"/>
          <w:szCs w:val="24"/>
        </w:rPr>
        <w:t>print and keep</w:t>
      </w:r>
      <w:r w:rsidR="001817AC" w:rsidRPr="002A0223">
        <w:rPr>
          <w:rFonts w:cstheme="minorHAnsi"/>
          <w:sz w:val="24"/>
          <w:szCs w:val="24"/>
        </w:rPr>
        <w:t xml:space="preserve"> </w:t>
      </w:r>
      <w:r w:rsidRPr="002A0223">
        <w:rPr>
          <w:rFonts w:cstheme="minorHAnsi"/>
          <w:sz w:val="24"/>
          <w:szCs w:val="24"/>
        </w:rPr>
        <w:t xml:space="preserve">a copy at the time of </w:t>
      </w:r>
      <w:r w:rsidR="009F2571" w:rsidRPr="002A0223">
        <w:rPr>
          <w:rFonts w:cstheme="minorHAnsi"/>
          <w:sz w:val="24"/>
          <w:szCs w:val="24"/>
        </w:rPr>
        <w:t xml:space="preserve">application and/or </w:t>
      </w:r>
      <w:r w:rsidR="001817AC" w:rsidRPr="002A0223">
        <w:rPr>
          <w:rFonts w:cstheme="minorHAnsi"/>
          <w:sz w:val="24"/>
          <w:szCs w:val="24"/>
        </w:rPr>
        <w:t xml:space="preserve">enrolment </w:t>
      </w:r>
      <w:r w:rsidRPr="002A0223">
        <w:rPr>
          <w:rFonts w:cstheme="minorHAnsi"/>
          <w:sz w:val="24"/>
          <w:szCs w:val="24"/>
        </w:rPr>
        <w:t xml:space="preserve">for your records. </w:t>
      </w:r>
      <w:r w:rsidR="00E93B3E" w:rsidRPr="002A0223">
        <w:rPr>
          <w:rFonts w:cstheme="minorHAnsi"/>
          <w:sz w:val="24"/>
          <w:szCs w:val="24"/>
        </w:rPr>
        <w:t xml:space="preserve">  </w:t>
      </w:r>
      <w:r w:rsidR="00FF5AB7" w:rsidRPr="00CB0556">
        <w:rPr>
          <w:rFonts w:eastAsia="Times New Roman" w:cstheme="minorHAnsi"/>
          <w:color w:val="000000"/>
          <w:sz w:val="24"/>
          <w:szCs w:val="24"/>
          <w:lang w:eastAsia="en-GB"/>
        </w:rPr>
        <w:t xml:space="preserve">Changes to our Terms and Conditions are shown under the Document History section.  </w:t>
      </w:r>
      <w:r w:rsidR="00FF5AB7" w:rsidRPr="00CB0556">
        <w:rPr>
          <w:rFonts w:eastAsia="Times New Roman" w:cstheme="minorHAnsi"/>
          <w:sz w:val="24"/>
          <w:szCs w:val="24"/>
          <w:lang w:eastAsia="en-GB"/>
        </w:rPr>
        <w:t xml:space="preserve"> </w:t>
      </w:r>
    </w:p>
    <w:p w14:paraId="14FEB42D" w14:textId="248761AE" w:rsidR="00CB0556" w:rsidRPr="00D87212" w:rsidRDefault="00CB0556" w:rsidP="00D87212">
      <w:pPr>
        <w:pStyle w:val="NormalWeb"/>
        <w:rPr>
          <w:rFonts w:cstheme="minorHAnsi"/>
          <w:color w:val="000000"/>
        </w:rPr>
      </w:pPr>
      <w:r w:rsidRPr="00CB0556">
        <w:rPr>
          <w:rFonts w:asciiTheme="minorHAnsi" w:hAnsiTheme="minorHAnsi" w:cstheme="minorHAnsi"/>
          <w:color w:val="000000"/>
        </w:rPr>
        <w:t>Changes to our course changes will be managed through Belfast Met’s Course Change/Closure Procedure.</w:t>
      </w:r>
    </w:p>
    <w:p w14:paraId="3FA6C302" w14:textId="433B74C5" w:rsidR="00010DAD" w:rsidRPr="002A0223" w:rsidRDefault="002D068B" w:rsidP="00A67521">
      <w:pPr>
        <w:autoSpaceDE w:val="0"/>
        <w:autoSpaceDN w:val="0"/>
        <w:adjustRightInd w:val="0"/>
        <w:spacing w:after="0" w:line="240" w:lineRule="auto"/>
        <w:rPr>
          <w:rFonts w:cstheme="minorHAnsi"/>
          <w:sz w:val="24"/>
          <w:szCs w:val="24"/>
        </w:rPr>
      </w:pPr>
      <w:r w:rsidRPr="002A0223">
        <w:rPr>
          <w:rFonts w:cstheme="minorHAnsi"/>
          <w:sz w:val="24"/>
          <w:szCs w:val="24"/>
        </w:rPr>
        <w:t xml:space="preserve">We </w:t>
      </w:r>
      <w:r w:rsidR="00926CD9" w:rsidRPr="002A0223">
        <w:rPr>
          <w:rFonts w:cstheme="minorHAnsi"/>
          <w:sz w:val="24"/>
          <w:szCs w:val="24"/>
        </w:rPr>
        <w:t xml:space="preserve">will continue to review these Terms and Conditions using information obtained from </w:t>
      </w:r>
      <w:r w:rsidRPr="002A0223">
        <w:rPr>
          <w:rFonts w:cstheme="minorHAnsi"/>
          <w:sz w:val="24"/>
          <w:szCs w:val="24"/>
        </w:rPr>
        <w:t xml:space="preserve">our </w:t>
      </w:r>
      <w:r w:rsidR="00926CD9" w:rsidRPr="002A0223">
        <w:rPr>
          <w:rFonts w:cstheme="minorHAnsi"/>
          <w:sz w:val="24"/>
          <w:szCs w:val="24"/>
        </w:rPr>
        <w:t>Student Council (e.g. via the Student Voice), from student surveys, and f</w:t>
      </w:r>
      <w:r w:rsidR="0090695F" w:rsidRPr="002A0223">
        <w:rPr>
          <w:rFonts w:cstheme="minorHAnsi"/>
          <w:sz w:val="24"/>
          <w:szCs w:val="24"/>
        </w:rPr>
        <w:t>eedback from our Awarding Organisation</w:t>
      </w:r>
      <w:r w:rsidR="00C42A47" w:rsidRPr="002A0223">
        <w:rPr>
          <w:rFonts w:cstheme="minorHAnsi"/>
          <w:sz w:val="24"/>
          <w:szCs w:val="24"/>
        </w:rPr>
        <w:t>s</w:t>
      </w:r>
      <w:r w:rsidR="0090695F" w:rsidRPr="002A0223">
        <w:rPr>
          <w:rFonts w:cstheme="minorHAnsi"/>
          <w:sz w:val="24"/>
          <w:szCs w:val="24"/>
        </w:rPr>
        <w:t xml:space="preserve">, Regulators, DfE, </w:t>
      </w:r>
      <w:r w:rsidR="00926CD9" w:rsidRPr="002A0223">
        <w:rPr>
          <w:rFonts w:cstheme="minorHAnsi"/>
          <w:sz w:val="24"/>
          <w:szCs w:val="24"/>
        </w:rPr>
        <w:t xml:space="preserve">QAA, ETI, </w:t>
      </w:r>
      <w:r w:rsidR="00965AF1" w:rsidRPr="002A0223">
        <w:rPr>
          <w:rFonts w:cstheme="minorHAnsi"/>
          <w:sz w:val="24"/>
          <w:szCs w:val="24"/>
        </w:rPr>
        <w:t xml:space="preserve">UCAS, </w:t>
      </w:r>
      <w:r w:rsidR="00926CD9" w:rsidRPr="002A0223">
        <w:rPr>
          <w:rFonts w:cstheme="minorHAnsi"/>
          <w:sz w:val="24"/>
          <w:szCs w:val="24"/>
        </w:rPr>
        <w:t>Partner Universities and our Quality Assurance forums.</w:t>
      </w:r>
      <w:r w:rsidR="00E93B3E" w:rsidRPr="002A0223">
        <w:rPr>
          <w:rFonts w:cstheme="minorHAnsi"/>
          <w:sz w:val="24"/>
          <w:szCs w:val="24"/>
        </w:rPr>
        <w:t xml:space="preserve">  </w:t>
      </w:r>
    </w:p>
    <w:p w14:paraId="7B940A00" w14:textId="77777777" w:rsidR="00010DAD" w:rsidRPr="002A0223" w:rsidRDefault="00010DAD" w:rsidP="00A67521">
      <w:pPr>
        <w:spacing w:after="0" w:line="240" w:lineRule="auto"/>
        <w:rPr>
          <w:rFonts w:cstheme="minorHAnsi"/>
          <w:sz w:val="24"/>
          <w:szCs w:val="24"/>
        </w:rPr>
      </w:pPr>
    </w:p>
    <w:p w14:paraId="79509FE0" w14:textId="3EE98CB1" w:rsidR="00926CD9" w:rsidRPr="002A0223" w:rsidRDefault="00010DAD" w:rsidP="00A67521">
      <w:pPr>
        <w:spacing w:after="0" w:line="240" w:lineRule="auto"/>
        <w:rPr>
          <w:rFonts w:cstheme="minorHAnsi"/>
          <w:sz w:val="24"/>
          <w:szCs w:val="24"/>
        </w:rPr>
      </w:pPr>
      <w:r w:rsidRPr="002A0223">
        <w:rPr>
          <w:rFonts w:cstheme="minorHAnsi"/>
          <w:sz w:val="24"/>
          <w:szCs w:val="24"/>
        </w:rPr>
        <w:t xml:space="preserve">Please </w:t>
      </w:r>
      <w:r w:rsidR="00926CD9" w:rsidRPr="002A0223">
        <w:rPr>
          <w:rFonts w:cstheme="minorHAnsi"/>
          <w:sz w:val="24"/>
          <w:szCs w:val="24"/>
        </w:rPr>
        <w:t xml:space="preserve">visit the College’s website regularly </w:t>
      </w:r>
      <w:r w:rsidR="00C42A47" w:rsidRPr="002A0223">
        <w:rPr>
          <w:rFonts w:cstheme="minorHAnsi"/>
          <w:sz w:val="24"/>
          <w:szCs w:val="24"/>
        </w:rPr>
        <w:t>for the up-to-date policies</w:t>
      </w:r>
      <w:r w:rsidR="00926CD9" w:rsidRPr="002A0223">
        <w:rPr>
          <w:rFonts w:cstheme="minorHAnsi"/>
          <w:sz w:val="24"/>
          <w:szCs w:val="24"/>
        </w:rPr>
        <w:t xml:space="preserve"> and procedures referred to in </w:t>
      </w:r>
      <w:r w:rsidRPr="002A0223">
        <w:rPr>
          <w:rFonts w:cstheme="minorHAnsi"/>
          <w:sz w:val="24"/>
          <w:szCs w:val="24"/>
        </w:rPr>
        <w:t>these Terms and Conditions</w:t>
      </w:r>
      <w:r w:rsidR="00926CD9" w:rsidRPr="002A0223">
        <w:rPr>
          <w:rFonts w:cstheme="minorHAnsi"/>
          <w:sz w:val="24"/>
          <w:szCs w:val="24"/>
        </w:rPr>
        <w:t>.</w:t>
      </w:r>
    </w:p>
    <w:p w14:paraId="25125A93" w14:textId="77777777" w:rsidR="00CC20D2" w:rsidRPr="00EC3A5C" w:rsidRDefault="00CC20D2" w:rsidP="00A67521">
      <w:pPr>
        <w:spacing w:after="0" w:line="240" w:lineRule="auto"/>
        <w:rPr>
          <w:rFonts w:cstheme="minorHAnsi"/>
        </w:rPr>
      </w:pPr>
    </w:p>
    <w:p w14:paraId="4C29792A" w14:textId="77777777" w:rsidR="00926CD9" w:rsidRPr="002A0223" w:rsidRDefault="00BD48FE" w:rsidP="00A67521">
      <w:pPr>
        <w:pStyle w:val="Heading2"/>
        <w:spacing w:before="0" w:line="240" w:lineRule="auto"/>
        <w:rPr>
          <w:b/>
          <w:color w:val="2F5496" w:themeColor="accent5" w:themeShade="BF"/>
          <w:sz w:val="28"/>
          <w:szCs w:val="28"/>
        </w:rPr>
      </w:pPr>
      <w:bookmarkStart w:id="52" w:name="_Toc198047027"/>
      <w:r w:rsidRPr="002A0223">
        <w:rPr>
          <w:b/>
          <w:color w:val="2F5496" w:themeColor="accent5" w:themeShade="BF"/>
          <w:sz w:val="28"/>
          <w:szCs w:val="28"/>
        </w:rPr>
        <w:t xml:space="preserve">4.0 </w:t>
      </w:r>
      <w:r w:rsidR="00926CD9" w:rsidRPr="002A0223">
        <w:rPr>
          <w:b/>
          <w:color w:val="2F5496" w:themeColor="accent5" w:themeShade="BF"/>
          <w:sz w:val="28"/>
          <w:szCs w:val="28"/>
        </w:rPr>
        <w:t>College Disclaimer</w:t>
      </w:r>
      <w:bookmarkEnd w:id="52"/>
      <w:r w:rsidR="00926CD9" w:rsidRPr="002A0223">
        <w:rPr>
          <w:b/>
          <w:color w:val="2F5496" w:themeColor="accent5" w:themeShade="BF"/>
          <w:sz w:val="28"/>
          <w:szCs w:val="28"/>
        </w:rPr>
        <w:t xml:space="preserve"> </w:t>
      </w:r>
    </w:p>
    <w:p w14:paraId="6E1A3033" w14:textId="24BF9A19" w:rsidR="007109A9" w:rsidRPr="002A0223" w:rsidRDefault="00926CD9" w:rsidP="00A67521">
      <w:pPr>
        <w:spacing w:after="0" w:line="240" w:lineRule="auto"/>
        <w:rPr>
          <w:sz w:val="24"/>
          <w:szCs w:val="24"/>
        </w:rPr>
      </w:pPr>
      <w:r w:rsidRPr="002A0223">
        <w:rPr>
          <w:sz w:val="24"/>
          <w:szCs w:val="24"/>
        </w:rPr>
        <w:t>All informatio</w:t>
      </w:r>
      <w:r w:rsidR="005226D6" w:rsidRPr="002A0223">
        <w:rPr>
          <w:sz w:val="24"/>
          <w:szCs w:val="24"/>
        </w:rPr>
        <w:t>n is correct at the time of writing.</w:t>
      </w:r>
      <w:r w:rsidR="00E93B3E" w:rsidRPr="002A0223">
        <w:rPr>
          <w:sz w:val="24"/>
          <w:szCs w:val="24"/>
        </w:rPr>
        <w:t xml:space="preserve">  </w:t>
      </w:r>
      <w:r w:rsidR="001817AC" w:rsidRPr="002A0223">
        <w:rPr>
          <w:sz w:val="24"/>
          <w:szCs w:val="24"/>
        </w:rPr>
        <w:t>H</w:t>
      </w:r>
      <w:r w:rsidRPr="002A0223">
        <w:rPr>
          <w:sz w:val="24"/>
          <w:szCs w:val="24"/>
        </w:rPr>
        <w:t>owever, it may be subject to change and no course advertised is guaranteed</w:t>
      </w:r>
      <w:r w:rsidR="005226D6" w:rsidRPr="002A0223">
        <w:rPr>
          <w:sz w:val="24"/>
          <w:szCs w:val="24"/>
        </w:rPr>
        <w:t xml:space="preserve"> to run</w:t>
      </w:r>
      <w:r w:rsidRPr="002A0223">
        <w:rPr>
          <w:sz w:val="24"/>
          <w:szCs w:val="24"/>
        </w:rPr>
        <w:t xml:space="preserve">. </w:t>
      </w:r>
      <w:r w:rsidR="001817AC" w:rsidRPr="002A0223">
        <w:rPr>
          <w:sz w:val="24"/>
          <w:szCs w:val="24"/>
        </w:rPr>
        <w:t xml:space="preserve">If </w:t>
      </w:r>
      <w:r w:rsidRPr="002A0223">
        <w:rPr>
          <w:sz w:val="24"/>
          <w:szCs w:val="24"/>
        </w:rPr>
        <w:t xml:space="preserve">a course is cancelled, applicants will be invited to apply </w:t>
      </w:r>
      <w:r w:rsidR="001817AC" w:rsidRPr="002A0223">
        <w:rPr>
          <w:sz w:val="24"/>
          <w:szCs w:val="24"/>
        </w:rPr>
        <w:t xml:space="preserve">for </w:t>
      </w:r>
      <w:r w:rsidRPr="002A0223">
        <w:rPr>
          <w:sz w:val="24"/>
          <w:szCs w:val="24"/>
        </w:rPr>
        <w:t xml:space="preserve">another </w:t>
      </w:r>
      <w:r w:rsidR="001817AC" w:rsidRPr="002A0223">
        <w:rPr>
          <w:sz w:val="24"/>
          <w:szCs w:val="24"/>
        </w:rPr>
        <w:t xml:space="preserve">Belfast Met </w:t>
      </w:r>
      <w:r w:rsidRPr="002A0223">
        <w:rPr>
          <w:sz w:val="24"/>
          <w:szCs w:val="24"/>
        </w:rPr>
        <w:t xml:space="preserve">course and the date of their original application will be </w:t>
      </w:r>
      <w:r w:rsidR="001817AC" w:rsidRPr="002A0223">
        <w:rPr>
          <w:sz w:val="24"/>
          <w:szCs w:val="24"/>
        </w:rPr>
        <w:t xml:space="preserve">attached </w:t>
      </w:r>
      <w:r w:rsidRPr="002A0223">
        <w:rPr>
          <w:sz w:val="24"/>
          <w:szCs w:val="24"/>
        </w:rPr>
        <w:t>to the new application. Please note that courses are delivered in Englis</w:t>
      </w:r>
      <w:r w:rsidR="00E93B3E" w:rsidRPr="002A0223">
        <w:rPr>
          <w:sz w:val="24"/>
          <w:szCs w:val="24"/>
        </w:rPr>
        <w:t xml:space="preserve">h (unless otherwise stated).  </w:t>
      </w:r>
      <w:r w:rsidRPr="002A0223">
        <w:rPr>
          <w:sz w:val="24"/>
          <w:szCs w:val="24"/>
        </w:rPr>
        <w:t xml:space="preserve">The location referenced </w:t>
      </w:r>
      <w:r w:rsidR="0000535F" w:rsidRPr="002A0223">
        <w:rPr>
          <w:sz w:val="24"/>
          <w:szCs w:val="24"/>
        </w:rPr>
        <w:t xml:space="preserve">in the prospectus </w:t>
      </w:r>
      <w:r w:rsidRPr="002A0223">
        <w:rPr>
          <w:sz w:val="24"/>
          <w:szCs w:val="24"/>
        </w:rPr>
        <w:t xml:space="preserve">may be the primary </w:t>
      </w:r>
      <w:proofErr w:type="gramStart"/>
      <w:r w:rsidRPr="002A0223">
        <w:rPr>
          <w:sz w:val="24"/>
          <w:szCs w:val="24"/>
        </w:rPr>
        <w:t>location</w:t>
      </w:r>
      <w:proofErr w:type="gramEnd"/>
      <w:r w:rsidRPr="002A0223">
        <w:rPr>
          <w:sz w:val="24"/>
          <w:szCs w:val="24"/>
        </w:rPr>
        <w:t xml:space="preserve"> </w:t>
      </w:r>
      <w:r w:rsidR="0000535F" w:rsidRPr="002A0223">
        <w:rPr>
          <w:sz w:val="24"/>
          <w:szCs w:val="24"/>
        </w:rPr>
        <w:t>but</w:t>
      </w:r>
      <w:r w:rsidRPr="002A0223">
        <w:rPr>
          <w:sz w:val="24"/>
          <w:szCs w:val="24"/>
        </w:rPr>
        <w:t xml:space="preserve"> you may have to attend </w:t>
      </w:r>
      <w:r w:rsidR="001817AC" w:rsidRPr="002A0223">
        <w:rPr>
          <w:sz w:val="24"/>
          <w:szCs w:val="24"/>
        </w:rPr>
        <w:t xml:space="preserve">classes </w:t>
      </w:r>
      <w:r w:rsidRPr="002A0223">
        <w:rPr>
          <w:sz w:val="24"/>
          <w:szCs w:val="24"/>
        </w:rPr>
        <w:t xml:space="preserve">at a </w:t>
      </w:r>
      <w:r w:rsidR="001817AC" w:rsidRPr="002A0223">
        <w:rPr>
          <w:sz w:val="24"/>
          <w:szCs w:val="24"/>
        </w:rPr>
        <w:t>different</w:t>
      </w:r>
      <w:r w:rsidRPr="002A0223">
        <w:rPr>
          <w:sz w:val="24"/>
          <w:szCs w:val="24"/>
        </w:rPr>
        <w:t xml:space="preserve"> campus.</w:t>
      </w:r>
      <w:r w:rsidR="0000535F" w:rsidRPr="002A0223">
        <w:rPr>
          <w:sz w:val="24"/>
          <w:szCs w:val="24"/>
        </w:rPr>
        <w:t xml:space="preserve">  Please also refer to </w:t>
      </w:r>
      <w:r w:rsidR="00280A68" w:rsidRPr="002A0223">
        <w:rPr>
          <w:sz w:val="24"/>
          <w:szCs w:val="24"/>
        </w:rPr>
        <w:t>section 7.</w:t>
      </w:r>
    </w:p>
    <w:p w14:paraId="7DB7FC99" w14:textId="77777777" w:rsidR="00CC20D2" w:rsidRDefault="00CC20D2" w:rsidP="00A67521">
      <w:pPr>
        <w:spacing w:after="0" w:line="240" w:lineRule="auto"/>
        <w:rPr>
          <w:rFonts w:cstheme="minorHAnsi"/>
        </w:rPr>
      </w:pPr>
    </w:p>
    <w:p w14:paraId="16628553" w14:textId="44B0152E" w:rsidR="00783D6E" w:rsidRPr="002A0223" w:rsidRDefault="00BD48FE" w:rsidP="00783D6E">
      <w:pPr>
        <w:pStyle w:val="Heading2"/>
        <w:spacing w:before="0" w:line="240" w:lineRule="auto"/>
        <w:rPr>
          <w:b/>
          <w:color w:val="2F5496" w:themeColor="accent5" w:themeShade="BF"/>
          <w:sz w:val="28"/>
          <w:szCs w:val="28"/>
        </w:rPr>
      </w:pPr>
      <w:bookmarkStart w:id="53" w:name="_Toc198047028"/>
      <w:r w:rsidRPr="002A0223">
        <w:rPr>
          <w:rFonts w:cstheme="minorHAnsi"/>
          <w:b/>
          <w:color w:val="2F5496" w:themeColor="accent5" w:themeShade="BF"/>
          <w:sz w:val="28"/>
          <w:szCs w:val="28"/>
        </w:rPr>
        <w:t>5.0</w:t>
      </w:r>
      <w:r w:rsidRPr="002A0223">
        <w:rPr>
          <w:rFonts w:cstheme="minorHAnsi"/>
          <w:color w:val="2F5496" w:themeColor="accent5" w:themeShade="BF"/>
          <w:sz w:val="28"/>
          <w:szCs w:val="28"/>
        </w:rPr>
        <w:t xml:space="preserve"> </w:t>
      </w:r>
      <w:r w:rsidR="00EE0F65" w:rsidRPr="002A0223">
        <w:rPr>
          <w:b/>
          <w:color w:val="2F5496" w:themeColor="accent5" w:themeShade="BF"/>
          <w:sz w:val="28"/>
          <w:szCs w:val="28"/>
        </w:rPr>
        <w:t xml:space="preserve">General Statement - </w:t>
      </w:r>
      <w:r w:rsidR="003D4195" w:rsidRPr="002A0223">
        <w:rPr>
          <w:b/>
          <w:color w:val="2F5496" w:themeColor="accent5" w:themeShade="BF"/>
          <w:sz w:val="28"/>
          <w:szCs w:val="28"/>
        </w:rPr>
        <w:t xml:space="preserve">COVID-19 </w:t>
      </w:r>
      <w:r w:rsidR="00683DC8" w:rsidRPr="002A0223">
        <w:rPr>
          <w:b/>
          <w:color w:val="2F5496" w:themeColor="accent5" w:themeShade="BF"/>
          <w:sz w:val="28"/>
          <w:szCs w:val="28"/>
        </w:rPr>
        <w:t xml:space="preserve">or </w:t>
      </w:r>
      <w:proofErr w:type="gramStart"/>
      <w:r w:rsidR="00683DC8" w:rsidRPr="002A0223">
        <w:rPr>
          <w:b/>
          <w:color w:val="2F5496" w:themeColor="accent5" w:themeShade="BF"/>
          <w:sz w:val="28"/>
          <w:szCs w:val="28"/>
        </w:rPr>
        <w:t>other</w:t>
      </w:r>
      <w:proofErr w:type="gramEnd"/>
      <w:r w:rsidR="00683DC8" w:rsidRPr="002A0223">
        <w:rPr>
          <w:b/>
          <w:color w:val="2F5496" w:themeColor="accent5" w:themeShade="BF"/>
          <w:sz w:val="28"/>
          <w:szCs w:val="28"/>
        </w:rPr>
        <w:t xml:space="preserve"> </w:t>
      </w:r>
      <w:r w:rsidR="00EE0F65" w:rsidRPr="002A0223">
        <w:rPr>
          <w:b/>
          <w:color w:val="2F5496" w:themeColor="accent5" w:themeShade="BF"/>
          <w:sz w:val="28"/>
          <w:szCs w:val="28"/>
        </w:rPr>
        <w:t xml:space="preserve">similar </w:t>
      </w:r>
      <w:r w:rsidR="00683DC8" w:rsidRPr="002A0223">
        <w:rPr>
          <w:b/>
          <w:color w:val="2F5496" w:themeColor="accent5" w:themeShade="BF"/>
          <w:sz w:val="28"/>
          <w:szCs w:val="28"/>
        </w:rPr>
        <w:t>pandemic</w:t>
      </w:r>
      <w:bookmarkEnd w:id="53"/>
      <w:r w:rsidR="00683DC8" w:rsidRPr="002A0223">
        <w:rPr>
          <w:b/>
          <w:color w:val="2F5496" w:themeColor="accent5" w:themeShade="BF"/>
          <w:sz w:val="28"/>
          <w:szCs w:val="28"/>
        </w:rPr>
        <w:t xml:space="preserve"> </w:t>
      </w:r>
    </w:p>
    <w:p w14:paraId="0A5A9614" w14:textId="32295390" w:rsidR="00665CAF" w:rsidRPr="002A0223" w:rsidRDefault="00665CAF" w:rsidP="00665CAF">
      <w:pPr>
        <w:autoSpaceDE w:val="0"/>
        <w:autoSpaceDN w:val="0"/>
        <w:adjustRightInd w:val="0"/>
        <w:spacing w:after="0" w:line="240" w:lineRule="auto"/>
        <w:rPr>
          <w:sz w:val="24"/>
          <w:szCs w:val="24"/>
        </w:rPr>
      </w:pPr>
      <w:r w:rsidRPr="002A0223">
        <w:rPr>
          <w:sz w:val="24"/>
          <w:szCs w:val="24"/>
        </w:rPr>
        <w:t xml:space="preserve">All students must comply with measures put in place by Belfast Met.  </w:t>
      </w:r>
    </w:p>
    <w:p w14:paraId="3D6523B9" w14:textId="77777777" w:rsidR="00783D6E" w:rsidRPr="00EC3A5C" w:rsidRDefault="00783D6E" w:rsidP="00783D6E">
      <w:pPr>
        <w:spacing w:after="0" w:line="240" w:lineRule="auto"/>
        <w:rPr>
          <w:rFonts w:cstheme="minorHAnsi"/>
        </w:rPr>
      </w:pPr>
    </w:p>
    <w:p w14:paraId="4C6FC0F9" w14:textId="0318B4F8" w:rsidR="003F3559" w:rsidRPr="002A0223" w:rsidRDefault="00BD48FE" w:rsidP="003F3559">
      <w:pPr>
        <w:pStyle w:val="Heading2"/>
        <w:spacing w:before="0" w:line="240" w:lineRule="auto"/>
        <w:rPr>
          <w:b/>
          <w:color w:val="2F5496" w:themeColor="accent5" w:themeShade="BF"/>
          <w:sz w:val="28"/>
          <w:szCs w:val="28"/>
        </w:rPr>
      </w:pPr>
      <w:bookmarkStart w:id="54" w:name="_Toc198047029"/>
      <w:r w:rsidRPr="002A0223">
        <w:rPr>
          <w:b/>
          <w:color w:val="2F5496" w:themeColor="accent5" w:themeShade="BF"/>
          <w:sz w:val="28"/>
          <w:szCs w:val="28"/>
        </w:rPr>
        <w:lastRenderedPageBreak/>
        <w:t xml:space="preserve">6.0 </w:t>
      </w:r>
      <w:r w:rsidR="00883A48" w:rsidRPr="002A0223">
        <w:rPr>
          <w:b/>
          <w:color w:val="2F5496" w:themeColor="accent5" w:themeShade="BF"/>
          <w:sz w:val="28"/>
          <w:szCs w:val="28"/>
        </w:rPr>
        <w:t>Course Changes</w:t>
      </w:r>
      <w:bookmarkEnd w:id="54"/>
    </w:p>
    <w:p w14:paraId="0C36BE33" w14:textId="77777777" w:rsidR="003F3559" w:rsidRPr="003C7EE0" w:rsidRDefault="003F3559" w:rsidP="00A67521">
      <w:pPr>
        <w:pStyle w:val="Heading2"/>
        <w:spacing w:before="0" w:line="240" w:lineRule="auto"/>
        <w:rPr>
          <w:b/>
          <w:color w:val="2F5496" w:themeColor="accent5" w:themeShade="BF"/>
          <w:sz w:val="16"/>
          <w:szCs w:val="16"/>
        </w:rPr>
      </w:pPr>
    </w:p>
    <w:p w14:paraId="6C184DA4" w14:textId="089483C0" w:rsidR="00926CD9" w:rsidRPr="003C7EE0" w:rsidRDefault="00883A48" w:rsidP="003C7EE0">
      <w:pPr>
        <w:pStyle w:val="Heading3"/>
        <w:ind w:firstLine="720"/>
        <w:rPr>
          <w:b/>
          <w:bCs/>
          <w:color w:val="2F5496" w:themeColor="accent5" w:themeShade="BF"/>
        </w:rPr>
      </w:pPr>
      <w:bookmarkStart w:id="55" w:name="_Toc198047030"/>
      <w:r w:rsidRPr="003C7EE0">
        <w:rPr>
          <w:b/>
          <w:bCs/>
          <w:color w:val="2F5496" w:themeColor="accent5" w:themeShade="BF"/>
        </w:rPr>
        <w:t xml:space="preserve">6.1 </w:t>
      </w:r>
      <w:r w:rsidR="00926CD9" w:rsidRPr="003C7EE0">
        <w:rPr>
          <w:rStyle w:val="Heading3Char"/>
          <w:b/>
          <w:bCs/>
        </w:rPr>
        <w:t xml:space="preserve">Cancellation of </w:t>
      </w:r>
      <w:r w:rsidR="001817AC" w:rsidRPr="003C7EE0">
        <w:rPr>
          <w:rStyle w:val="Heading3Char"/>
          <w:b/>
          <w:bCs/>
        </w:rPr>
        <w:t xml:space="preserve">a </w:t>
      </w:r>
      <w:r w:rsidR="009220A7" w:rsidRPr="003C7EE0">
        <w:rPr>
          <w:rStyle w:val="Heading3Char"/>
          <w:b/>
          <w:bCs/>
        </w:rPr>
        <w:t>C</w:t>
      </w:r>
      <w:r w:rsidR="00926CD9" w:rsidRPr="003C7EE0">
        <w:rPr>
          <w:rStyle w:val="Heading3Char"/>
          <w:b/>
          <w:bCs/>
        </w:rPr>
        <w:t xml:space="preserve">ourse </w:t>
      </w:r>
      <w:r w:rsidR="009220A7" w:rsidRPr="003C7EE0">
        <w:rPr>
          <w:rStyle w:val="Heading3Char"/>
          <w:b/>
          <w:bCs/>
        </w:rPr>
        <w:t>|B</w:t>
      </w:r>
      <w:r w:rsidR="00926CD9" w:rsidRPr="003C7EE0">
        <w:rPr>
          <w:rStyle w:val="Heading3Char"/>
          <w:b/>
          <w:bCs/>
        </w:rPr>
        <w:t xml:space="preserve">efore it </w:t>
      </w:r>
      <w:r w:rsidR="00AF0385" w:rsidRPr="003C7EE0">
        <w:rPr>
          <w:rStyle w:val="Heading3Char"/>
          <w:b/>
          <w:bCs/>
        </w:rPr>
        <w:t>S</w:t>
      </w:r>
      <w:r w:rsidR="00BD26C0" w:rsidRPr="003C7EE0">
        <w:rPr>
          <w:rStyle w:val="Heading3Char"/>
          <w:b/>
          <w:bCs/>
        </w:rPr>
        <w:t>tarts</w:t>
      </w:r>
      <w:bookmarkEnd w:id="55"/>
    </w:p>
    <w:p w14:paraId="7B6779D2" w14:textId="77777777" w:rsidR="007109A9" w:rsidRPr="002A0223" w:rsidRDefault="00926CD9" w:rsidP="003C7EE0">
      <w:pPr>
        <w:spacing w:after="0" w:line="240" w:lineRule="auto"/>
        <w:ind w:left="720"/>
        <w:rPr>
          <w:rFonts w:cstheme="minorHAnsi"/>
          <w:sz w:val="24"/>
          <w:szCs w:val="24"/>
        </w:rPr>
      </w:pPr>
      <w:r w:rsidRPr="002A0223">
        <w:rPr>
          <w:rFonts w:cstheme="minorHAnsi"/>
          <w:sz w:val="24"/>
          <w:szCs w:val="24"/>
        </w:rPr>
        <w:t>The College will make every effort to run the advertised courses and progr</w:t>
      </w:r>
      <w:r w:rsidR="00E93B3E" w:rsidRPr="002A0223">
        <w:rPr>
          <w:rFonts w:cstheme="minorHAnsi"/>
          <w:sz w:val="24"/>
          <w:szCs w:val="24"/>
        </w:rPr>
        <w:t xml:space="preserve">ammes.  </w:t>
      </w:r>
      <w:r w:rsidRPr="002A0223">
        <w:rPr>
          <w:rFonts w:cstheme="minorHAnsi"/>
          <w:sz w:val="24"/>
          <w:szCs w:val="24"/>
        </w:rPr>
        <w:t xml:space="preserve">However, all courses must have a minimum number of students to </w:t>
      </w:r>
      <w:proofErr w:type="gramStart"/>
      <w:r w:rsidRPr="002A0223">
        <w:rPr>
          <w:rFonts w:cstheme="minorHAnsi"/>
          <w:sz w:val="24"/>
          <w:szCs w:val="24"/>
        </w:rPr>
        <w:t>run</w:t>
      </w:r>
      <w:proofErr w:type="gramEnd"/>
      <w:r w:rsidRPr="002A0223">
        <w:rPr>
          <w:rFonts w:cstheme="minorHAnsi"/>
          <w:sz w:val="24"/>
          <w:szCs w:val="24"/>
        </w:rPr>
        <w:t xml:space="preserve"> and, on occasions, some classes may be combined. </w:t>
      </w:r>
    </w:p>
    <w:p w14:paraId="4BB96732" w14:textId="77777777" w:rsidR="007109A9" w:rsidRPr="002A0223" w:rsidRDefault="007109A9" w:rsidP="00A67521">
      <w:pPr>
        <w:spacing w:after="0" w:line="240" w:lineRule="auto"/>
        <w:rPr>
          <w:rFonts w:cstheme="minorHAnsi"/>
          <w:sz w:val="24"/>
          <w:szCs w:val="24"/>
        </w:rPr>
      </w:pPr>
    </w:p>
    <w:p w14:paraId="22B8D763" w14:textId="78F0FFBF" w:rsidR="007109A9" w:rsidRPr="002A0223" w:rsidRDefault="00926CD9" w:rsidP="003C7EE0">
      <w:pPr>
        <w:spacing w:after="0" w:line="240" w:lineRule="auto"/>
        <w:ind w:left="720"/>
        <w:rPr>
          <w:rFonts w:cstheme="minorHAnsi"/>
          <w:sz w:val="24"/>
          <w:szCs w:val="24"/>
        </w:rPr>
      </w:pPr>
      <w:r w:rsidRPr="002A0223">
        <w:rPr>
          <w:rFonts w:cstheme="minorHAnsi"/>
          <w:sz w:val="24"/>
          <w:szCs w:val="24"/>
        </w:rPr>
        <w:t xml:space="preserve">If the minimum number of students on a course is not reached, the College reserves the right to withdraw the course or a specific </w:t>
      </w:r>
      <w:r w:rsidR="00E93B3E" w:rsidRPr="002A0223">
        <w:rPr>
          <w:rFonts w:cstheme="minorHAnsi"/>
          <w:sz w:val="24"/>
          <w:szCs w:val="24"/>
        </w:rPr>
        <w:t xml:space="preserve">course element.  </w:t>
      </w:r>
      <w:r w:rsidRPr="002A0223">
        <w:rPr>
          <w:rFonts w:cstheme="minorHAnsi"/>
          <w:sz w:val="24"/>
          <w:szCs w:val="24"/>
        </w:rPr>
        <w:t xml:space="preserve">In other cases, classes may have to be cancelled. The relevant </w:t>
      </w:r>
      <w:r w:rsidR="007D7EE6" w:rsidRPr="002A0223">
        <w:rPr>
          <w:rFonts w:cstheme="minorHAnsi"/>
          <w:sz w:val="24"/>
          <w:szCs w:val="24"/>
        </w:rPr>
        <w:t>C</w:t>
      </w:r>
      <w:r w:rsidR="001817AC" w:rsidRPr="002A0223">
        <w:rPr>
          <w:rFonts w:cstheme="minorHAnsi"/>
          <w:sz w:val="24"/>
          <w:szCs w:val="24"/>
        </w:rPr>
        <w:t>urriculum team</w:t>
      </w:r>
      <w:r w:rsidRPr="002A0223">
        <w:rPr>
          <w:rFonts w:cstheme="minorHAnsi"/>
          <w:sz w:val="24"/>
          <w:szCs w:val="24"/>
        </w:rPr>
        <w:t xml:space="preserve">, supported by the College’s Learner Success </w:t>
      </w:r>
      <w:r w:rsidR="001817AC" w:rsidRPr="002A0223">
        <w:rPr>
          <w:rFonts w:cstheme="minorHAnsi"/>
          <w:sz w:val="24"/>
          <w:szCs w:val="24"/>
        </w:rPr>
        <w:t>team</w:t>
      </w:r>
      <w:r w:rsidRPr="002A0223">
        <w:rPr>
          <w:rFonts w:cstheme="minorHAnsi"/>
          <w:sz w:val="24"/>
          <w:szCs w:val="24"/>
        </w:rPr>
        <w:t xml:space="preserve">, will provide personalised support to students to find alternative programmes at Belfast Met to continue their studies or to help with applications to other providers.  </w:t>
      </w:r>
    </w:p>
    <w:p w14:paraId="282BABDC" w14:textId="77777777" w:rsidR="007109A9" w:rsidRPr="002A0223" w:rsidRDefault="007109A9" w:rsidP="00A67521">
      <w:pPr>
        <w:spacing w:after="0" w:line="240" w:lineRule="auto"/>
        <w:rPr>
          <w:rFonts w:cstheme="minorHAnsi"/>
          <w:sz w:val="24"/>
          <w:szCs w:val="24"/>
        </w:rPr>
      </w:pPr>
    </w:p>
    <w:p w14:paraId="2E6CE7EC" w14:textId="3E7D5250" w:rsidR="00926CD9" w:rsidRPr="002A0223" w:rsidRDefault="00926CD9" w:rsidP="003C7EE0">
      <w:pPr>
        <w:spacing w:after="0" w:line="240" w:lineRule="auto"/>
        <w:ind w:left="720"/>
        <w:rPr>
          <w:rFonts w:cstheme="minorHAnsi"/>
          <w:sz w:val="24"/>
          <w:szCs w:val="24"/>
        </w:rPr>
      </w:pPr>
      <w:r w:rsidRPr="002A0223">
        <w:rPr>
          <w:rFonts w:cstheme="minorHAnsi"/>
          <w:sz w:val="24"/>
          <w:szCs w:val="24"/>
        </w:rPr>
        <w:t xml:space="preserve">Where an ‘Apply only’ course is cancelled, applicants will be invited to apply </w:t>
      </w:r>
      <w:r w:rsidR="001817AC" w:rsidRPr="002A0223">
        <w:rPr>
          <w:rFonts w:cstheme="minorHAnsi"/>
          <w:sz w:val="24"/>
          <w:szCs w:val="24"/>
        </w:rPr>
        <w:t xml:space="preserve">for </w:t>
      </w:r>
      <w:r w:rsidRPr="002A0223">
        <w:rPr>
          <w:rFonts w:cstheme="minorHAnsi"/>
          <w:sz w:val="24"/>
          <w:szCs w:val="24"/>
        </w:rPr>
        <w:t xml:space="preserve">another course and the date of their original application will be </w:t>
      </w:r>
      <w:r w:rsidR="001817AC" w:rsidRPr="002A0223">
        <w:rPr>
          <w:rFonts w:cstheme="minorHAnsi"/>
          <w:sz w:val="24"/>
          <w:szCs w:val="24"/>
        </w:rPr>
        <w:t xml:space="preserve">attached </w:t>
      </w:r>
      <w:r w:rsidRPr="002A0223">
        <w:rPr>
          <w:rFonts w:cstheme="minorHAnsi"/>
          <w:sz w:val="24"/>
          <w:szCs w:val="24"/>
        </w:rPr>
        <w:t xml:space="preserve">to the new application.  Course closures will be managed through Belfast Met’s </w:t>
      </w:r>
      <w:hyperlink r:id="rId16" w:history="1">
        <w:r w:rsidRPr="002A0223">
          <w:rPr>
            <w:rStyle w:val="Hyperlink"/>
            <w:rFonts w:cstheme="minorHAnsi"/>
            <w:sz w:val="24"/>
            <w:szCs w:val="24"/>
          </w:rPr>
          <w:t>Course Change/Closure procedure</w:t>
        </w:r>
      </w:hyperlink>
      <w:r w:rsidRPr="002A0223">
        <w:rPr>
          <w:rFonts w:cstheme="minorHAnsi"/>
          <w:sz w:val="24"/>
          <w:szCs w:val="24"/>
        </w:rPr>
        <w:t xml:space="preserve"> </w:t>
      </w:r>
      <w:r w:rsidR="000133A0" w:rsidRPr="002A0223">
        <w:rPr>
          <w:rFonts w:cstheme="minorHAnsi"/>
          <w:sz w:val="24"/>
          <w:szCs w:val="24"/>
        </w:rPr>
        <w:t xml:space="preserve">which can be found on the </w:t>
      </w:r>
      <w:hyperlink r:id="rId17" w:history="1">
        <w:r w:rsidR="000133A0" w:rsidRPr="002A0223">
          <w:rPr>
            <w:rStyle w:val="Hyperlink"/>
            <w:rFonts w:cstheme="minorHAnsi"/>
            <w:sz w:val="24"/>
            <w:szCs w:val="24"/>
          </w:rPr>
          <w:t>Public Documents</w:t>
        </w:r>
      </w:hyperlink>
      <w:r w:rsidR="000133A0" w:rsidRPr="002A0223">
        <w:rPr>
          <w:rFonts w:cstheme="minorHAnsi"/>
          <w:sz w:val="24"/>
          <w:szCs w:val="24"/>
        </w:rPr>
        <w:t xml:space="preserve"> page of our </w:t>
      </w:r>
      <w:r w:rsidR="00BD26C0" w:rsidRPr="002A0223">
        <w:rPr>
          <w:rFonts w:cstheme="minorHAnsi"/>
          <w:sz w:val="24"/>
          <w:szCs w:val="24"/>
        </w:rPr>
        <w:t>w</w:t>
      </w:r>
      <w:r w:rsidR="000133A0" w:rsidRPr="002A0223">
        <w:rPr>
          <w:rFonts w:cstheme="minorHAnsi"/>
          <w:sz w:val="24"/>
          <w:szCs w:val="24"/>
        </w:rPr>
        <w:t xml:space="preserve">ebsite </w:t>
      </w:r>
      <w:hyperlink r:id="rId18" w:history="1">
        <w:r w:rsidR="00193796" w:rsidRPr="002A0223">
          <w:rPr>
            <w:rStyle w:val="Hyperlink"/>
            <w:rFonts w:cstheme="minorHAnsi"/>
            <w:sz w:val="24"/>
            <w:szCs w:val="24"/>
          </w:rPr>
          <w:t>www.belfastmet.ac.uk/</w:t>
        </w:r>
      </w:hyperlink>
      <w:r w:rsidR="00BD26C0" w:rsidRPr="002A0223">
        <w:rPr>
          <w:rFonts w:cstheme="minorHAnsi"/>
          <w:sz w:val="24"/>
          <w:szCs w:val="24"/>
        </w:rPr>
        <w:t xml:space="preserve"> </w:t>
      </w:r>
    </w:p>
    <w:p w14:paraId="249ECA77" w14:textId="58AAEAD1" w:rsidR="703CE51A" w:rsidRDefault="703CE51A" w:rsidP="703CE51A">
      <w:pPr>
        <w:pStyle w:val="Heading2"/>
        <w:spacing w:before="0" w:line="240" w:lineRule="auto"/>
        <w:rPr>
          <w:b/>
          <w:bCs/>
          <w:color w:val="2F5496" w:themeColor="accent5" w:themeShade="BF"/>
        </w:rPr>
      </w:pPr>
    </w:p>
    <w:p w14:paraId="5325BDE1" w14:textId="200B10C4" w:rsidR="00CC20D2" w:rsidRPr="002A0223" w:rsidRDefault="00883A48" w:rsidP="003C7EE0">
      <w:pPr>
        <w:pStyle w:val="Heading3"/>
        <w:ind w:firstLine="720"/>
        <w:rPr>
          <w:rFonts w:asciiTheme="minorHAnsi" w:hAnsiTheme="minorHAnsi" w:cstheme="minorHAnsi"/>
          <w:b/>
          <w:bCs/>
        </w:rPr>
      </w:pPr>
      <w:bookmarkStart w:id="56" w:name="_Toc198047031"/>
      <w:r w:rsidRPr="002A0223">
        <w:rPr>
          <w:rFonts w:asciiTheme="minorHAnsi" w:hAnsiTheme="minorHAnsi" w:cstheme="minorHAnsi"/>
          <w:b/>
          <w:bCs/>
        </w:rPr>
        <w:t>6.2</w:t>
      </w:r>
      <w:r w:rsidR="00977348" w:rsidRPr="002A0223">
        <w:rPr>
          <w:rFonts w:asciiTheme="minorHAnsi" w:hAnsiTheme="minorHAnsi" w:cstheme="minorHAnsi"/>
          <w:b/>
          <w:bCs/>
        </w:rPr>
        <w:t xml:space="preserve"> </w:t>
      </w:r>
      <w:r w:rsidR="00CC20D2" w:rsidRPr="002A0223">
        <w:rPr>
          <w:rFonts w:asciiTheme="minorHAnsi" w:hAnsiTheme="minorHAnsi" w:cstheme="minorHAnsi"/>
          <w:b/>
          <w:bCs/>
        </w:rPr>
        <w:t>Chang</w:t>
      </w:r>
      <w:r w:rsidR="009220A7" w:rsidRPr="002A0223">
        <w:rPr>
          <w:rFonts w:asciiTheme="minorHAnsi" w:hAnsiTheme="minorHAnsi" w:cstheme="minorHAnsi"/>
          <w:b/>
          <w:bCs/>
        </w:rPr>
        <w:t>e of C</w:t>
      </w:r>
      <w:r w:rsidR="00CC20D2" w:rsidRPr="002A0223">
        <w:rPr>
          <w:rFonts w:asciiTheme="minorHAnsi" w:hAnsiTheme="minorHAnsi" w:cstheme="minorHAnsi"/>
          <w:b/>
          <w:bCs/>
        </w:rPr>
        <w:t xml:space="preserve">ourse </w:t>
      </w:r>
      <w:r w:rsidR="009220A7" w:rsidRPr="002A0223">
        <w:rPr>
          <w:rFonts w:asciiTheme="minorHAnsi" w:hAnsiTheme="minorHAnsi" w:cstheme="minorHAnsi"/>
          <w:b/>
          <w:bCs/>
        </w:rPr>
        <w:t>L</w:t>
      </w:r>
      <w:r w:rsidR="00CC20D2" w:rsidRPr="002A0223">
        <w:rPr>
          <w:rFonts w:asciiTheme="minorHAnsi" w:hAnsiTheme="minorHAnsi" w:cstheme="minorHAnsi"/>
          <w:b/>
          <w:bCs/>
        </w:rPr>
        <w:t xml:space="preserve">ocation or </w:t>
      </w:r>
      <w:r w:rsidR="009220A7" w:rsidRPr="002A0223">
        <w:rPr>
          <w:rFonts w:asciiTheme="minorHAnsi" w:hAnsiTheme="minorHAnsi" w:cstheme="minorHAnsi"/>
          <w:b/>
          <w:bCs/>
        </w:rPr>
        <w:t>C</w:t>
      </w:r>
      <w:r w:rsidR="00CC20D2" w:rsidRPr="002A0223">
        <w:rPr>
          <w:rFonts w:asciiTheme="minorHAnsi" w:hAnsiTheme="minorHAnsi" w:cstheme="minorHAnsi"/>
          <w:b/>
          <w:bCs/>
        </w:rPr>
        <w:t>ontent</w:t>
      </w:r>
      <w:bookmarkEnd w:id="56"/>
    </w:p>
    <w:p w14:paraId="69F24F7B" w14:textId="77777777" w:rsidR="00CC20D2" w:rsidRPr="002A0223" w:rsidRDefault="00CC20D2" w:rsidP="003C7EE0">
      <w:pPr>
        <w:spacing w:after="0" w:line="240" w:lineRule="auto"/>
        <w:ind w:left="720"/>
        <w:rPr>
          <w:rFonts w:cstheme="minorHAnsi"/>
          <w:sz w:val="24"/>
          <w:szCs w:val="24"/>
        </w:rPr>
      </w:pPr>
      <w:r w:rsidRPr="002A0223">
        <w:rPr>
          <w:rFonts w:cstheme="minorHAnsi"/>
          <w:sz w:val="24"/>
          <w:szCs w:val="24"/>
        </w:rPr>
        <w:t>Belfast Met has endeavoured to provide you with information on your programme</w:t>
      </w:r>
      <w:r w:rsidR="0000535F" w:rsidRPr="002A0223">
        <w:rPr>
          <w:rFonts w:cstheme="minorHAnsi"/>
          <w:sz w:val="24"/>
          <w:szCs w:val="24"/>
        </w:rPr>
        <w:t>,</w:t>
      </w:r>
      <w:r w:rsidRPr="002A0223">
        <w:rPr>
          <w:rFonts w:cstheme="minorHAnsi"/>
          <w:sz w:val="24"/>
          <w:szCs w:val="24"/>
        </w:rPr>
        <w:t xml:space="preserve"> including </w:t>
      </w:r>
      <w:r w:rsidR="0000535F" w:rsidRPr="002A0223">
        <w:rPr>
          <w:rFonts w:cstheme="minorHAnsi"/>
          <w:sz w:val="24"/>
          <w:szCs w:val="24"/>
        </w:rPr>
        <w:t xml:space="preserve">course </w:t>
      </w:r>
      <w:r w:rsidRPr="002A0223">
        <w:rPr>
          <w:rFonts w:cstheme="minorHAnsi"/>
          <w:sz w:val="24"/>
          <w:szCs w:val="24"/>
        </w:rPr>
        <w:t xml:space="preserve">content and location and will not change these unless necessary. </w:t>
      </w:r>
    </w:p>
    <w:p w14:paraId="0FE00D5C" w14:textId="77777777" w:rsidR="00CC20D2" w:rsidRPr="002A0223" w:rsidRDefault="00CC20D2" w:rsidP="346823E0">
      <w:pPr>
        <w:spacing w:after="0" w:line="240" w:lineRule="auto"/>
        <w:rPr>
          <w:rFonts w:cstheme="minorHAnsi"/>
          <w:sz w:val="24"/>
          <w:szCs w:val="24"/>
        </w:rPr>
      </w:pPr>
    </w:p>
    <w:p w14:paraId="216D3693" w14:textId="6EEC0103" w:rsidR="00CC20D2" w:rsidRPr="002A0223" w:rsidRDefault="00CC20D2" w:rsidP="346823E0">
      <w:pPr>
        <w:spacing w:after="0" w:line="240" w:lineRule="auto"/>
        <w:ind w:left="720"/>
        <w:rPr>
          <w:rFonts w:cstheme="minorHAnsi"/>
          <w:color w:val="2F5496" w:themeColor="accent5" w:themeShade="BF"/>
          <w:sz w:val="24"/>
          <w:szCs w:val="24"/>
        </w:rPr>
      </w:pPr>
      <w:r w:rsidRPr="002A0223">
        <w:rPr>
          <w:rFonts w:cstheme="minorHAnsi"/>
          <w:sz w:val="24"/>
          <w:szCs w:val="24"/>
        </w:rPr>
        <w:t xml:space="preserve">Any necessary course changes will be managed through Belfast Met’s </w:t>
      </w:r>
      <w:hyperlink r:id="rId19">
        <w:r w:rsidRPr="002A0223">
          <w:rPr>
            <w:rStyle w:val="Hyperlink"/>
            <w:rFonts w:cstheme="minorHAnsi"/>
            <w:sz w:val="24"/>
            <w:szCs w:val="24"/>
          </w:rPr>
          <w:t>Course Change/Closure Procedure</w:t>
        </w:r>
      </w:hyperlink>
      <w:r w:rsidRPr="002A0223">
        <w:rPr>
          <w:rFonts w:cstheme="minorHAnsi"/>
          <w:sz w:val="24"/>
          <w:szCs w:val="24"/>
        </w:rPr>
        <w:t>.  This is available</w:t>
      </w:r>
      <w:r w:rsidR="000133A0" w:rsidRPr="002A0223">
        <w:rPr>
          <w:rFonts w:cstheme="minorHAnsi"/>
          <w:sz w:val="24"/>
          <w:szCs w:val="24"/>
        </w:rPr>
        <w:t xml:space="preserve"> on the </w:t>
      </w:r>
      <w:hyperlink r:id="rId20">
        <w:r w:rsidR="000133A0" w:rsidRPr="002A0223">
          <w:rPr>
            <w:rStyle w:val="Hyperlink"/>
            <w:rFonts w:cstheme="minorHAnsi"/>
            <w:sz w:val="24"/>
            <w:szCs w:val="24"/>
          </w:rPr>
          <w:t>Public Documents</w:t>
        </w:r>
      </w:hyperlink>
      <w:r w:rsidR="000133A0" w:rsidRPr="002A0223">
        <w:rPr>
          <w:rFonts w:cstheme="minorHAnsi"/>
          <w:sz w:val="24"/>
          <w:szCs w:val="24"/>
        </w:rPr>
        <w:t xml:space="preserve"> page of our website </w:t>
      </w:r>
      <w:hyperlink r:id="rId21">
        <w:r w:rsidR="00BD26C0" w:rsidRPr="002A0223">
          <w:rPr>
            <w:rStyle w:val="Hyperlink"/>
            <w:rFonts w:cstheme="minorHAnsi"/>
            <w:sz w:val="24"/>
            <w:szCs w:val="24"/>
          </w:rPr>
          <w:t>www.belfastmet.ac.uk</w:t>
        </w:r>
      </w:hyperlink>
    </w:p>
    <w:p w14:paraId="75D3690F" w14:textId="77777777" w:rsidR="00CC20D2" w:rsidRPr="002A0223" w:rsidRDefault="00CC20D2" w:rsidP="00A67521">
      <w:pPr>
        <w:spacing w:after="0" w:line="240" w:lineRule="auto"/>
        <w:rPr>
          <w:rFonts w:cstheme="minorHAnsi"/>
          <w:sz w:val="24"/>
          <w:szCs w:val="24"/>
        </w:rPr>
      </w:pPr>
    </w:p>
    <w:p w14:paraId="4A72657A" w14:textId="77777777" w:rsidR="003D4195" w:rsidRPr="002A0223" w:rsidRDefault="00CC20D2" w:rsidP="003C7EE0">
      <w:pPr>
        <w:spacing w:after="0" w:line="240" w:lineRule="auto"/>
        <w:ind w:left="720"/>
        <w:rPr>
          <w:rFonts w:cstheme="minorHAnsi"/>
          <w:sz w:val="24"/>
          <w:szCs w:val="24"/>
        </w:rPr>
      </w:pPr>
      <w:r w:rsidRPr="002A0223">
        <w:rPr>
          <w:rFonts w:cstheme="minorHAnsi"/>
          <w:sz w:val="24"/>
          <w:szCs w:val="24"/>
        </w:rPr>
        <w:t xml:space="preserve">Please note that the course location referenced </w:t>
      </w:r>
      <w:r w:rsidR="003D4195" w:rsidRPr="002A0223">
        <w:rPr>
          <w:rFonts w:cstheme="minorHAnsi"/>
          <w:sz w:val="24"/>
          <w:szCs w:val="24"/>
        </w:rPr>
        <w:t xml:space="preserve">in the prospectus </w:t>
      </w:r>
      <w:r w:rsidRPr="002A0223">
        <w:rPr>
          <w:rFonts w:cstheme="minorHAnsi"/>
          <w:sz w:val="24"/>
          <w:szCs w:val="24"/>
        </w:rPr>
        <w:t xml:space="preserve">may be the primary location for your </w:t>
      </w:r>
      <w:proofErr w:type="gramStart"/>
      <w:r w:rsidRPr="002A0223">
        <w:rPr>
          <w:rFonts w:cstheme="minorHAnsi"/>
          <w:sz w:val="24"/>
          <w:szCs w:val="24"/>
        </w:rPr>
        <w:t>studies</w:t>
      </w:r>
      <w:proofErr w:type="gramEnd"/>
      <w:r w:rsidRPr="002A0223">
        <w:rPr>
          <w:rFonts w:cstheme="minorHAnsi"/>
          <w:sz w:val="24"/>
          <w:szCs w:val="24"/>
        </w:rPr>
        <w:t xml:space="preserve"> </w:t>
      </w:r>
      <w:r w:rsidR="003D4195" w:rsidRPr="002A0223">
        <w:rPr>
          <w:rFonts w:cstheme="minorHAnsi"/>
          <w:sz w:val="24"/>
          <w:szCs w:val="24"/>
        </w:rPr>
        <w:t>but y</w:t>
      </w:r>
      <w:r w:rsidRPr="002A0223">
        <w:rPr>
          <w:rFonts w:cstheme="minorHAnsi"/>
          <w:sz w:val="24"/>
          <w:szCs w:val="24"/>
        </w:rPr>
        <w:t xml:space="preserve">ou may also have to attend classes at a different campus.  This information will be clearly communicated to you at the time of enrolment. If the location is changed during your course of study, the College will make every effort to notify you as soon as possible to minimise any inconvenience this may cause.  </w:t>
      </w:r>
    </w:p>
    <w:p w14:paraId="21ABCB12" w14:textId="77777777" w:rsidR="003D4195" w:rsidRPr="002A0223" w:rsidRDefault="003D4195" w:rsidP="00A67521">
      <w:pPr>
        <w:spacing w:after="0" w:line="240" w:lineRule="auto"/>
        <w:rPr>
          <w:rFonts w:cstheme="minorHAnsi"/>
          <w:sz w:val="24"/>
          <w:szCs w:val="24"/>
        </w:rPr>
      </w:pPr>
    </w:p>
    <w:p w14:paraId="569A2B88" w14:textId="77777777" w:rsidR="00CC20D2" w:rsidRPr="002A0223" w:rsidRDefault="00CC20D2" w:rsidP="003C7EE0">
      <w:pPr>
        <w:spacing w:after="0" w:line="240" w:lineRule="auto"/>
        <w:ind w:left="720"/>
        <w:rPr>
          <w:rFonts w:cstheme="minorHAnsi"/>
          <w:sz w:val="24"/>
          <w:szCs w:val="24"/>
        </w:rPr>
      </w:pPr>
      <w:r w:rsidRPr="002A0223">
        <w:rPr>
          <w:rFonts w:cstheme="minorHAnsi"/>
          <w:sz w:val="24"/>
          <w:szCs w:val="24"/>
        </w:rPr>
        <w:t xml:space="preserve">In all cases where there is to be a programme change, the College will contact applicants and students affected by the change as soon as it has been approved.  In most cases this will be in the academic year before the change happens. There are however limited circumstances where changes need to be made with </w:t>
      </w:r>
      <w:r w:rsidR="003D4195" w:rsidRPr="002A0223">
        <w:rPr>
          <w:rFonts w:cstheme="minorHAnsi"/>
          <w:sz w:val="24"/>
          <w:szCs w:val="24"/>
        </w:rPr>
        <w:t xml:space="preserve">short </w:t>
      </w:r>
      <w:r w:rsidRPr="002A0223">
        <w:rPr>
          <w:rFonts w:cstheme="minorHAnsi"/>
          <w:sz w:val="24"/>
          <w:szCs w:val="24"/>
        </w:rPr>
        <w:t>notice, as stated in the Course Change/Closure Procedure (please see above).</w:t>
      </w:r>
    </w:p>
    <w:p w14:paraId="7384F0DF" w14:textId="77777777" w:rsidR="00A11820" w:rsidRDefault="00A11820" w:rsidP="00A67521">
      <w:pPr>
        <w:pStyle w:val="Heading2"/>
        <w:spacing w:before="0" w:line="240" w:lineRule="auto"/>
        <w:rPr>
          <w:b/>
          <w:color w:val="2F5496" w:themeColor="accent5" w:themeShade="BF"/>
        </w:rPr>
      </w:pPr>
    </w:p>
    <w:p w14:paraId="4E198D80" w14:textId="3E153491" w:rsidR="00926CD9" w:rsidRPr="002A0223" w:rsidRDefault="003C7EE0" w:rsidP="003C7EE0">
      <w:pPr>
        <w:pStyle w:val="Heading3"/>
        <w:ind w:firstLine="720"/>
        <w:rPr>
          <w:rFonts w:asciiTheme="minorHAnsi" w:hAnsiTheme="minorHAnsi" w:cstheme="minorHAnsi"/>
          <w:b/>
          <w:bCs/>
        </w:rPr>
      </w:pPr>
      <w:bookmarkStart w:id="57" w:name="_Toc198047032"/>
      <w:r w:rsidRPr="002A0223">
        <w:rPr>
          <w:rFonts w:asciiTheme="minorHAnsi" w:hAnsiTheme="minorHAnsi" w:cstheme="minorHAnsi"/>
          <w:b/>
          <w:bCs/>
        </w:rPr>
        <w:t>6.3</w:t>
      </w:r>
      <w:r w:rsidR="00977348" w:rsidRPr="002A0223">
        <w:rPr>
          <w:rFonts w:asciiTheme="minorHAnsi" w:hAnsiTheme="minorHAnsi" w:cstheme="minorHAnsi"/>
          <w:b/>
          <w:bCs/>
        </w:rPr>
        <w:t xml:space="preserve"> </w:t>
      </w:r>
      <w:r w:rsidR="00926CD9" w:rsidRPr="002A0223">
        <w:rPr>
          <w:rFonts w:asciiTheme="minorHAnsi" w:hAnsiTheme="minorHAnsi" w:cstheme="minorHAnsi"/>
          <w:b/>
          <w:bCs/>
        </w:rPr>
        <w:t xml:space="preserve">Cancellation of a </w:t>
      </w:r>
      <w:r w:rsidR="00D76438" w:rsidRPr="002A0223">
        <w:rPr>
          <w:rFonts w:asciiTheme="minorHAnsi" w:hAnsiTheme="minorHAnsi" w:cstheme="minorHAnsi"/>
          <w:b/>
          <w:bCs/>
        </w:rPr>
        <w:t>C</w:t>
      </w:r>
      <w:r w:rsidR="00926CD9" w:rsidRPr="002A0223">
        <w:rPr>
          <w:rFonts w:asciiTheme="minorHAnsi" w:hAnsiTheme="minorHAnsi" w:cstheme="minorHAnsi"/>
          <w:b/>
          <w:bCs/>
        </w:rPr>
        <w:t xml:space="preserve">ourse </w:t>
      </w:r>
      <w:r w:rsidR="00D76438" w:rsidRPr="002A0223">
        <w:rPr>
          <w:rFonts w:asciiTheme="minorHAnsi" w:hAnsiTheme="minorHAnsi" w:cstheme="minorHAnsi"/>
          <w:b/>
          <w:bCs/>
        </w:rPr>
        <w:t>I</w:t>
      </w:r>
      <w:r w:rsidR="00926CD9" w:rsidRPr="002A0223">
        <w:rPr>
          <w:rFonts w:asciiTheme="minorHAnsi" w:hAnsiTheme="minorHAnsi" w:cstheme="minorHAnsi"/>
          <w:b/>
          <w:bCs/>
        </w:rPr>
        <w:t>n-year</w:t>
      </w:r>
      <w:bookmarkEnd w:id="57"/>
    </w:p>
    <w:p w14:paraId="45565652" w14:textId="77777777" w:rsidR="00926CD9" w:rsidRPr="002A0223" w:rsidRDefault="00926CD9" w:rsidP="003C7EE0">
      <w:pPr>
        <w:spacing w:after="0" w:line="240" w:lineRule="auto"/>
        <w:ind w:left="720"/>
        <w:rPr>
          <w:rFonts w:cstheme="minorHAnsi"/>
          <w:sz w:val="24"/>
          <w:szCs w:val="24"/>
        </w:rPr>
      </w:pPr>
      <w:r w:rsidRPr="002A0223">
        <w:rPr>
          <w:rFonts w:cstheme="minorHAnsi"/>
          <w:sz w:val="24"/>
          <w:szCs w:val="24"/>
        </w:rPr>
        <w:t xml:space="preserve">In the unlikely event of a course being cancelled </w:t>
      </w:r>
      <w:r w:rsidR="001817AC" w:rsidRPr="002A0223">
        <w:rPr>
          <w:rFonts w:cstheme="minorHAnsi"/>
          <w:sz w:val="24"/>
          <w:szCs w:val="24"/>
        </w:rPr>
        <w:t xml:space="preserve">in-year, </w:t>
      </w:r>
      <w:r w:rsidRPr="002A0223">
        <w:rPr>
          <w:rFonts w:cstheme="minorHAnsi"/>
          <w:sz w:val="24"/>
          <w:szCs w:val="24"/>
        </w:rPr>
        <w:t xml:space="preserve">the course teams will work with you to provide personalised support. </w:t>
      </w:r>
    </w:p>
    <w:p w14:paraId="1C3A5412" w14:textId="77777777" w:rsidR="007109A9" w:rsidRPr="002A0223" w:rsidRDefault="007109A9" w:rsidP="00A67521">
      <w:pPr>
        <w:spacing w:after="0" w:line="240" w:lineRule="auto"/>
        <w:rPr>
          <w:rFonts w:cstheme="minorHAnsi"/>
          <w:sz w:val="24"/>
          <w:szCs w:val="24"/>
        </w:rPr>
      </w:pPr>
    </w:p>
    <w:p w14:paraId="04B7E692" w14:textId="7CD4F724" w:rsidR="00BD26C0" w:rsidRPr="002A0223" w:rsidRDefault="009E66A5" w:rsidP="003C7EE0">
      <w:pPr>
        <w:spacing w:after="0" w:line="240" w:lineRule="auto"/>
        <w:ind w:left="720"/>
        <w:rPr>
          <w:rFonts w:cstheme="minorHAnsi"/>
          <w:sz w:val="24"/>
          <w:szCs w:val="24"/>
        </w:rPr>
      </w:pPr>
      <w:r w:rsidRPr="002A0223">
        <w:rPr>
          <w:rFonts w:cstheme="minorHAnsi"/>
          <w:sz w:val="24"/>
          <w:szCs w:val="24"/>
        </w:rPr>
        <w:lastRenderedPageBreak/>
        <w:t>As above, t</w:t>
      </w:r>
      <w:r w:rsidR="00926CD9" w:rsidRPr="002A0223">
        <w:rPr>
          <w:rFonts w:cstheme="minorHAnsi"/>
          <w:sz w:val="24"/>
          <w:szCs w:val="24"/>
        </w:rPr>
        <w:t xml:space="preserve">he relevant </w:t>
      </w:r>
      <w:r w:rsidR="007D7EE6" w:rsidRPr="002A0223">
        <w:rPr>
          <w:rFonts w:cstheme="minorHAnsi"/>
          <w:sz w:val="24"/>
          <w:szCs w:val="24"/>
        </w:rPr>
        <w:t>C</w:t>
      </w:r>
      <w:r w:rsidR="00926CD9" w:rsidRPr="002A0223">
        <w:rPr>
          <w:rFonts w:cstheme="minorHAnsi"/>
          <w:sz w:val="24"/>
          <w:szCs w:val="24"/>
        </w:rPr>
        <w:t>urriculum team, supported by the Learner Success team</w:t>
      </w:r>
      <w:r w:rsidR="001817AC" w:rsidRPr="002A0223">
        <w:rPr>
          <w:rFonts w:cstheme="minorHAnsi"/>
          <w:sz w:val="24"/>
          <w:szCs w:val="24"/>
        </w:rPr>
        <w:t>,</w:t>
      </w:r>
      <w:r w:rsidR="00926CD9" w:rsidRPr="002A0223">
        <w:rPr>
          <w:rFonts w:cstheme="minorHAnsi"/>
          <w:sz w:val="24"/>
          <w:szCs w:val="24"/>
        </w:rPr>
        <w:t xml:space="preserve"> will provide support to students </w:t>
      </w:r>
      <w:r w:rsidRPr="002A0223">
        <w:rPr>
          <w:rFonts w:cstheme="minorHAnsi"/>
          <w:sz w:val="24"/>
          <w:szCs w:val="24"/>
        </w:rPr>
        <w:t>as required.  Again,</w:t>
      </w:r>
      <w:r w:rsidR="00E93B3E" w:rsidRPr="002A0223">
        <w:rPr>
          <w:rFonts w:cstheme="minorHAnsi"/>
          <w:sz w:val="24"/>
          <w:szCs w:val="24"/>
        </w:rPr>
        <w:t xml:space="preserve"> </w:t>
      </w:r>
      <w:r w:rsidRPr="002A0223">
        <w:rPr>
          <w:rFonts w:cstheme="minorHAnsi"/>
          <w:sz w:val="24"/>
          <w:szCs w:val="24"/>
        </w:rPr>
        <w:t>c</w:t>
      </w:r>
      <w:r w:rsidR="00926CD9" w:rsidRPr="002A0223">
        <w:rPr>
          <w:rFonts w:cstheme="minorHAnsi"/>
          <w:sz w:val="24"/>
          <w:szCs w:val="24"/>
        </w:rPr>
        <w:t xml:space="preserve">ourse closures will be managed through Belfast Met’s </w:t>
      </w:r>
      <w:hyperlink r:id="rId22" w:history="1">
        <w:r w:rsidR="002141A7" w:rsidRPr="002A0223">
          <w:rPr>
            <w:rStyle w:val="Hyperlink"/>
            <w:rFonts w:cstheme="minorHAnsi"/>
            <w:sz w:val="24"/>
            <w:szCs w:val="24"/>
          </w:rPr>
          <w:t>Course Change/Closure Procedure</w:t>
        </w:r>
      </w:hyperlink>
      <w:r w:rsidR="002141A7" w:rsidRPr="002A0223">
        <w:rPr>
          <w:rFonts w:cstheme="minorHAnsi"/>
          <w:sz w:val="24"/>
          <w:szCs w:val="24"/>
        </w:rPr>
        <w:t xml:space="preserve">.  This is available on the </w:t>
      </w:r>
      <w:hyperlink r:id="rId23" w:history="1">
        <w:r w:rsidR="002141A7" w:rsidRPr="002A0223">
          <w:rPr>
            <w:rStyle w:val="Hyperlink"/>
            <w:rFonts w:cstheme="minorHAnsi"/>
            <w:sz w:val="24"/>
            <w:szCs w:val="24"/>
          </w:rPr>
          <w:t>Public Documents</w:t>
        </w:r>
      </w:hyperlink>
      <w:r w:rsidR="002141A7" w:rsidRPr="002A0223">
        <w:rPr>
          <w:rFonts w:cstheme="minorHAnsi"/>
          <w:sz w:val="24"/>
          <w:szCs w:val="24"/>
        </w:rPr>
        <w:t xml:space="preserve"> page of our website </w:t>
      </w:r>
      <w:hyperlink r:id="rId24" w:history="1">
        <w:r w:rsidR="00BD26C0" w:rsidRPr="002A0223">
          <w:rPr>
            <w:rStyle w:val="Hyperlink"/>
            <w:rFonts w:cstheme="minorHAnsi"/>
            <w:sz w:val="24"/>
            <w:szCs w:val="24"/>
          </w:rPr>
          <w:t>www.belfastmet.ac.uk</w:t>
        </w:r>
      </w:hyperlink>
    </w:p>
    <w:p w14:paraId="1E153314" w14:textId="77777777" w:rsidR="00EC3A5C" w:rsidRPr="002A4FB3" w:rsidRDefault="002141A7" w:rsidP="002141A7">
      <w:pPr>
        <w:spacing w:after="0" w:line="240" w:lineRule="auto"/>
        <w:rPr>
          <w:b/>
          <w:sz w:val="24"/>
          <w:szCs w:val="24"/>
        </w:rPr>
      </w:pPr>
      <w:r>
        <w:rPr>
          <w:rFonts w:cstheme="minorHAnsi"/>
        </w:rPr>
        <w:t xml:space="preserve"> </w:t>
      </w:r>
    </w:p>
    <w:p w14:paraId="2E55370C" w14:textId="34264AA5" w:rsidR="007E5365" w:rsidRPr="002A0223" w:rsidRDefault="00BD1DE0" w:rsidP="00A67521">
      <w:pPr>
        <w:pStyle w:val="Heading2"/>
        <w:spacing w:before="0" w:line="240" w:lineRule="auto"/>
        <w:rPr>
          <w:b/>
          <w:color w:val="2F5496" w:themeColor="accent5" w:themeShade="BF"/>
          <w:sz w:val="28"/>
          <w:szCs w:val="28"/>
        </w:rPr>
      </w:pPr>
      <w:bookmarkStart w:id="58" w:name="_Toc198047033"/>
      <w:r w:rsidRPr="002A0223">
        <w:rPr>
          <w:b/>
          <w:color w:val="2F5496" w:themeColor="accent5" w:themeShade="BF"/>
          <w:sz w:val="28"/>
          <w:szCs w:val="28"/>
        </w:rPr>
        <w:t>7</w:t>
      </w:r>
      <w:r w:rsidR="00977348" w:rsidRPr="002A0223">
        <w:rPr>
          <w:b/>
          <w:color w:val="2F5496" w:themeColor="accent5" w:themeShade="BF"/>
          <w:sz w:val="28"/>
          <w:szCs w:val="28"/>
        </w:rPr>
        <w:t xml:space="preserve">.0 </w:t>
      </w:r>
      <w:r w:rsidR="007E5365" w:rsidRPr="002A0223">
        <w:rPr>
          <w:b/>
          <w:color w:val="2F5496" w:themeColor="accent5" w:themeShade="BF"/>
          <w:sz w:val="28"/>
          <w:szCs w:val="28"/>
        </w:rPr>
        <w:t xml:space="preserve">Payment of </w:t>
      </w:r>
      <w:r w:rsidR="00D76438" w:rsidRPr="002A0223">
        <w:rPr>
          <w:b/>
          <w:color w:val="2F5496" w:themeColor="accent5" w:themeShade="BF"/>
          <w:sz w:val="28"/>
          <w:szCs w:val="28"/>
        </w:rPr>
        <w:t>F</w:t>
      </w:r>
      <w:r w:rsidR="007E5365" w:rsidRPr="002A0223">
        <w:rPr>
          <w:b/>
          <w:color w:val="2F5496" w:themeColor="accent5" w:themeShade="BF"/>
          <w:sz w:val="28"/>
          <w:szCs w:val="28"/>
        </w:rPr>
        <w:t>ees</w:t>
      </w:r>
      <w:bookmarkEnd w:id="58"/>
      <w:r w:rsidR="007E5365" w:rsidRPr="002A0223">
        <w:rPr>
          <w:b/>
          <w:color w:val="2F5496" w:themeColor="accent5" w:themeShade="BF"/>
          <w:sz w:val="28"/>
          <w:szCs w:val="28"/>
        </w:rPr>
        <w:t xml:space="preserve"> </w:t>
      </w:r>
    </w:p>
    <w:p w14:paraId="20CF9B24" w14:textId="36C885FC" w:rsidR="00982762" w:rsidRPr="002A0223" w:rsidRDefault="003D6CBD" w:rsidP="00A67521">
      <w:pPr>
        <w:spacing w:after="0" w:line="240" w:lineRule="auto"/>
        <w:rPr>
          <w:rFonts w:ascii="Calibri" w:hAnsi="Calibri" w:cs="Calibri"/>
          <w:sz w:val="24"/>
          <w:szCs w:val="24"/>
        </w:rPr>
      </w:pPr>
      <w:r w:rsidRPr="002A0223">
        <w:rPr>
          <w:rFonts w:ascii="Calibri" w:hAnsi="Calibri" w:cs="Calibri"/>
          <w:sz w:val="24"/>
          <w:szCs w:val="24"/>
        </w:rPr>
        <w:t xml:space="preserve">Tuition fees apply to the </w:t>
      </w:r>
      <w:r w:rsidR="00D76438" w:rsidRPr="002A0223">
        <w:rPr>
          <w:rFonts w:ascii="Calibri" w:hAnsi="Calibri" w:cs="Calibri"/>
          <w:sz w:val="24"/>
          <w:szCs w:val="24"/>
        </w:rPr>
        <w:t xml:space="preserve">College </w:t>
      </w:r>
      <w:r w:rsidRPr="002A0223">
        <w:rPr>
          <w:rFonts w:ascii="Calibri" w:hAnsi="Calibri" w:cs="Calibri"/>
          <w:sz w:val="24"/>
          <w:szCs w:val="24"/>
        </w:rPr>
        <w:t xml:space="preserve">financial year beginning 1 August </w:t>
      </w:r>
      <w:r w:rsidR="00D76438" w:rsidRPr="002A0223">
        <w:rPr>
          <w:rFonts w:ascii="Calibri" w:hAnsi="Calibri" w:cs="Calibri"/>
          <w:sz w:val="24"/>
          <w:szCs w:val="24"/>
        </w:rPr>
        <w:t>202</w:t>
      </w:r>
      <w:r w:rsidR="008B7748" w:rsidRPr="002A0223">
        <w:rPr>
          <w:rFonts w:ascii="Calibri" w:hAnsi="Calibri" w:cs="Calibri"/>
          <w:sz w:val="24"/>
          <w:szCs w:val="24"/>
        </w:rPr>
        <w:t>5</w:t>
      </w:r>
      <w:r w:rsidR="00D76438" w:rsidRPr="002A0223">
        <w:rPr>
          <w:rFonts w:ascii="Calibri" w:hAnsi="Calibri" w:cs="Calibri"/>
          <w:sz w:val="24"/>
          <w:szCs w:val="24"/>
        </w:rPr>
        <w:t xml:space="preserve"> </w:t>
      </w:r>
      <w:r w:rsidRPr="002A0223">
        <w:rPr>
          <w:rFonts w:ascii="Calibri" w:hAnsi="Calibri" w:cs="Calibri"/>
          <w:sz w:val="24"/>
          <w:szCs w:val="24"/>
        </w:rPr>
        <w:t xml:space="preserve">and ending on 31 July </w:t>
      </w:r>
      <w:r w:rsidR="00D76438" w:rsidRPr="002A0223">
        <w:rPr>
          <w:rFonts w:ascii="Calibri" w:hAnsi="Calibri" w:cs="Calibri"/>
          <w:sz w:val="24"/>
          <w:szCs w:val="24"/>
        </w:rPr>
        <w:t>202</w:t>
      </w:r>
      <w:r w:rsidR="008B7748" w:rsidRPr="002A0223">
        <w:rPr>
          <w:rFonts w:ascii="Calibri" w:hAnsi="Calibri" w:cs="Calibri"/>
          <w:sz w:val="24"/>
          <w:szCs w:val="24"/>
        </w:rPr>
        <w:t>6</w:t>
      </w:r>
      <w:r w:rsidR="00D76438" w:rsidRPr="002A0223">
        <w:rPr>
          <w:rFonts w:ascii="Calibri" w:hAnsi="Calibri" w:cs="Calibri"/>
          <w:sz w:val="24"/>
          <w:szCs w:val="24"/>
        </w:rPr>
        <w:t xml:space="preserve"> </w:t>
      </w:r>
      <w:r w:rsidRPr="002A0223">
        <w:rPr>
          <w:rFonts w:ascii="Calibri" w:hAnsi="Calibri" w:cs="Calibri"/>
          <w:sz w:val="24"/>
          <w:szCs w:val="24"/>
        </w:rPr>
        <w:t xml:space="preserve">and are chargeable in each year of study. </w:t>
      </w:r>
      <w:r w:rsidR="00010DAD" w:rsidRPr="002A0223">
        <w:rPr>
          <w:sz w:val="24"/>
          <w:szCs w:val="24"/>
        </w:rPr>
        <w:t>Tuition fees are payable in full at the t</w:t>
      </w:r>
      <w:r w:rsidRPr="002A0223">
        <w:rPr>
          <w:sz w:val="24"/>
          <w:szCs w:val="24"/>
        </w:rPr>
        <w:t xml:space="preserve">ime of enrolment and </w:t>
      </w:r>
      <w:r w:rsidR="00010DAD" w:rsidRPr="002A0223">
        <w:rPr>
          <w:sz w:val="24"/>
          <w:szCs w:val="24"/>
        </w:rPr>
        <w:t>can comprise course fees, registration fees or any other charge relating</w:t>
      </w:r>
      <w:r w:rsidR="00971C6C" w:rsidRPr="002A0223">
        <w:rPr>
          <w:sz w:val="24"/>
          <w:szCs w:val="24"/>
        </w:rPr>
        <w:t xml:space="preserve"> to</w:t>
      </w:r>
      <w:r w:rsidR="00010DAD" w:rsidRPr="002A0223">
        <w:rPr>
          <w:sz w:val="24"/>
          <w:szCs w:val="24"/>
        </w:rPr>
        <w:t xml:space="preserve"> the course.  Payment is accepted by cash, </w:t>
      </w:r>
      <w:r w:rsidR="00C42A47" w:rsidRPr="002A0223">
        <w:rPr>
          <w:sz w:val="24"/>
          <w:szCs w:val="24"/>
        </w:rPr>
        <w:t xml:space="preserve">credit/debit card (Visa, MasterCard), </w:t>
      </w:r>
      <w:r w:rsidR="00010DAD" w:rsidRPr="002A0223">
        <w:rPr>
          <w:sz w:val="24"/>
          <w:szCs w:val="24"/>
        </w:rPr>
        <w:t xml:space="preserve">direct debit </w:t>
      </w:r>
      <w:r w:rsidR="00C42A47" w:rsidRPr="002A0223">
        <w:rPr>
          <w:sz w:val="24"/>
          <w:szCs w:val="24"/>
        </w:rPr>
        <w:t xml:space="preserve">or </w:t>
      </w:r>
      <w:r w:rsidR="00783D6E" w:rsidRPr="002A0223">
        <w:rPr>
          <w:sz w:val="24"/>
          <w:szCs w:val="24"/>
        </w:rPr>
        <w:t>World</w:t>
      </w:r>
      <w:r w:rsidR="00BD26C0" w:rsidRPr="002A0223">
        <w:rPr>
          <w:sz w:val="24"/>
          <w:szCs w:val="24"/>
        </w:rPr>
        <w:t xml:space="preserve"> </w:t>
      </w:r>
      <w:r w:rsidR="00783D6E" w:rsidRPr="002A0223">
        <w:rPr>
          <w:sz w:val="24"/>
          <w:szCs w:val="24"/>
        </w:rPr>
        <w:t>P</w:t>
      </w:r>
      <w:r w:rsidR="00421478" w:rsidRPr="002A0223">
        <w:rPr>
          <w:sz w:val="24"/>
          <w:szCs w:val="24"/>
        </w:rPr>
        <w:t>ay</w:t>
      </w:r>
      <w:r w:rsidR="00010DAD" w:rsidRPr="002A0223">
        <w:rPr>
          <w:sz w:val="24"/>
          <w:szCs w:val="24"/>
        </w:rPr>
        <w:t>.  For more information on</w:t>
      </w:r>
      <w:r w:rsidR="00151D67" w:rsidRPr="002A0223">
        <w:rPr>
          <w:sz w:val="24"/>
          <w:szCs w:val="24"/>
        </w:rPr>
        <w:t xml:space="preserve"> 2025/26</w:t>
      </w:r>
      <w:r w:rsidR="0090695F" w:rsidRPr="002A0223">
        <w:rPr>
          <w:sz w:val="24"/>
          <w:szCs w:val="24"/>
        </w:rPr>
        <w:t xml:space="preserve"> </w:t>
      </w:r>
      <w:r w:rsidR="00010DAD" w:rsidRPr="002A0223">
        <w:rPr>
          <w:sz w:val="24"/>
          <w:szCs w:val="24"/>
        </w:rPr>
        <w:t xml:space="preserve">Fees and Charges, please </w:t>
      </w:r>
      <w:r w:rsidR="00982762" w:rsidRPr="002A0223">
        <w:rPr>
          <w:sz w:val="24"/>
          <w:szCs w:val="24"/>
        </w:rPr>
        <w:t>read Belfast Met’s Fees and Charges Policy 202</w:t>
      </w:r>
      <w:r w:rsidR="008B7748" w:rsidRPr="002A0223">
        <w:rPr>
          <w:sz w:val="24"/>
          <w:szCs w:val="24"/>
        </w:rPr>
        <w:t>5</w:t>
      </w:r>
      <w:r w:rsidR="00982762" w:rsidRPr="002A0223">
        <w:rPr>
          <w:sz w:val="24"/>
          <w:szCs w:val="24"/>
        </w:rPr>
        <w:t>-2</w:t>
      </w:r>
      <w:r w:rsidR="008B7748" w:rsidRPr="002A0223">
        <w:rPr>
          <w:sz w:val="24"/>
          <w:szCs w:val="24"/>
        </w:rPr>
        <w:t>6</w:t>
      </w:r>
      <w:r w:rsidR="00982762" w:rsidRPr="002A0223">
        <w:rPr>
          <w:sz w:val="24"/>
          <w:szCs w:val="24"/>
        </w:rPr>
        <w:t xml:space="preserve"> at </w:t>
      </w:r>
      <w:r w:rsidR="00977F7E" w:rsidRPr="002A0223">
        <w:rPr>
          <w:sz w:val="24"/>
          <w:szCs w:val="24"/>
        </w:rPr>
        <w:t xml:space="preserve"> </w:t>
      </w:r>
      <w:bookmarkStart w:id="59" w:name="_Hlk198045116"/>
      <w:r w:rsidR="006D0893" w:rsidRPr="002A0223">
        <w:rPr>
          <w:sz w:val="24"/>
          <w:szCs w:val="24"/>
        </w:rPr>
        <w:fldChar w:fldCharType="begin"/>
      </w:r>
      <w:r w:rsidR="006D0893" w:rsidRPr="002A0223">
        <w:rPr>
          <w:sz w:val="24"/>
          <w:szCs w:val="24"/>
        </w:rPr>
        <w:instrText>HYPERLINK "https://www.belfastmet.ac.uk/media/qu1lwkoq/fees-and-charges-policy-2025-26_.pdf"</w:instrText>
      </w:r>
      <w:r w:rsidR="006D0893" w:rsidRPr="002A0223">
        <w:rPr>
          <w:sz w:val="24"/>
          <w:szCs w:val="24"/>
        </w:rPr>
      </w:r>
      <w:r w:rsidR="006D0893" w:rsidRPr="002A0223">
        <w:rPr>
          <w:sz w:val="24"/>
          <w:szCs w:val="24"/>
        </w:rPr>
        <w:fldChar w:fldCharType="separate"/>
      </w:r>
      <w:r w:rsidR="006D0893" w:rsidRPr="002A0223">
        <w:rPr>
          <w:rStyle w:val="Hyperlink"/>
          <w:sz w:val="24"/>
          <w:szCs w:val="24"/>
        </w:rPr>
        <w:t>https://www.belfastmet.ac.uk/media/qu1lwkoq/fees-and-charges-policy-2025-26_.pdf</w:t>
      </w:r>
      <w:r w:rsidR="006D0893" w:rsidRPr="002A0223">
        <w:rPr>
          <w:sz w:val="24"/>
          <w:szCs w:val="24"/>
        </w:rPr>
        <w:fldChar w:fldCharType="end"/>
      </w:r>
      <w:r w:rsidR="006D0893" w:rsidRPr="002A0223">
        <w:rPr>
          <w:sz w:val="24"/>
          <w:szCs w:val="24"/>
        </w:rPr>
        <w:t xml:space="preserve"> </w:t>
      </w:r>
      <w:bookmarkEnd w:id="59"/>
    </w:p>
    <w:p w14:paraId="6B3B44FD" w14:textId="77777777" w:rsidR="005226D6" w:rsidRDefault="005226D6" w:rsidP="00977F7E">
      <w:pPr>
        <w:spacing w:after="0" w:line="240" w:lineRule="auto"/>
        <w:rPr>
          <w:b/>
          <w:color w:val="2F5496" w:themeColor="accent5" w:themeShade="BF"/>
        </w:rPr>
      </w:pPr>
    </w:p>
    <w:p w14:paraId="5BD28503" w14:textId="06FE5E9D" w:rsidR="007D4B0E" w:rsidRPr="002A0223" w:rsidRDefault="00BD1DE0" w:rsidP="00A67521">
      <w:pPr>
        <w:pStyle w:val="Heading2"/>
        <w:spacing w:before="0" w:line="240" w:lineRule="auto"/>
        <w:rPr>
          <w:b/>
          <w:color w:val="2F5496" w:themeColor="accent5" w:themeShade="BF"/>
          <w:sz w:val="28"/>
          <w:szCs w:val="28"/>
        </w:rPr>
      </w:pPr>
      <w:bookmarkStart w:id="60" w:name="_Toc198047034"/>
      <w:r w:rsidRPr="002A0223">
        <w:rPr>
          <w:b/>
          <w:color w:val="2F5496" w:themeColor="accent5" w:themeShade="BF"/>
          <w:sz w:val="28"/>
          <w:szCs w:val="28"/>
        </w:rPr>
        <w:t>8</w:t>
      </w:r>
      <w:r w:rsidR="00977348" w:rsidRPr="002A0223">
        <w:rPr>
          <w:b/>
          <w:color w:val="2F5496" w:themeColor="accent5" w:themeShade="BF"/>
          <w:sz w:val="28"/>
          <w:szCs w:val="28"/>
        </w:rPr>
        <w:t xml:space="preserve">.0 </w:t>
      </w:r>
      <w:r w:rsidR="00A45BD2" w:rsidRPr="002A0223">
        <w:rPr>
          <w:b/>
          <w:color w:val="2F5496" w:themeColor="accent5" w:themeShade="BF"/>
          <w:sz w:val="28"/>
          <w:szCs w:val="28"/>
        </w:rPr>
        <w:t xml:space="preserve">Sanctions </w:t>
      </w:r>
      <w:r w:rsidR="00AF0385" w:rsidRPr="002A0223">
        <w:rPr>
          <w:b/>
          <w:color w:val="2F5496" w:themeColor="accent5" w:themeShade="BF"/>
          <w:sz w:val="28"/>
          <w:szCs w:val="28"/>
        </w:rPr>
        <w:t>A</w:t>
      </w:r>
      <w:r w:rsidR="00A45BD2" w:rsidRPr="002A0223">
        <w:rPr>
          <w:b/>
          <w:color w:val="2F5496" w:themeColor="accent5" w:themeShade="BF"/>
          <w:sz w:val="28"/>
          <w:szCs w:val="28"/>
        </w:rPr>
        <w:t xml:space="preserve">gainst </w:t>
      </w:r>
      <w:r w:rsidR="00AF0385" w:rsidRPr="002A0223">
        <w:rPr>
          <w:b/>
          <w:color w:val="2F5496" w:themeColor="accent5" w:themeShade="BF"/>
          <w:sz w:val="28"/>
          <w:szCs w:val="28"/>
        </w:rPr>
        <w:t>D</w:t>
      </w:r>
      <w:r w:rsidR="00A45BD2" w:rsidRPr="002A0223">
        <w:rPr>
          <w:b/>
          <w:color w:val="2F5496" w:themeColor="accent5" w:themeShade="BF"/>
          <w:sz w:val="28"/>
          <w:szCs w:val="28"/>
        </w:rPr>
        <w:t>ebtors</w:t>
      </w:r>
      <w:bookmarkEnd w:id="60"/>
    </w:p>
    <w:p w14:paraId="36459B88" w14:textId="77777777" w:rsidR="007D4B0E" w:rsidRPr="002A0223" w:rsidRDefault="007D4B0E" w:rsidP="00A67521">
      <w:pPr>
        <w:spacing w:after="0" w:line="240" w:lineRule="auto"/>
        <w:rPr>
          <w:rFonts w:cstheme="minorHAnsi"/>
          <w:sz w:val="24"/>
          <w:szCs w:val="24"/>
        </w:rPr>
      </w:pPr>
      <w:r w:rsidRPr="002A0223">
        <w:rPr>
          <w:rFonts w:cstheme="minorHAnsi"/>
          <w:sz w:val="24"/>
          <w:szCs w:val="24"/>
        </w:rPr>
        <w:t>If a student owes outstanding tuition fees or other miscellaneous charges</w:t>
      </w:r>
      <w:r w:rsidR="005226D6" w:rsidRPr="002A0223">
        <w:rPr>
          <w:rFonts w:cstheme="minorHAnsi"/>
          <w:sz w:val="24"/>
          <w:szCs w:val="24"/>
        </w:rPr>
        <w:t>,</w:t>
      </w:r>
      <w:r w:rsidRPr="002A0223">
        <w:rPr>
          <w:rFonts w:cstheme="minorHAnsi"/>
          <w:sz w:val="24"/>
          <w:szCs w:val="24"/>
        </w:rPr>
        <w:t xml:space="preserve"> i.e. is a debtor to the College, any or </w:t>
      </w:r>
      <w:proofErr w:type="gramStart"/>
      <w:r w:rsidRPr="002A0223">
        <w:rPr>
          <w:rFonts w:cstheme="minorHAnsi"/>
          <w:sz w:val="24"/>
          <w:szCs w:val="24"/>
        </w:rPr>
        <w:t>all of</w:t>
      </w:r>
      <w:proofErr w:type="gramEnd"/>
      <w:r w:rsidRPr="002A0223">
        <w:rPr>
          <w:rFonts w:cstheme="minorHAnsi"/>
          <w:sz w:val="24"/>
          <w:szCs w:val="24"/>
        </w:rPr>
        <w:t xml:space="preserve"> the following sanctions may be applied, as aut</w:t>
      </w:r>
      <w:r w:rsidR="006A0DE4" w:rsidRPr="002A0223">
        <w:rPr>
          <w:rFonts w:cstheme="minorHAnsi"/>
          <w:sz w:val="24"/>
          <w:szCs w:val="24"/>
        </w:rPr>
        <w:t>horised by the Head of Finance.</w:t>
      </w:r>
    </w:p>
    <w:p w14:paraId="276C8946"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 xml:space="preserve">Immediate withdrawal of </w:t>
      </w:r>
      <w:r w:rsidR="00F222D3" w:rsidRPr="002A0223">
        <w:rPr>
          <w:rFonts w:asciiTheme="minorHAnsi" w:hAnsiTheme="minorHAnsi" w:cstheme="minorHAnsi"/>
          <w:sz w:val="24"/>
          <w:szCs w:val="24"/>
        </w:rPr>
        <w:t xml:space="preserve">IT, </w:t>
      </w:r>
      <w:r w:rsidRPr="002A0223">
        <w:rPr>
          <w:rFonts w:asciiTheme="minorHAnsi" w:hAnsiTheme="minorHAnsi" w:cstheme="minorHAnsi"/>
          <w:sz w:val="24"/>
          <w:szCs w:val="24"/>
        </w:rPr>
        <w:t>library and reprographics privileges.</w:t>
      </w:r>
    </w:p>
    <w:p w14:paraId="09DB063E"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 will not be entitled to receive tuition i.e. you will be withdrawn from the course with immediate effect.</w:t>
      </w:r>
    </w:p>
    <w:p w14:paraId="328B3AC3"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 will not be entered for examinations.</w:t>
      </w:r>
    </w:p>
    <w:p w14:paraId="225A1432" w14:textId="5A9F338B"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 will not have your assessment marks</w:t>
      </w:r>
      <w:r w:rsidR="0090695F" w:rsidRPr="002A0223">
        <w:rPr>
          <w:rFonts w:asciiTheme="minorHAnsi" w:hAnsiTheme="minorHAnsi" w:cstheme="minorHAnsi"/>
          <w:sz w:val="24"/>
          <w:szCs w:val="24"/>
        </w:rPr>
        <w:t xml:space="preserve"> forwarded to the examining body / </w:t>
      </w:r>
      <w:r w:rsidR="00AF0385" w:rsidRPr="002A0223">
        <w:rPr>
          <w:rFonts w:asciiTheme="minorHAnsi" w:hAnsiTheme="minorHAnsi" w:cstheme="minorHAnsi"/>
          <w:sz w:val="24"/>
          <w:szCs w:val="24"/>
        </w:rPr>
        <w:t>A</w:t>
      </w:r>
      <w:r w:rsidR="0090695F" w:rsidRPr="002A0223">
        <w:rPr>
          <w:rFonts w:asciiTheme="minorHAnsi" w:hAnsiTheme="minorHAnsi" w:cstheme="minorHAnsi"/>
          <w:sz w:val="24"/>
          <w:szCs w:val="24"/>
        </w:rPr>
        <w:t xml:space="preserve">warding </w:t>
      </w:r>
      <w:r w:rsidR="00AF0385" w:rsidRPr="002A0223">
        <w:rPr>
          <w:rFonts w:asciiTheme="minorHAnsi" w:hAnsiTheme="minorHAnsi" w:cstheme="minorHAnsi"/>
          <w:sz w:val="24"/>
          <w:szCs w:val="24"/>
        </w:rPr>
        <w:t>O</w:t>
      </w:r>
      <w:r w:rsidR="0090695F" w:rsidRPr="002A0223">
        <w:rPr>
          <w:rFonts w:asciiTheme="minorHAnsi" w:hAnsiTheme="minorHAnsi" w:cstheme="minorHAnsi"/>
          <w:sz w:val="24"/>
          <w:szCs w:val="24"/>
        </w:rPr>
        <w:t>rganisation</w:t>
      </w:r>
      <w:r w:rsidRPr="002A0223">
        <w:rPr>
          <w:rFonts w:asciiTheme="minorHAnsi" w:hAnsiTheme="minorHAnsi" w:cstheme="minorHAnsi"/>
          <w:sz w:val="24"/>
          <w:szCs w:val="24"/>
        </w:rPr>
        <w:t>.</w:t>
      </w:r>
    </w:p>
    <w:p w14:paraId="74C59555"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 will not be allowed to enter the examination room to sit your examinations.</w:t>
      </w:r>
    </w:p>
    <w:p w14:paraId="5AFECF8B"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Your examination results will be withheld.</w:t>
      </w:r>
    </w:p>
    <w:p w14:paraId="7C6CF676"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Your examination certificates will be withheld.</w:t>
      </w:r>
    </w:p>
    <w:p w14:paraId="7B380D71"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 will not be eligible to attend the College’s Graduation Ceremony.</w:t>
      </w:r>
    </w:p>
    <w:p w14:paraId="30689C91" w14:textId="77777777" w:rsidR="007D4B0E" w:rsidRPr="002A0223" w:rsidRDefault="007D4B0E" w:rsidP="00A67521">
      <w:pPr>
        <w:pStyle w:val="ListParagraph"/>
        <w:numPr>
          <w:ilvl w:val="0"/>
          <w:numId w:val="1"/>
        </w:numPr>
        <w:spacing w:after="0" w:line="240" w:lineRule="auto"/>
        <w:rPr>
          <w:rFonts w:asciiTheme="minorHAnsi" w:hAnsiTheme="minorHAnsi" w:cstheme="minorHAnsi"/>
          <w:sz w:val="24"/>
          <w:szCs w:val="24"/>
        </w:rPr>
      </w:pPr>
      <w:r w:rsidRPr="002A0223">
        <w:rPr>
          <w:rFonts w:asciiTheme="minorHAnsi" w:hAnsiTheme="minorHAnsi" w:cstheme="minorHAnsi"/>
          <w:sz w:val="24"/>
          <w:szCs w:val="24"/>
        </w:rPr>
        <w:t>You will not be able to progress to second or third year of your course or to enrol on another course.</w:t>
      </w:r>
    </w:p>
    <w:p w14:paraId="384B2B89" w14:textId="77777777" w:rsidR="007D4B0E" w:rsidRPr="002A0223" w:rsidRDefault="007D4B0E" w:rsidP="00A67521">
      <w:pPr>
        <w:spacing w:after="0" w:line="240" w:lineRule="auto"/>
        <w:rPr>
          <w:sz w:val="24"/>
          <w:szCs w:val="24"/>
        </w:rPr>
      </w:pPr>
    </w:p>
    <w:p w14:paraId="36D1FDD6" w14:textId="77777777" w:rsidR="00A45BD2" w:rsidRPr="002A0223" w:rsidRDefault="00A45BD2" w:rsidP="00A45BD2">
      <w:pPr>
        <w:autoSpaceDE w:val="0"/>
        <w:autoSpaceDN w:val="0"/>
        <w:adjustRightInd w:val="0"/>
        <w:spacing w:after="0" w:line="240" w:lineRule="auto"/>
        <w:rPr>
          <w:rFonts w:ascii="Calibri" w:eastAsia="Calibri" w:hAnsi="Calibri" w:cs="Times New Roman"/>
          <w:sz w:val="24"/>
          <w:szCs w:val="24"/>
        </w:rPr>
      </w:pPr>
      <w:r w:rsidRPr="002A0223">
        <w:rPr>
          <w:rFonts w:ascii="Calibri" w:eastAsia="Calibri" w:hAnsi="Calibri" w:cs="Times New Roman"/>
          <w:sz w:val="24"/>
          <w:szCs w:val="24"/>
        </w:rPr>
        <w:t>Outstanding student fees will either be referred to a Debt Recovery Agency for recovery or placed with the Small Claims Court for judgement and payment. Costs associated with either procedure will be added to the student account. If a student cancels their Direct Debit agreement at any time after their course has begun, they will continue to be regarded as a debtor until outstanding fees have been recovered.</w:t>
      </w:r>
    </w:p>
    <w:p w14:paraId="3103D721" w14:textId="77777777" w:rsidR="007D4B0E" w:rsidRPr="00EC3A5C" w:rsidRDefault="007D4B0E" w:rsidP="00A67521">
      <w:pPr>
        <w:spacing w:after="0" w:line="240" w:lineRule="auto"/>
        <w:rPr>
          <w:rFonts w:cstheme="minorHAnsi"/>
        </w:rPr>
      </w:pPr>
    </w:p>
    <w:p w14:paraId="7B60E566" w14:textId="446A2FFA" w:rsidR="006A0DE4" w:rsidRPr="002A0223" w:rsidRDefault="00146290" w:rsidP="00D95D8C">
      <w:pPr>
        <w:pStyle w:val="Heading2"/>
        <w:rPr>
          <w:b/>
          <w:bCs/>
          <w:sz w:val="28"/>
          <w:szCs w:val="28"/>
        </w:rPr>
      </w:pPr>
      <w:bookmarkStart w:id="61" w:name="_Toc198047035"/>
      <w:r w:rsidRPr="002A0223">
        <w:rPr>
          <w:b/>
          <w:bCs/>
          <w:sz w:val="28"/>
          <w:szCs w:val="28"/>
        </w:rPr>
        <w:t>9</w:t>
      </w:r>
      <w:r w:rsidR="00977348" w:rsidRPr="002A0223">
        <w:rPr>
          <w:b/>
          <w:bCs/>
          <w:sz w:val="28"/>
          <w:szCs w:val="28"/>
        </w:rPr>
        <w:t xml:space="preserve">.0 </w:t>
      </w:r>
      <w:r w:rsidR="006A0DE4" w:rsidRPr="002A0223">
        <w:rPr>
          <w:b/>
          <w:bCs/>
          <w:sz w:val="28"/>
          <w:szCs w:val="28"/>
        </w:rPr>
        <w:t>Your Right to Cancel</w:t>
      </w:r>
      <w:bookmarkEnd w:id="61"/>
    </w:p>
    <w:p w14:paraId="4F4D8725" w14:textId="77777777" w:rsidR="006A0DE4" w:rsidRPr="002A0223" w:rsidRDefault="006A0DE4" w:rsidP="00A67521">
      <w:pPr>
        <w:pStyle w:val="ListParagraph"/>
        <w:spacing w:after="0" w:line="240" w:lineRule="auto"/>
        <w:ind w:left="0"/>
        <w:jc w:val="both"/>
        <w:rPr>
          <w:rFonts w:asciiTheme="minorHAnsi" w:hAnsiTheme="minorHAnsi" w:cstheme="minorHAnsi"/>
          <w:sz w:val="24"/>
          <w:szCs w:val="24"/>
        </w:rPr>
      </w:pPr>
      <w:r w:rsidRPr="002A0223">
        <w:rPr>
          <w:rFonts w:asciiTheme="minorHAnsi" w:hAnsiTheme="minorHAnsi" w:cstheme="minorHAnsi"/>
          <w:sz w:val="24"/>
          <w:szCs w:val="24"/>
        </w:rPr>
        <w:t>Belfast Met’s Admissions and Enrolment Process adheres to relevant consumer protection legislation. This ensures you are protected as a ‘customer’ of the College.</w:t>
      </w:r>
    </w:p>
    <w:p w14:paraId="6C46717A" w14:textId="77777777" w:rsidR="006A0DE4" w:rsidRPr="002A0223" w:rsidRDefault="006A0DE4" w:rsidP="00A67521">
      <w:pPr>
        <w:pStyle w:val="ListParagraph"/>
        <w:spacing w:after="0" w:line="240" w:lineRule="auto"/>
        <w:ind w:left="0"/>
        <w:jc w:val="both"/>
        <w:rPr>
          <w:rFonts w:asciiTheme="minorHAnsi" w:hAnsiTheme="minorHAnsi" w:cstheme="minorHAnsi"/>
          <w:sz w:val="24"/>
          <w:szCs w:val="24"/>
        </w:rPr>
      </w:pPr>
    </w:p>
    <w:p w14:paraId="657C49C2" w14:textId="77777777" w:rsidR="006A0DE4" w:rsidRPr="002A0223" w:rsidRDefault="006A0DE4" w:rsidP="00A67521">
      <w:pPr>
        <w:pStyle w:val="ListParagraph"/>
        <w:spacing w:after="0" w:line="240" w:lineRule="auto"/>
        <w:ind w:left="0"/>
        <w:jc w:val="both"/>
        <w:rPr>
          <w:rFonts w:asciiTheme="minorHAnsi" w:hAnsiTheme="minorHAnsi" w:cstheme="minorHAnsi"/>
          <w:sz w:val="24"/>
          <w:szCs w:val="24"/>
        </w:rPr>
      </w:pPr>
      <w:r w:rsidRPr="002A0223">
        <w:rPr>
          <w:rFonts w:asciiTheme="minorHAnsi" w:hAnsiTheme="minorHAnsi" w:cstheme="minorHAnsi"/>
          <w:sz w:val="24"/>
          <w:szCs w:val="24"/>
        </w:rPr>
        <w:t xml:space="preserve">If you enrol on a </w:t>
      </w:r>
      <w:proofErr w:type="gramStart"/>
      <w:r w:rsidRPr="002A0223">
        <w:rPr>
          <w:rFonts w:asciiTheme="minorHAnsi" w:hAnsiTheme="minorHAnsi" w:cstheme="minorHAnsi"/>
          <w:sz w:val="24"/>
          <w:szCs w:val="24"/>
        </w:rPr>
        <w:t>course</w:t>
      </w:r>
      <w:proofErr w:type="gramEnd"/>
      <w:r w:rsidRPr="002A0223">
        <w:rPr>
          <w:rFonts w:asciiTheme="minorHAnsi" w:hAnsiTheme="minorHAnsi" w:cstheme="minorHAnsi"/>
          <w:sz w:val="24"/>
          <w:szCs w:val="24"/>
        </w:rPr>
        <w:t xml:space="preserve"> you have the ‘Right to Cancel’ within 14 days of enrolling.  Your contract with the College begins when you enrol for a course at Belfast Met. </w:t>
      </w:r>
    </w:p>
    <w:p w14:paraId="6C267BCE" w14:textId="77777777" w:rsidR="006A0DE4" w:rsidRPr="002A0223" w:rsidRDefault="006A0DE4" w:rsidP="00A67521">
      <w:pPr>
        <w:spacing w:after="0" w:line="240" w:lineRule="auto"/>
        <w:rPr>
          <w:rFonts w:cstheme="minorHAnsi"/>
          <w:sz w:val="24"/>
          <w:szCs w:val="24"/>
        </w:rPr>
      </w:pPr>
    </w:p>
    <w:p w14:paraId="109D3B51" w14:textId="78DEBA81" w:rsidR="007E5365" w:rsidRPr="002A0223" w:rsidRDefault="007E5365" w:rsidP="00A67521">
      <w:pPr>
        <w:pStyle w:val="ListParagraph"/>
        <w:spacing w:after="0" w:line="240" w:lineRule="auto"/>
        <w:ind w:left="0"/>
        <w:rPr>
          <w:rFonts w:asciiTheme="minorHAnsi" w:hAnsiTheme="minorHAnsi" w:cstheme="minorHAnsi"/>
          <w:sz w:val="24"/>
          <w:szCs w:val="24"/>
        </w:rPr>
      </w:pPr>
      <w:r w:rsidRPr="002A0223">
        <w:rPr>
          <w:rFonts w:asciiTheme="minorHAnsi" w:hAnsiTheme="minorHAnsi" w:cstheme="minorHAnsi"/>
          <w:sz w:val="24"/>
          <w:szCs w:val="24"/>
        </w:rPr>
        <w:lastRenderedPageBreak/>
        <w:t xml:space="preserve">If you wish to cancel or withdraw after enrolling on a course, you must complete </w:t>
      </w:r>
      <w:hyperlink r:id="rId25" w:history="1">
        <w:r w:rsidRPr="002A0223">
          <w:rPr>
            <w:rStyle w:val="Hyperlink"/>
            <w:rFonts w:asciiTheme="minorHAnsi" w:hAnsiTheme="minorHAnsi" w:cstheme="minorHAnsi"/>
            <w:sz w:val="24"/>
            <w:szCs w:val="24"/>
          </w:rPr>
          <w:t>the online Cancellation Form</w:t>
        </w:r>
      </w:hyperlink>
      <w:r w:rsidR="002141A7" w:rsidRPr="002A0223">
        <w:rPr>
          <w:rFonts w:asciiTheme="minorHAnsi" w:hAnsiTheme="minorHAnsi" w:cstheme="minorHAnsi"/>
          <w:sz w:val="24"/>
          <w:szCs w:val="24"/>
        </w:rPr>
        <w:t xml:space="preserve"> also available on the </w:t>
      </w:r>
      <w:hyperlink r:id="rId26" w:history="1">
        <w:r w:rsidR="002141A7" w:rsidRPr="002A0223">
          <w:rPr>
            <w:rStyle w:val="Hyperlink"/>
            <w:rFonts w:asciiTheme="minorHAnsi" w:hAnsiTheme="minorHAnsi" w:cstheme="minorHAnsi"/>
            <w:sz w:val="24"/>
            <w:szCs w:val="24"/>
          </w:rPr>
          <w:t>How to Enrol</w:t>
        </w:r>
      </w:hyperlink>
      <w:r w:rsidR="002141A7" w:rsidRPr="002A0223">
        <w:rPr>
          <w:rFonts w:asciiTheme="minorHAnsi" w:hAnsiTheme="minorHAnsi" w:cstheme="minorHAnsi"/>
          <w:sz w:val="24"/>
          <w:szCs w:val="24"/>
        </w:rPr>
        <w:t xml:space="preserve"> page of our website www.</w:t>
      </w:r>
      <w:r w:rsidR="00DB7D75" w:rsidRPr="002A0223">
        <w:rPr>
          <w:rFonts w:asciiTheme="minorHAnsi" w:hAnsiTheme="minorHAnsi" w:cstheme="minorHAnsi"/>
          <w:sz w:val="24"/>
          <w:szCs w:val="24"/>
        </w:rPr>
        <w:t>b</w:t>
      </w:r>
      <w:r w:rsidR="002141A7" w:rsidRPr="002A0223">
        <w:rPr>
          <w:rFonts w:asciiTheme="minorHAnsi" w:hAnsiTheme="minorHAnsi" w:cstheme="minorHAnsi"/>
          <w:sz w:val="24"/>
          <w:szCs w:val="24"/>
        </w:rPr>
        <w:t>elfastmet.ac.uk</w:t>
      </w:r>
      <w:r w:rsidRPr="002A0223">
        <w:rPr>
          <w:rFonts w:asciiTheme="minorHAnsi" w:hAnsiTheme="minorHAnsi" w:cstheme="minorHAnsi"/>
          <w:sz w:val="24"/>
          <w:szCs w:val="24"/>
        </w:rPr>
        <w:t xml:space="preserve"> within </w:t>
      </w:r>
      <w:r w:rsidRPr="002A0223">
        <w:rPr>
          <w:rFonts w:asciiTheme="minorHAnsi" w:hAnsiTheme="minorHAnsi" w:cstheme="minorHAnsi"/>
          <w:b/>
          <w:bCs/>
          <w:sz w:val="24"/>
          <w:szCs w:val="24"/>
        </w:rPr>
        <w:t>14 days</w:t>
      </w:r>
      <w:r w:rsidRPr="002A0223">
        <w:rPr>
          <w:rFonts w:asciiTheme="minorHAnsi" w:hAnsiTheme="minorHAnsi" w:cstheme="minorHAnsi"/>
          <w:sz w:val="24"/>
          <w:szCs w:val="24"/>
        </w:rPr>
        <w:t xml:space="preserve"> of en</w:t>
      </w:r>
      <w:r w:rsidR="00E93B3E" w:rsidRPr="002A0223">
        <w:rPr>
          <w:rFonts w:asciiTheme="minorHAnsi" w:hAnsiTheme="minorHAnsi" w:cstheme="minorHAnsi"/>
          <w:sz w:val="24"/>
          <w:szCs w:val="24"/>
        </w:rPr>
        <w:t xml:space="preserve">rolment.  </w:t>
      </w:r>
      <w:r w:rsidRPr="002A0223">
        <w:rPr>
          <w:rFonts w:asciiTheme="minorHAnsi" w:hAnsiTheme="minorHAnsi" w:cstheme="minorHAnsi"/>
          <w:sz w:val="24"/>
          <w:szCs w:val="24"/>
        </w:rPr>
        <w:t xml:space="preserve">If you cancel or withdraw within the </w:t>
      </w:r>
      <w:proofErr w:type="gramStart"/>
      <w:r w:rsidRPr="002A0223">
        <w:rPr>
          <w:rFonts w:asciiTheme="minorHAnsi" w:hAnsiTheme="minorHAnsi" w:cstheme="minorHAnsi"/>
          <w:sz w:val="24"/>
          <w:szCs w:val="24"/>
        </w:rPr>
        <w:t>14</w:t>
      </w:r>
      <w:r w:rsidR="004C0102" w:rsidRPr="002A0223">
        <w:rPr>
          <w:rFonts w:asciiTheme="minorHAnsi" w:hAnsiTheme="minorHAnsi" w:cstheme="minorHAnsi"/>
          <w:sz w:val="24"/>
          <w:szCs w:val="24"/>
        </w:rPr>
        <w:t xml:space="preserve"> </w:t>
      </w:r>
      <w:r w:rsidRPr="002A0223">
        <w:rPr>
          <w:rFonts w:asciiTheme="minorHAnsi" w:hAnsiTheme="minorHAnsi" w:cstheme="minorHAnsi"/>
          <w:sz w:val="24"/>
          <w:szCs w:val="24"/>
        </w:rPr>
        <w:t>day</w:t>
      </w:r>
      <w:proofErr w:type="gramEnd"/>
      <w:r w:rsidRPr="002A0223">
        <w:rPr>
          <w:rFonts w:asciiTheme="minorHAnsi" w:hAnsiTheme="minorHAnsi" w:cstheme="minorHAnsi"/>
          <w:sz w:val="24"/>
          <w:szCs w:val="24"/>
        </w:rPr>
        <w:t xml:space="preserve"> period, any advance payment or deposit paid will be refunded in full.</w:t>
      </w:r>
    </w:p>
    <w:p w14:paraId="7AF9564F" w14:textId="77777777" w:rsidR="007E5365" w:rsidRPr="002A0223" w:rsidRDefault="007E5365" w:rsidP="00A67521">
      <w:pPr>
        <w:spacing w:after="0" w:line="240" w:lineRule="auto"/>
        <w:rPr>
          <w:rFonts w:cstheme="minorHAnsi"/>
          <w:sz w:val="24"/>
          <w:szCs w:val="24"/>
        </w:rPr>
      </w:pPr>
    </w:p>
    <w:p w14:paraId="4A710444" w14:textId="77777777" w:rsidR="007E5365" w:rsidRPr="002A0223" w:rsidRDefault="007E5365" w:rsidP="00A67521">
      <w:pPr>
        <w:pStyle w:val="ListParagraph"/>
        <w:spacing w:after="0" w:line="240" w:lineRule="auto"/>
        <w:ind w:left="0"/>
        <w:rPr>
          <w:rFonts w:asciiTheme="minorHAnsi" w:hAnsiTheme="minorHAnsi" w:cstheme="minorHAnsi"/>
          <w:sz w:val="24"/>
          <w:szCs w:val="24"/>
        </w:rPr>
      </w:pPr>
      <w:r w:rsidRPr="002A0223">
        <w:rPr>
          <w:rFonts w:asciiTheme="minorHAnsi" w:hAnsiTheme="minorHAnsi" w:cstheme="minorHAnsi"/>
          <w:sz w:val="24"/>
          <w:szCs w:val="24"/>
        </w:rPr>
        <w:t xml:space="preserve">Please also refer to the </w:t>
      </w:r>
      <w:hyperlink r:id="rId27" w:history="1">
        <w:r w:rsidRPr="002A0223">
          <w:rPr>
            <w:rStyle w:val="Hyperlink"/>
            <w:rFonts w:asciiTheme="minorHAnsi" w:hAnsiTheme="minorHAnsi" w:cstheme="minorHAnsi"/>
            <w:sz w:val="24"/>
            <w:szCs w:val="24"/>
          </w:rPr>
          <w:t>Tuition Fees</w:t>
        </w:r>
      </w:hyperlink>
      <w:r w:rsidRPr="002A0223">
        <w:rPr>
          <w:rFonts w:asciiTheme="minorHAnsi" w:hAnsiTheme="minorHAnsi" w:cstheme="minorHAnsi"/>
          <w:sz w:val="24"/>
          <w:szCs w:val="24"/>
        </w:rPr>
        <w:t xml:space="preserve"> section of </w:t>
      </w:r>
      <w:r w:rsidR="004C0102" w:rsidRPr="002A0223">
        <w:rPr>
          <w:rFonts w:asciiTheme="minorHAnsi" w:hAnsiTheme="minorHAnsi" w:cstheme="minorHAnsi"/>
          <w:sz w:val="24"/>
          <w:szCs w:val="24"/>
        </w:rPr>
        <w:t xml:space="preserve">our </w:t>
      </w:r>
      <w:r w:rsidRPr="002A0223">
        <w:rPr>
          <w:rFonts w:asciiTheme="minorHAnsi" w:hAnsiTheme="minorHAnsi" w:cstheme="minorHAnsi"/>
          <w:sz w:val="24"/>
          <w:szCs w:val="24"/>
        </w:rPr>
        <w:t>website for further information on Refund Policy or Withdrawals from a Course, including payment of tuition fees by the Student Loan Company.</w:t>
      </w:r>
    </w:p>
    <w:p w14:paraId="6CBD905F" w14:textId="77777777" w:rsidR="007E5365" w:rsidRPr="00EC3A5C" w:rsidRDefault="007E5365" w:rsidP="00A67521">
      <w:pPr>
        <w:pStyle w:val="ListParagraph"/>
        <w:spacing w:after="0" w:line="240" w:lineRule="auto"/>
        <w:ind w:left="0"/>
        <w:rPr>
          <w:rFonts w:asciiTheme="minorHAnsi" w:hAnsiTheme="minorHAnsi" w:cstheme="minorHAnsi"/>
        </w:rPr>
      </w:pPr>
    </w:p>
    <w:p w14:paraId="3F588D64" w14:textId="3AC25FA9" w:rsidR="007E5365" w:rsidRPr="002A0223" w:rsidRDefault="00977348" w:rsidP="00A67521">
      <w:pPr>
        <w:pStyle w:val="Heading2"/>
        <w:spacing w:before="0" w:line="240" w:lineRule="auto"/>
        <w:rPr>
          <w:rFonts w:eastAsia="Times New Roman"/>
          <w:b/>
          <w:color w:val="2F5496" w:themeColor="accent5" w:themeShade="BF"/>
          <w:sz w:val="28"/>
          <w:szCs w:val="28"/>
          <w:lang w:eastAsia="en-GB"/>
        </w:rPr>
      </w:pPr>
      <w:bookmarkStart w:id="62" w:name="_Toc198047036"/>
      <w:r w:rsidRPr="002A0223">
        <w:rPr>
          <w:b/>
          <w:color w:val="2F5496" w:themeColor="accent5" w:themeShade="BF"/>
          <w:sz w:val="28"/>
          <w:szCs w:val="28"/>
        </w:rPr>
        <w:t>1</w:t>
      </w:r>
      <w:r w:rsidR="00BF5317" w:rsidRPr="002A0223">
        <w:rPr>
          <w:b/>
          <w:color w:val="2F5496" w:themeColor="accent5" w:themeShade="BF"/>
          <w:sz w:val="28"/>
          <w:szCs w:val="28"/>
        </w:rPr>
        <w:t>0</w:t>
      </w:r>
      <w:r w:rsidRPr="002A0223">
        <w:rPr>
          <w:b/>
          <w:color w:val="2F5496" w:themeColor="accent5" w:themeShade="BF"/>
          <w:sz w:val="28"/>
          <w:szCs w:val="28"/>
        </w:rPr>
        <w:t xml:space="preserve">.0 </w:t>
      </w:r>
      <w:r w:rsidR="007E5365" w:rsidRPr="002A0223">
        <w:rPr>
          <w:b/>
          <w:color w:val="2F5496" w:themeColor="accent5" w:themeShade="BF"/>
          <w:sz w:val="28"/>
          <w:szCs w:val="28"/>
        </w:rPr>
        <w:t>Direct Debits</w:t>
      </w:r>
      <w:bookmarkEnd w:id="62"/>
      <w:r w:rsidR="007E5365" w:rsidRPr="002A0223">
        <w:rPr>
          <w:rFonts w:eastAsia="Times New Roman"/>
          <w:b/>
          <w:color w:val="2F5496" w:themeColor="accent5" w:themeShade="BF"/>
          <w:sz w:val="28"/>
          <w:szCs w:val="28"/>
          <w:lang w:eastAsia="en-GB"/>
        </w:rPr>
        <w:t xml:space="preserve"> </w:t>
      </w:r>
    </w:p>
    <w:p w14:paraId="3C493FD9" w14:textId="5E840D9F" w:rsidR="004E0284" w:rsidRPr="002A0223" w:rsidRDefault="008609B0" w:rsidP="004E0284">
      <w:pPr>
        <w:spacing w:after="0" w:line="240" w:lineRule="auto"/>
        <w:rPr>
          <w:rFonts w:ascii="Calibri" w:hAnsi="Calibri" w:cs="Calibri"/>
          <w:sz w:val="24"/>
          <w:szCs w:val="24"/>
        </w:rPr>
      </w:pPr>
      <w:r w:rsidRPr="002A0223">
        <w:rPr>
          <w:rFonts w:eastAsia="Times New Roman"/>
          <w:sz w:val="24"/>
          <w:szCs w:val="24"/>
          <w:lang w:eastAsia="en-GB"/>
        </w:rPr>
        <w:t xml:space="preserve">Students with a UK bank account that facilitates direct debit can arrange for fees to be paid in instalments if they are enrolling on a course(s) of 16 weeks duration or more and the total cost is greater than £200.  Students will have to pay a minimum of 25% of the total fee at the time of enrolment, followed by three consecutive monthly equal payments by direct debit.  Fully completed </w:t>
      </w:r>
      <w:r w:rsidR="004C0102" w:rsidRPr="002A0223">
        <w:rPr>
          <w:rFonts w:eastAsia="Times New Roman"/>
          <w:sz w:val="24"/>
          <w:szCs w:val="24"/>
          <w:lang w:eastAsia="en-GB"/>
        </w:rPr>
        <w:t>d</w:t>
      </w:r>
      <w:r w:rsidRPr="002A0223">
        <w:rPr>
          <w:rFonts w:eastAsia="Times New Roman"/>
          <w:sz w:val="24"/>
          <w:szCs w:val="24"/>
          <w:lang w:eastAsia="en-GB"/>
        </w:rPr>
        <w:t xml:space="preserve">irect </w:t>
      </w:r>
      <w:r w:rsidR="004C0102" w:rsidRPr="002A0223">
        <w:rPr>
          <w:rFonts w:eastAsia="Times New Roman"/>
          <w:sz w:val="24"/>
          <w:szCs w:val="24"/>
          <w:lang w:eastAsia="en-GB"/>
        </w:rPr>
        <w:t>d</w:t>
      </w:r>
      <w:r w:rsidRPr="002A0223">
        <w:rPr>
          <w:rFonts w:eastAsia="Times New Roman"/>
          <w:sz w:val="24"/>
          <w:szCs w:val="24"/>
          <w:lang w:eastAsia="en-GB"/>
        </w:rPr>
        <w:t xml:space="preserve">ebit </w:t>
      </w:r>
      <w:r w:rsidR="004C0102" w:rsidRPr="002A0223">
        <w:rPr>
          <w:rFonts w:eastAsia="Times New Roman"/>
          <w:sz w:val="24"/>
          <w:szCs w:val="24"/>
          <w:lang w:eastAsia="en-GB"/>
        </w:rPr>
        <w:t>f</w:t>
      </w:r>
      <w:r w:rsidRPr="002A0223">
        <w:rPr>
          <w:rFonts w:eastAsia="Times New Roman"/>
          <w:sz w:val="24"/>
          <w:szCs w:val="24"/>
          <w:lang w:eastAsia="en-GB"/>
        </w:rPr>
        <w:t>orms must be provided at time of enrolment.  For information on</w:t>
      </w:r>
      <w:r w:rsidR="00596644" w:rsidRPr="002A0223">
        <w:rPr>
          <w:rFonts w:eastAsia="Times New Roman"/>
          <w:sz w:val="24"/>
          <w:szCs w:val="24"/>
          <w:lang w:eastAsia="en-GB"/>
        </w:rPr>
        <w:t xml:space="preserve"> </w:t>
      </w:r>
      <w:r w:rsidR="004C0102" w:rsidRPr="002A0223">
        <w:rPr>
          <w:rFonts w:eastAsia="Times New Roman"/>
          <w:sz w:val="24"/>
          <w:szCs w:val="24"/>
          <w:lang w:eastAsia="en-GB"/>
        </w:rPr>
        <w:t>f</w:t>
      </w:r>
      <w:r w:rsidR="00596644" w:rsidRPr="002A0223">
        <w:rPr>
          <w:rFonts w:eastAsia="Times New Roman"/>
          <w:sz w:val="24"/>
          <w:szCs w:val="24"/>
          <w:lang w:eastAsia="en-GB"/>
        </w:rPr>
        <w:t xml:space="preserve">ees and </w:t>
      </w:r>
      <w:r w:rsidR="004C0102" w:rsidRPr="002A0223">
        <w:rPr>
          <w:rFonts w:eastAsia="Times New Roman"/>
          <w:sz w:val="24"/>
          <w:szCs w:val="24"/>
          <w:lang w:eastAsia="en-GB"/>
        </w:rPr>
        <w:t>c</w:t>
      </w:r>
      <w:r w:rsidR="00FE682A" w:rsidRPr="002A0223">
        <w:rPr>
          <w:rFonts w:eastAsia="Times New Roman"/>
          <w:sz w:val="24"/>
          <w:szCs w:val="24"/>
          <w:lang w:eastAsia="en-GB"/>
        </w:rPr>
        <w:t xml:space="preserve">harges, </w:t>
      </w:r>
      <w:r w:rsidR="004E0284" w:rsidRPr="002A0223">
        <w:rPr>
          <w:sz w:val="24"/>
          <w:szCs w:val="24"/>
        </w:rPr>
        <w:t xml:space="preserve">please read Belfast Met’s Fees and Charges Policy 2025-26 at  </w:t>
      </w:r>
      <w:hyperlink r:id="rId28" w:history="1">
        <w:r w:rsidR="0081795C" w:rsidRPr="002A0223">
          <w:rPr>
            <w:rStyle w:val="Hyperlink"/>
            <w:sz w:val="24"/>
            <w:szCs w:val="24"/>
          </w:rPr>
          <w:t>https://www.belfastmet.ac.uk/media/qu1lwkoq/fees-and-charges-policy-2025-26_.pdf</w:t>
        </w:r>
      </w:hyperlink>
      <w:r w:rsidR="0081795C" w:rsidRPr="002A0223">
        <w:rPr>
          <w:sz w:val="24"/>
          <w:szCs w:val="24"/>
        </w:rPr>
        <w:t xml:space="preserve"> </w:t>
      </w:r>
    </w:p>
    <w:p w14:paraId="024DDC07" w14:textId="61233502" w:rsidR="0033574C" w:rsidRDefault="0033574C" w:rsidP="004E0284">
      <w:pPr>
        <w:spacing w:after="0" w:line="240" w:lineRule="auto"/>
        <w:rPr>
          <w:b/>
          <w:color w:val="2F5496" w:themeColor="accent5" w:themeShade="BF"/>
        </w:rPr>
      </w:pPr>
    </w:p>
    <w:p w14:paraId="6D5AC4FF" w14:textId="3CED9A86" w:rsidR="006344A7" w:rsidRPr="002A0223" w:rsidRDefault="00977348" w:rsidP="00A67521">
      <w:pPr>
        <w:pStyle w:val="Heading2"/>
        <w:spacing w:before="0" w:line="240" w:lineRule="auto"/>
        <w:rPr>
          <w:b/>
          <w:color w:val="2F5496" w:themeColor="accent5" w:themeShade="BF"/>
          <w:sz w:val="28"/>
          <w:szCs w:val="28"/>
        </w:rPr>
      </w:pPr>
      <w:bookmarkStart w:id="63" w:name="_Toc198047037"/>
      <w:r w:rsidRPr="002A0223">
        <w:rPr>
          <w:b/>
          <w:color w:val="2F5496" w:themeColor="accent5" w:themeShade="BF"/>
          <w:sz w:val="28"/>
          <w:szCs w:val="28"/>
        </w:rPr>
        <w:t>1</w:t>
      </w:r>
      <w:r w:rsidR="00BF5317" w:rsidRPr="002A0223">
        <w:rPr>
          <w:b/>
          <w:color w:val="2F5496" w:themeColor="accent5" w:themeShade="BF"/>
          <w:sz w:val="28"/>
          <w:szCs w:val="28"/>
        </w:rPr>
        <w:t>1</w:t>
      </w:r>
      <w:r w:rsidRPr="002A0223">
        <w:rPr>
          <w:b/>
          <w:color w:val="2F5496" w:themeColor="accent5" w:themeShade="BF"/>
          <w:sz w:val="28"/>
          <w:szCs w:val="28"/>
        </w:rPr>
        <w:t xml:space="preserve">.0 </w:t>
      </w:r>
      <w:r w:rsidR="007E5365" w:rsidRPr="002A0223">
        <w:rPr>
          <w:b/>
          <w:color w:val="2F5496" w:themeColor="accent5" w:themeShade="BF"/>
          <w:sz w:val="28"/>
          <w:szCs w:val="28"/>
        </w:rPr>
        <w:t>Refund Policy/Early Withdrawal from a Course</w:t>
      </w:r>
      <w:bookmarkEnd w:id="63"/>
      <w:r w:rsidR="007E5365" w:rsidRPr="002A0223">
        <w:rPr>
          <w:b/>
          <w:color w:val="2F5496" w:themeColor="accent5" w:themeShade="BF"/>
          <w:sz w:val="28"/>
          <w:szCs w:val="28"/>
        </w:rPr>
        <w:t xml:space="preserve"> </w:t>
      </w:r>
    </w:p>
    <w:p w14:paraId="4E44636C" w14:textId="6BC1E054" w:rsidR="006344A7" w:rsidRPr="002A0223" w:rsidRDefault="006344A7" w:rsidP="00A67521">
      <w:pPr>
        <w:spacing w:after="0" w:line="240" w:lineRule="auto"/>
        <w:ind w:right="115"/>
        <w:rPr>
          <w:rFonts w:eastAsia="Calibri" w:cstheme="minorHAnsi"/>
          <w:sz w:val="24"/>
          <w:szCs w:val="24"/>
        </w:rPr>
      </w:pPr>
      <w:r w:rsidRPr="002A0223">
        <w:rPr>
          <w:rFonts w:eastAsia="Calibri" w:cstheme="minorHAnsi"/>
          <w:sz w:val="24"/>
          <w:szCs w:val="24"/>
        </w:rPr>
        <w:t xml:space="preserve">The College policy is that all tuition fees are paid in full and are not refundable. The exceptions to this are as follows: </w:t>
      </w:r>
    </w:p>
    <w:p w14:paraId="07C7E39D" w14:textId="77777777" w:rsidR="00B346CF" w:rsidRPr="002A0223" w:rsidRDefault="00B346CF" w:rsidP="00A67521">
      <w:pPr>
        <w:spacing w:after="0" w:line="240" w:lineRule="auto"/>
        <w:ind w:right="115"/>
        <w:rPr>
          <w:rFonts w:eastAsia="Calibri" w:cstheme="minorHAnsi"/>
          <w:sz w:val="24"/>
          <w:szCs w:val="24"/>
        </w:rPr>
      </w:pPr>
    </w:p>
    <w:p w14:paraId="109B3783" w14:textId="4A175AC1" w:rsidR="006344A7" w:rsidRPr="002A0223" w:rsidRDefault="00040BAA" w:rsidP="3CD4E349">
      <w:pPr>
        <w:numPr>
          <w:ilvl w:val="1"/>
          <w:numId w:val="3"/>
        </w:numPr>
        <w:tabs>
          <w:tab w:val="clear" w:pos="1440"/>
        </w:tabs>
        <w:autoSpaceDE w:val="0"/>
        <w:autoSpaceDN w:val="0"/>
        <w:adjustRightInd w:val="0"/>
        <w:spacing w:after="0" w:line="240" w:lineRule="auto"/>
        <w:ind w:left="426" w:right="115"/>
        <w:rPr>
          <w:rFonts w:eastAsia="Calibri"/>
          <w:sz w:val="24"/>
          <w:szCs w:val="24"/>
        </w:rPr>
      </w:pPr>
      <w:r w:rsidRPr="002A0223">
        <w:rPr>
          <w:rFonts w:eastAsia="Calibri"/>
          <w:sz w:val="24"/>
          <w:szCs w:val="24"/>
        </w:rPr>
        <w:t>A course/session is cancelled by the College. Where the cancellation of a course takes place, students will be offered either a place on a suitable alternative course or a full refund.</w:t>
      </w:r>
    </w:p>
    <w:p w14:paraId="7D018357" w14:textId="77777777" w:rsidR="00292E9A" w:rsidRPr="002A0223" w:rsidRDefault="00292E9A" w:rsidP="00292E9A">
      <w:pPr>
        <w:autoSpaceDE w:val="0"/>
        <w:autoSpaceDN w:val="0"/>
        <w:adjustRightInd w:val="0"/>
        <w:spacing w:after="0" w:line="240" w:lineRule="auto"/>
        <w:ind w:left="426" w:right="115"/>
        <w:rPr>
          <w:rFonts w:eastAsia="Calibri" w:cstheme="minorHAnsi"/>
          <w:sz w:val="24"/>
          <w:szCs w:val="24"/>
        </w:rPr>
      </w:pPr>
    </w:p>
    <w:p w14:paraId="6B58BFB1" w14:textId="77777777" w:rsidR="00040BAA" w:rsidRPr="002A0223"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2A0223">
        <w:rPr>
          <w:rFonts w:eastAsia="Calibri" w:cstheme="minorHAnsi"/>
          <w:sz w:val="24"/>
          <w:szCs w:val="24"/>
        </w:rPr>
        <w:t xml:space="preserve">Where a student has not attended a course and has provided written notification to the College at least </w:t>
      </w:r>
      <w:r w:rsidR="005226D6" w:rsidRPr="002A0223">
        <w:rPr>
          <w:rFonts w:eastAsia="Calibri" w:cstheme="minorHAnsi"/>
          <w:sz w:val="24"/>
          <w:szCs w:val="24"/>
        </w:rPr>
        <w:t xml:space="preserve">five </w:t>
      </w:r>
      <w:r w:rsidRPr="002A0223">
        <w:rPr>
          <w:rFonts w:eastAsia="Calibri" w:cstheme="minorHAnsi"/>
          <w:sz w:val="24"/>
          <w:szCs w:val="24"/>
        </w:rPr>
        <w:t>working days before the course commences.</w:t>
      </w:r>
    </w:p>
    <w:p w14:paraId="46BEE24F" w14:textId="77777777" w:rsidR="00040BAA" w:rsidRPr="002A0223" w:rsidRDefault="00040BAA" w:rsidP="00A67521">
      <w:pPr>
        <w:autoSpaceDE w:val="0"/>
        <w:autoSpaceDN w:val="0"/>
        <w:adjustRightInd w:val="0"/>
        <w:spacing w:after="0" w:line="240" w:lineRule="auto"/>
        <w:ind w:left="426" w:right="115"/>
        <w:rPr>
          <w:rFonts w:eastAsia="Calibri" w:cstheme="minorHAnsi"/>
          <w:sz w:val="24"/>
          <w:szCs w:val="24"/>
        </w:rPr>
      </w:pPr>
    </w:p>
    <w:p w14:paraId="23FCD807" w14:textId="2DB70A49" w:rsidR="006344A7" w:rsidRPr="002A0223"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2A0223">
        <w:rPr>
          <w:rFonts w:eastAsia="Calibri" w:cstheme="minorHAnsi"/>
          <w:sz w:val="24"/>
          <w:szCs w:val="24"/>
        </w:rPr>
        <w:t>If the time, day or evening meeting of the class has been changed and the student is unable to continue attending because of these changes, a refund will be issued if written notification is received wi</w:t>
      </w:r>
      <w:r w:rsidR="009F6FE0" w:rsidRPr="002A0223">
        <w:rPr>
          <w:rFonts w:eastAsia="Calibri" w:cstheme="minorHAnsi"/>
          <w:sz w:val="24"/>
          <w:szCs w:val="24"/>
        </w:rPr>
        <w:t>t</w:t>
      </w:r>
      <w:r w:rsidRPr="002A0223">
        <w:rPr>
          <w:rFonts w:eastAsia="Calibri" w:cstheme="minorHAnsi"/>
          <w:sz w:val="24"/>
          <w:szCs w:val="24"/>
        </w:rPr>
        <w:t>hin 20 working days of the change.</w:t>
      </w:r>
    </w:p>
    <w:p w14:paraId="35F84A87" w14:textId="77777777" w:rsidR="00040BAA" w:rsidRPr="002A0223" w:rsidRDefault="00040BAA" w:rsidP="00A67521">
      <w:pPr>
        <w:autoSpaceDE w:val="0"/>
        <w:autoSpaceDN w:val="0"/>
        <w:adjustRightInd w:val="0"/>
        <w:spacing w:after="0" w:line="240" w:lineRule="auto"/>
        <w:ind w:left="426" w:right="115"/>
        <w:rPr>
          <w:rFonts w:eastAsia="Calibri" w:cstheme="minorHAnsi"/>
          <w:sz w:val="24"/>
          <w:szCs w:val="24"/>
        </w:rPr>
      </w:pPr>
    </w:p>
    <w:p w14:paraId="114FE98C" w14:textId="77777777" w:rsidR="006344A7" w:rsidRPr="002A0223" w:rsidRDefault="006344A7" w:rsidP="00A67521">
      <w:pPr>
        <w:numPr>
          <w:ilvl w:val="1"/>
          <w:numId w:val="3"/>
        </w:numPr>
        <w:tabs>
          <w:tab w:val="clear" w:pos="1440"/>
        </w:tabs>
        <w:autoSpaceDE w:val="0"/>
        <w:autoSpaceDN w:val="0"/>
        <w:adjustRightInd w:val="0"/>
        <w:spacing w:after="0" w:line="240" w:lineRule="auto"/>
        <w:ind w:left="426" w:right="115"/>
        <w:rPr>
          <w:rFonts w:eastAsia="Calibri" w:cstheme="minorHAnsi"/>
          <w:sz w:val="24"/>
          <w:szCs w:val="24"/>
        </w:rPr>
      </w:pPr>
      <w:r w:rsidRPr="002A0223">
        <w:rPr>
          <w:rFonts w:eastAsia="Calibri" w:cstheme="minorHAnsi"/>
          <w:sz w:val="24"/>
          <w:szCs w:val="24"/>
        </w:rPr>
        <w:t>Students on specified</w:t>
      </w:r>
      <w:r w:rsidRPr="002A0223">
        <w:rPr>
          <w:rFonts w:eastAsia="Calibri" w:cstheme="minorHAnsi"/>
          <w:sz w:val="24"/>
          <w:szCs w:val="24"/>
          <w:vertAlign w:val="superscript"/>
        </w:rPr>
        <w:footnoteReference w:id="2"/>
      </w:r>
      <w:r w:rsidRPr="002A0223">
        <w:rPr>
          <w:rFonts w:eastAsia="Calibri" w:cstheme="minorHAnsi"/>
          <w:sz w:val="24"/>
          <w:szCs w:val="24"/>
        </w:rPr>
        <w:t xml:space="preserve"> Higher Education Courses (</w:t>
      </w:r>
      <w:r w:rsidR="004C0102" w:rsidRPr="002A0223">
        <w:rPr>
          <w:rFonts w:eastAsia="Calibri" w:cstheme="minorHAnsi"/>
          <w:sz w:val="24"/>
          <w:szCs w:val="24"/>
        </w:rPr>
        <w:t>Y</w:t>
      </w:r>
      <w:r w:rsidRPr="002A0223">
        <w:rPr>
          <w:rFonts w:eastAsia="Calibri" w:cstheme="minorHAnsi"/>
          <w:sz w:val="24"/>
          <w:szCs w:val="24"/>
        </w:rPr>
        <w:t xml:space="preserve">ear 1) and </w:t>
      </w:r>
      <w:r w:rsidR="004C0102" w:rsidRPr="002A0223">
        <w:rPr>
          <w:rFonts w:eastAsia="Calibri" w:cstheme="minorHAnsi"/>
          <w:sz w:val="24"/>
          <w:szCs w:val="24"/>
        </w:rPr>
        <w:t>i</w:t>
      </w:r>
      <w:r w:rsidRPr="002A0223">
        <w:rPr>
          <w:rFonts w:eastAsia="Calibri" w:cstheme="minorHAnsi"/>
          <w:sz w:val="24"/>
          <w:szCs w:val="24"/>
        </w:rPr>
        <w:t xml:space="preserve">nternational students on </w:t>
      </w:r>
      <w:r w:rsidR="004C0102" w:rsidRPr="002A0223">
        <w:rPr>
          <w:rFonts w:eastAsia="Calibri" w:cstheme="minorHAnsi"/>
          <w:sz w:val="24"/>
          <w:szCs w:val="24"/>
        </w:rPr>
        <w:t>f</w:t>
      </w:r>
      <w:r w:rsidRPr="002A0223">
        <w:rPr>
          <w:rFonts w:eastAsia="Calibri" w:cstheme="minorHAnsi"/>
          <w:sz w:val="24"/>
          <w:szCs w:val="24"/>
        </w:rPr>
        <w:t xml:space="preserve">ull </w:t>
      </w:r>
      <w:r w:rsidR="004C0102" w:rsidRPr="002A0223">
        <w:rPr>
          <w:rFonts w:eastAsia="Calibri" w:cstheme="minorHAnsi"/>
          <w:sz w:val="24"/>
          <w:szCs w:val="24"/>
        </w:rPr>
        <w:t>t</w:t>
      </w:r>
      <w:r w:rsidRPr="002A0223">
        <w:rPr>
          <w:rFonts w:eastAsia="Calibri" w:cstheme="minorHAnsi"/>
          <w:sz w:val="24"/>
          <w:szCs w:val="24"/>
        </w:rPr>
        <w:t>ime Further Education courses.</w:t>
      </w:r>
    </w:p>
    <w:p w14:paraId="6ED3D9EB" w14:textId="77777777" w:rsidR="00040BAA" w:rsidRPr="002A0223" w:rsidRDefault="00040BAA" w:rsidP="00A67521">
      <w:pPr>
        <w:autoSpaceDE w:val="0"/>
        <w:autoSpaceDN w:val="0"/>
        <w:adjustRightInd w:val="0"/>
        <w:spacing w:after="0" w:line="240" w:lineRule="auto"/>
        <w:ind w:right="115"/>
        <w:rPr>
          <w:rFonts w:eastAsia="Calibri" w:cstheme="minorHAnsi"/>
          <w:sz w:val="24"/>
          <w:szCs w:val="24"/>
        </w:rPr>
      </w:pPr>
    </w:p>
    <w:p w14:paraId="505C0B86" w14:textId="77777777" w:rsidR="006344A7" w:rsidRPr="002A0223" w:rsidRDefault="006344A7" w:rsidP="00A67521">
      <w:pPr>
        <w:autoSpaceDE w:val="0"/>
        <w:autoSpaceDN w:val="0"/>
        <w:adjustRightInd w:val="0"/>
        <w:spacing w:after="0" w:line="240" w:lineRule="auto"/>
        <w:rPr>
          <w:rFonts w:eastAsia="Calibri" w:cstheme="minorHAnsi"/>
          <w:sz w:val="24"/>
          <w:szCs w:val="24"/>
        </w:rPr>
      </w:pPr>
      <w:r w:rsidRPr="002A0223">
        <w:rPr>
          <w:rFonts w:eastAsia="Calibri" w:cstheme="minorHAnsi"/>
          <w:sz w:val="24"/>
          <w:szCs w:val="24"/>
        </w:rPr>
        <w:t>Other refund/cancellation applications shall be considered only in exceptional circumstances by a member of the College Directorate or designated authority (Head of Finance).</w:t>
      </w:r>
    </w:p>
    <w:p w14:paraId="7632F6F5" w14:textId="77777777" w:rsidR="006A6C7D" w:rsidRPr="002A0223" w:rsidRDefault="006A6C7D" w:rsidP="00A67521">
      <w:pPr>
        <w:autoSpaceDE w:val="0"/>
        <w:autoSpaceDN w:val="0"/>
        <w:adjustRightInd w:val="0"/>
        <w:spacing w:after="0" w:line="240" w:lineRule="auto"/>
        <w:rPr>
          <w:rFonts w:cstheme="minorHAnsi"/>
          <w:sz w:val="24"/>
          <w:szCs w:val="24"/>
        </w:rPr>
      </w:pPr>
    </w:p>
    <w:p w14:paraId="1C3908B2" w14:textId="77777777" w:rsidR="006A6C7D" w:rsidRPr="002A0223" w:rsidRDefault="006A6C7D" w:rsidP="00A67521">
      <w:pPr>
        <w:autoSpaceDE w:val="0"/>
        <w:autoSpaceDN w:val="0"/>
        <w:adjustRightInd w:val="0"/>
        <w:spacing w:after="0" w:line="240" w:lineRule="auto"/>
        <w:rPr>
          <w:rFonts w:cstheme="minorHAnsi"/>
          <w:sz w:val="24"/>
          <w:szCs w:val="24"/>
        </w:rPr>
      </w:pPr>
      <w:r w:rsidRPr="002A0223">
        <w:rPr>
          <w:rFonts w:cstheme="minorHAnsi"/>
          <w:sz w:val="24"/>
          <w:szCs w:val="24"/>
        </w:rPr>
        <w:t>If an applicant has made one or more attendances, no refund/cancellation may be given, except in circumstances as liste</w:t>
      </w:r>
      <w:r w:rsidR="005226D6" w:rsidRPr="002A0223">
        <w:rPr>
          <w:rFonts w:cstheme="minorHAnsi"/>
          <w:sz w:val="24"/>
          <w:szCs w:val="24"/>
        </w:rPr>
        <w:t xml:space="preserve">d in points </w:t>
      </w:r>
      <w:r w:rsidRPr="002A0223">
        <w:rPr>
          <w:rFonts w:cstheme="minorHAnsi"/>
          <w:sz w:val="24"/>
          <w:szCs w:val="24"/>
        </w:rPr>
        <w:t>3 or 4</w:t>
      </w:r>
      <w:r w:rsidR="004C0102" w:rsidRPr="002A0223">
        <w:rPr>
          <w:rFonts w:cstheme="minorHAnsi"/>
          <w:sz w:val="24"/>
          <w:szCs w:val="24"/>
        </w:rPr>
        <w:t xml:space="preserve"> above</w:t>
      </w:r>
      <w:r w:rsidRPr="002A0223">
        <w:rPr>
          <w:rFonts w:cstheme="minorHAnsi"/>
          <w:sz w:val="24"/>
          <w:szCs w:val="24"/>
        </w:rPr>
        <w:t>. However, where a refund has been refused it may be possible to transfer the tuition fee paid to another programme.</w:t>
      </w:r>
    </w:p>
    <w:p w14:paraId="530F5986" w14:textId="77777777" w:rsidR="006A6C7D" w:rsidRPr="002A0223" w:rsidRDefault="006A6C7D" w:rsidP="00A67521">
      <w:pPr>
        <w:autoSpaceDE w:val="0"/>
        <w:autoSpaceDN w:val="0"/>
        <w:adjustRightInd w:val="0"/>
        <w:spacing w:after="0" w:line="240" w:lineRule="auto"/>
        <w:rPr>
          <w:rFonts w:cstheme="minorHAnsi"/>
          <w:sz w:val="24"/>
          <w:szCs w:val="24"/>
        </w:rPr>
      </w:pPr>
    </w:p>
    <w:p w14:paraId="1849AB3D" w14:textId="7EB21608" w:rsidR="00FE3378" w:rsidRPr="002A0223" w:rsidRDefault="006A6C7D" w:rsidP="00A67521">
      <w:pPr>
        <w:autoSpaceDE w:val="0"/>
        <w:autoSpaceDN w:val="0"/>
        <w:adjustRightInd w:val="0"/>
        <w:spacing w:after="0" w:line="240" w:lineRule="auto"/>
        <w:rPr>
          <w:rFonts w:cstheme="minorHAnsi"/>
          <w:sz w:val="24"/>
          <w:szCs w:val="24"/>
        </w:rPr>
      </w:pPr>
      <w:r w:rsidRPr="002A0223">
        <w:rPr>
          <w:rFonts w:cstheme="minorHAnsi"/>
          <w:sz w:val="24"/>
          <w:szCs w:val="24"/>
        </w:rPr>
        <w:lastRenderedPageBreak/>
        <w:t>All applications for refunds/deferrals must be in writing to the Finance department.  Applications may be supported by the Business Services Unit Manager or Curriculum Area Manager but only a member of the College Directorate or Head of Finance have the authority to authorise a refund or deferral of fees.</w:t>
      </w:r>
    </w:p>
    <w:p w14:paraId="3A0EDD25" w14:textId="77777777" w:rsidR="00FE3378" w:rsidRPr="002A0223" w:rsidRDefault="00FE3378" w:rsidP="00A67521">
      <w:pPr>
        <w:autoSpaceDE w:val="0"/>
        <w:autoSpaceDN w:val="0"/>
        <w:adjustRightInd w:val="0"/>
        <w:spacing w:after="0" w:line="240" w:lineRule="auto"/>
        <w:rPr>
          <w:rFonts w:cstheme="minorHAnsi"/>
          <w:sz w:val="24"/>
          <w:szCs w:val="24"/>
        </w:rPr>
      </w:pPr>
    </w:p>
    <w:p w14:paraId="5F2AB3D8" w14:textId="28353AB6" w:rsidR="00EA7A8B" w:rsidRPr="002A0223" w:rsidRDefault="00FE3378" w:rsidP="00EA7A8B">
      <w:pPr>
        <w:spacing w:after="0" w:line="240" w:lineRule="auto"/>
        <w:rPr>
          <w:rFonts w:ascii="Calibri" w:hAnsi="Calibri" w:cs="Calibri"/>
          <w:sz w:val="24"/>
          <w:szCs w:val="24"/>
        </w:rPr>
      </w:pPr>
      <w:r w:rsidRPr="002A0223">
        <w:rPr>
          <w:sz w:val="24"/>
          <w:szCs w:val="24"/>
        </w:rPr>
        <w:t>Where a refund has been authorised, the student will be refunded within 20 working days. Where a deferral has been authorised, the student will be issued with a letter to bring with them to enrolment at an agreed future date.</w:t>
      </w:r>
      <w:r w:rsidR="00935AC4" w:rsidRPr="002A0223">
        <w:rPr>
          <w:sz w:val="24"/>
          <w:szCs w:val="24"/>
        </w:rPr>
        <w:t xml:space="preserve">  </w:t>
      </w:r>
      <w:r w:rsidR="006A6C7D" w:rsidRPr="002A0223">
        <w:rPr>
          <w:rFonts w:cstheme="minorHAnsi"/>
          <w:sz w:val="24"/>
          <w:szCs w:val="24"/>
        </w:rPr>
        <w:t xml:space="preserve">For more information on </w:t>
      </w:r>
      <w:r w:rsidR="004C0102" w:rsidRPr="002A0223">
        <w:rPr>
          <w:rFonts w:cstheme="minorHAnsi"/>
          <w:sz w:val="24"/>
          <w:szCs w:val="24"/>
        </w:rPr>
        <w:t>f</w:t>
      </w:r>
      <w:r w:rsidR="006A6C7D" w:rsidRPr="002A0223">
        <w:rPr>
          <w:rFonts w:cstheme="minorHAnsi"/>
          <w:sz w:val="24"/>
          <w:szCs w:val="24"/>
        </w:rPr>
        <w:t xml:space="preserve">ees and </w:t>
      </w:r>
      <w:r w:rsidR="004C0102" w:rsidRPr="002A0223">
        <w:rPr>
          <w:rFonts w:cstheme="minorHAnsi"/>
          <w:sz w:val="24"/>
          <w:szCs w:val="24"/>
        </w:rPr>
        <w:t>c</w:t>
      </w:r>
      <w:r w:rsidR="006A6C7D" w:rsidRPr="002A0223">
        <w:rPr>
          <w:rFonts w:cstheme="minorHAnsi"/>
          <w:sz w:val="24"/>
          <w:szCs w:val="24"/>
        </w:rPr>
        <w:t xml:space="preserve">harges, </w:t>
      </w:r>
      <w:r w:rsidR="00EA7A8B" w:rsidRPr="002A0223">
        <w:rPr>
          <w:sz w:val="24"/>
          <w:szCs w:val="24"/>
        </w:rPr>
        <w:t xml:space="preserve">please read Belfast Met’s Fees and Charges Policy 2025-26 at </w:t>
      </w:r>
      <w:hyperlink r:id="rId29" w:history="1">
        <w:r w:rsidR="0081795C" w:rsidRPr="002A0223">
          <w:rPr>
            <w:rStyle w:val="Hyperlink"/>
            <w:sz w:val="24"/>
            <w:szCs w:val="24"/>
          </w:rPr>
          <w:t>https://www.belfastmet.ac.uk/media/qu1lwkoq/fees-and-charges-policy-2025-26_.pdf</w:t>
        </w:r>
      </w:hyperlink>
      <w:r w:rsidR="0081795C" w:rsidRPr="002A0223">
        <w:rPr>
          <w:sz w:val="24"/>
          <w:szCs w:val="24"/>
        </w:rPr>
        <w:t xml:space="preserve"> </w:t>
      </w:r>
    </w:p>
    <w:p w14:paraId="0BB30E25" w14:textId="044260F4" w:rsidR="0063551C" w:rsidRPr="00EC3A5C" w:rsidRDefault="0063551C" w:rsidP="00A67521">
      <w:pPr>
        <w:autoSpaceDE w:val="0"/>
        <w:autoSpaceDN w:val="0"/>
        <w:adjustRightInd w:val="0"/>
        <w:spacing w:after="0" w:line="240" w:lineRule="auto"/>
        <w:rPr>
          <w:rFonts w:cstheme="minorHAnsi"/>
        </w:rPr>
      </w:pPr>
    </w:p>
    <w:p w14:paraId="0E17DDB3" w14:textId="77777777" w:rsidR="007109A9" w:rsidRPr="00EC3A5C" w:rsidRDefault="007109A9" w:rsidP="0063551C">
      <w:pPr>
        <w:autoSpaceDE w:val="0"/>
        <w:autoSpaceDN w:val="0"/>
        <w:adjustRightInd w:val="0"/>
        <w:spacing w:after="0" w:line="240" w:lineRule="auto"/>
        <w:rPr>
          <w:rStyle w:val="Hyperlink"/>
          <w:rFonts w:cstheme="minorHAnsi"/>
          <w:color w:val="auto"/>
        </w:rPr>
      </w:pPr>
    </w:p>
    <w:p w14:paraId="44A0D0A1" w14:textId="14D99E07" w:rsidR="00926CD9" w:rsidRPr="002A0223" w:rsidRDefault="00977348" w:rsidP="00A67521">
      <w:pPr>
        <w:pStyle w:val="Heading2"/>
        <w:spacing w:before="0" w:line="240" w:lineRule="auto"/>
        <w:rPr>
          <w:b/>
          <w:color w:val="2F5496" w:themeColor="accent5" w:themeShade="BF"/>
          <w:sz w:val="28"/>
          <w:szCs w:val="28"/>
        </w:rPr>
      </w:pPr>
      <w:bookmarkStart w:id="64" w:name="_Toc198047038"/>
      <w:r w:rsidRPr="002A0223">
        <w:rPr>
          <w:b/>
          <w:color w:val="2F5496" w:themeColor="accent5" w:themeShade="BF"/>
          <w:sz w:val="28"/>
          <w:szCs w:val="28"/>
        </w:rPr>
        <w:t>1</w:t>
      </w:r>
      <w:r w:rsidR="00BF5317" w:rsidRPr="002A0223">
        <w:rPr>
          <w:b/>
          <w:color w:val="2F5496" w:themeColor="accent5" w:themeShade="BF"/>
          <w:sz w:val="28"/>
          <w:szCs w:val="28"/>
        </w:rPr>
        <w:t>2</w:t>
      </w:r>
      <w:r w:rsidRPr="002A0223">
        <w:rPr>
          <w:b/>
          <w:color w:val="2F5496" w:themeColor="accent5" w:themeShade="BF"/>
          <w:sz w:val="28"/>
          <w:szCs w:val="28"/>
        </w:rPr>
        <w:t xml:space="preserve">.0 </w:t>
      </w:r>
      <w:r w:rsidR="00A830EF" w:rsidRPr="002A0223">
        <w:rPr>
          <w:b/>
          <w:color w:val="2F5496" w:themeColor="accent5" w:themeShade="BF"/>
          <w:sz w:val="28"/>
          <w:szCs w:val="28"/>
        </w:rPr>
        <w:t>Access to Personal Information/Data Protection</w:t>
      </w:r>
      <w:bookmarkEnd w:id="64"/>
      <w:r w:rsidR="00926CD9" w:rsidRPr="002A0223">
        <w:rPr>
          <w:b/>
          <w:color w:val="2F5496" w:themeColor="accent5" w:themeShade="BF"/>
          <w:sz w:val="28"/>
          <w:szCs w:val="28"/>
        </w:rPr>
        <w:t xml:space="preserve"> </w:t>
      </w:r>
    </w:p>
    <w:p w14:paraId="68707798" w14:textId="727E42D0" w:rsidR="00A830EF" w:rsidRPr="002A0223" w:rsidRDefault="00A830EF" w:rsidP="346823E0">
      <w:pPr>
        <w:autoSpaceDE w:val="0"/>
        <w:autoSpaceDN w:val="0"/>
        <w:adjustRightInd w:val="0"/>
        <w:spacing w:after="0" w:line="240" w:lineRule="auto"/>
        <w:rPr>
          <w:sz w:val="24"/>
          <w:szCs w:val="24"/>
        </w:rPr>
      </w:pPr>
      <w:r w:rsidRPr="002A0223">
        <w:rPr>
          <w:sz w:val="24"/>
          <w:szCs w:val="24"/>
        </w:rPr>
        <w:t>Belfast Met adheres to the Data Protection Act 2018</w:t>
      </w:r>
      <w:r w:rsidR="009B0A46" w:rsidRPr="002A0223">
        <w:rPr>
          <w:sz w:val="24"/>
          <w:szCs w:val="24"/>
        </w:rPr>
        <w:t xml:space="preserve"> and UK GDPR</w:t>
      </w:r>
      <w:r w:rsidRPr="002A0223">
        <w:rPr>
          <w:sz w:val="24"/>
          <w:szCs w:val="24"/>
        </w:rPr>
        <w:t xml:space="preserve">. For further information on how </w:t>
      </w:r>
      <w:r w:rsidR="002D068B" w:rsidRPr="002A0223">
        <w:rPr>
          <w:sz w:val="24"/>
          <w:szCs w:val="24"/>
        </w:rPr>
        <w:t xml:space="preserve">we </w:t>
      </w:r>
      <w:r w:rsidRPr="002A0223">
        <w:rPr>
          <w:sz w:val="24"/>
          <w:szCs w:val="24"/>
        </w:rPr>
        <w:t>process and administer your data</w:t>
      </w:r>
      <w:r w:rsidR="004C0102" w:rsidRPr="002A0223">
        <w:rPr>
          <w:sz w:val="24"/>
          <w:szCs w:val="24"/>
        </w:rPr>
        <w:t>,</w:t>
      </w:r>
      <w:r w:rsidRPr="002A0223">
        <w:rPr>
          <w:sz w:val="24"/>
          <w:szCs w:val="24"/>
        </w:rPr>
        <w:t xml:space="preserve"> please refer to the </w:t>
      </w:r>
      <w:hyperlink r:id="rId30">
        <w:r w:rsidRPr="002A0223">
          <w:rPr>
            <w:rStyle w:val="Hyperlink"/>
            <w:sz w:val="24"/>
            <w:szCs w:val="24"/>
          </w:rPr>
          <w:t>Privacy Notice</w:t>
        </w:r>
      </w:hyperlink>
      <w:r w:rsidRPr="002A0223">
        <w:rPr>
          <w:sz w:val="24"/>
          <w:szCs w:val="24"/>
        </w:rPr>
        <w:t xml:space="preserve"> on our website. For further</w:t>
      </w:r>
      <w:r w:rsidR="002D6D9B" w:rsidRPr="002A0223">
        <w:rPr>
          <w:sz w:val="24"/>
          <w:szCs w:val="24"/>
        </w:rPr>
        <w:t xml:space="preserve"> </w:t>
      </w:r>
      <w:r w:rsidRPr="002A0223">
        <w:rPr>
          <w:sz w:val="24"/>
          <w:szCs w:val="24"/>
        </w:rPr>
        <w:t xml:space="preserve">information on your rights, please refer to our </w:t>
      </w:r>
      <w:hyperlink r:id="rId31" w:history="1">
        <w:r w:rsidRPr="002A0223">
          <w:rPr>
            <w:rStyle w:val="Hyperlink"/>
            <w:color w:val="2F5496" w:themeColor="accent5" w:themeShade="BF"/>
            <w:sz w:val="24"/>
            <w:szCs w:val="24"/>
          </w:rPr>
          <w:t>Data Protection Policy</w:t>
        </w:r>
      </w:hyperlink>
      <w:r w:rsidR="00A21E59" w:rsidRPr="002A0223">
        <w:rPr>
          <w:b/>
          <w:bCs/>
          <w:sz w:val="24"/>
          <w:szCs w:val="24"/>
        </w:rPr>
        <w:t>.</w:t>
      </w:r>
    </w:p>
    <w:p w14:paraId="3DA8EA85" w14:textId="77777777" w:rsidR="005226D6" w:rsidRPr="002A0223" w:rsidRDefault="005226D6" w:rsidP="00A67521">
      <w:pPr>
        <w:autoSpaceDE w:val="0"/>
        <w:autoSpaceDN w:val="0"/>
        <w:adjustRightInd w:val="0"/>
        <w:spacing w:after="0" w:line="240" w:lineRule="auto"/>
        <w:rPr>
          <w:rFonts w:cstheme="minorHAnsi"/>
          <w:sz w:val="24"/>
          <w:szCs w:val="24"/>
        </w:rPr>
      </w:pPr>
    </w:p>
    <w:p w14:paraId="1439C42A" w14:textId="23AB0C6D" w:rsidR="00A830EF" w:rsidRPr="002A0223" w:rsidRDefault="00A830EF" w:rsidP="009718C8">
      <w:pPr>
        <w:pStyle w:val="paragraph"/>
        <w:spacing w:before="0" w:beforeAutospacing="0" w:after="0" w:afterAutospacing="0"/>
        <w:textAlignment w:val="baseline"/>
        <w:rPr>
          <w:rFonts w:ascii="Segoe UI" w:hAnsi="Segoe UI" w:cs="Segoe UI"/>
          <w:color w:val="000000"/>
          <w:sz w:val="24"/>
          <w:szCs w:val="24"/>
        </w:rPr>
      </w:pPr>
      <w:r w:rsidRPr="002A0223">
        <w:rPr>
          <w:rFonts w:cstheme="minorBidi"/>
          <w:sz w:val="24"/>
          <w:szCs w:val="24"/>
        </w:rPr>
        <w:t>If you have any</w:t>
      </w:r>
      <w:r w:rsidR="0051322C" w:rsidRPr="002A0223">
        <w:rPr>
          <w:rFonts w:cstheme="minorBidi"/>
          <w:sz w:val="24"/>
          <w:szCs w:val="24"/>
        </w:rPr>
        <w:t xml:space="preserve"> data protection queries</w:t>
      </w:r>
      <w:r w:rsidRPr="002A0223">
        <w:rPr>
          <w:rFonts w:cstheme="minorBidi"/>
          <w:sz w:val="24"/>
          <w:szCs w:val="24"/>
        </w:rPr>
        <w:t xml:space="preserve">, please write to: </w:t>
      </w:r>
      <w:r w:rsidR="009718C8" w:rsidRPr="002A0223">
        <w:rPr>
          <w:rStyle w:val="normaltextrun"/>
          <w:sz w:val="24"/>
          <w:szCs w:val="24"/>
        </w:rPr>
        <w:t>Corporate Development</w:t>
      </w:r>
      <w:r w:rsidR="009718C8" w:rsidRPr="002A0223">
        <w:rPr>
          <w:rStyle w:val="eop"/>
          <w:sz w:val="24"/>
          <w:szCs w:val="24"/>
        </w:rPr>
        <w:t xml:space="preserve">, </w:t>
      </w:r>
      <w:r w:rsidR="009718C8" w:rsidRPr="002A0223">
        <w:rPr>
          <w:rStyle w:val="normaltextrun"/>
          <w:sz w:val="24"/>
          <w:szCs w:val="24"/>
        </w:rPr>
        <w:t>Belfast Metropolitan College, Integrated Shared Services Centre</w:t>
      </w:r>
      <w:r w:rsidR="009718C8" w:rsidRPr="002A0223">
        <w:rPr>
          <w:rStyle w:val="eop"/>
          <w:sz w:val="24"/>
          <w:szCs w:val="24"/>
        </w:rPr>
        <w:t xml:space="preserve">, </w:t>
      </w:r>
      <w:r w:rsidR="009718C8" w:rsidRPr="002A0223">
        <w:rPr>
          <w:rStyle w:val="normaltextrun"/>
          <w:sz w:val="24"/>
          <w:szCs w:val="24"/>
        </w:rPr>
        <w:t>398 Springfield Road</w:t>
      </w:r>
      <w:r w:rsidR="009718C8" w:rsidRPr="002A0223">
        <w:rPr>
          <w:rStyle w:val="eop"/>
          <w:sz w:val="24"/>
          <w:szCs w:val="24"/>
        </w:rPr>
        <w:t xml:space="preserve">, </w:t>
      </w:r>
      <w:r w:rsidR="009718C8" w:rsidRPr="002A0223">
        <w:rPr>
          <w:rStyle w:val="normaltextrun"/>
          <w:sz w:val="24"/>
          <w:szCs w:val="24"/>
        </w:rPr>
        <w:t>Belfast. BT12 7DU</w:t>
      </w:r>
      <w:r w:rsidRPr="002A0223">
        <w:rPr>
          <w:rFonts w:cstheme="minorBidi"/>
          <w:sz w:val="24"/>
          <w:szCs w:val="24"/>
        </w:rPr>
        <w:t xml:space="preserve">. </w:t>
      </w:r>
      <w:r w:rsidR="009718C8" w:rsidRPr="002A0223">
        <w:rPr>
          <w:rFonts w:cstheme="minorBidi"/>
          <w:sz w:val="24"/>
          <w:szCs w:val="24"/>
        </w:rPr>
        <w:t xml:space="preserve">  </w:t>
      </w:r>
      <w:r w:rsidRPr="002A0223">
        <w:rPr>
          <w:rFonts w:cstheme="minorBidi"/>
          <w:sz w:val="24"/>
          <w:szCs w:val="24"/>
        </w:rPr>
        <w:t>Alternatively,</w:t>
      </w:r>
      <w:r w:rsidR="004C0102" w:rsidRPr="002A0223">
        <w:rPr>
          <w:rFonts w:cstheme="minorBidi"/>
          <w:sz w:val="24"/>
          <w:szCs w:val="24"/>
        </w:rPr>
        <w:t xml:space="preserve"> you can</w:t>
      </w:r>
      <w:r w:rsidRPr="002A0223">
        <w:rPr>
          <w:rFonts w:cstheme="minorBidi"/>
          <w:sz w:val="24"/>
          <w:szCs w:val="24"/>
        </w:rPr>
        <w:t xml:space="preserve"> send an email to:</w:t>
      </w:r>
      <w:r w:rsidR="00FC5C26" w:rsidRPr="002A0223">
        <w:rPr>
          <w:rFonts w:cstheme="minorBidi"/>
          <w:sz w:val="24"/>
          <w:szCs w:val="24"/>
        </w:rPr>
        <w:t xml:space="preserve"> </w:t>
      </w:r>
      <w:hyperlink r:id="rId32">
        <w:r w:rsidRPr="002A0223">
          <w:rPr>
            <w:rStyle w:val="Hyperlink"/>
            <w:rFonts w:cstheme="minorBidi"/>
            <w:b/>
            <w:bCs/>
            <w:color w:val="2F5496" w:themeColor="accent5" w:themeShade="BF"/>
            <w:sz w:val="24"/>
            <w:szCs w:val="24"/>
          </w:rPr>
          <w:t>dataprotection@belfastmet.ac.uk</w:t>
        </w:r>
      </w:hyperlink>
    </w:p>
    <w:p w14:paraId="07273C8E" w14:textId="77777777" w:rsidR="00A830EF" w:rsidRPr="002A0223" w:rsidRDefault="00A830EF" w:rsidP="00A67521">
      <w:pPr>
        <w:autoSpaceDE w:val="0"/>
        <w:autoSpaceDN w:val="0"/>
        <w:adjustRightInd w:val="0"/>
        <w:spacing w:after="0" w:line="240" w:lineRule="auto"/>
        <w:rPr>
          <w:rFonts w:cstheme="minorHAnsi"/>
          <w:b/>
          <w:bCs/>
          <w:sz w:val="24"/>
          <w:szCs w:val="24"/>
        </w:rPr>
      </w:pPr>
    </w:p>
    <w:p w14:paraId="074AB708" w14:textId="6B49F954" w:rsidR="007109A9" w:rsidRPr="002A0223" w:rsidRDefault="00A830EF" w:rsidP="346823E0">
      <w:pPr>
        <w:autoSpaceDE w:val="0"/>
        <w:autoSpaceDN w:val="0"/>
        <w:adjustRightInd w:val="0"/>
        <w:spacing w:after="0" w:line="240" w:lineRule="auto"/>
        <w:rPr>
          <w:sz w:val="24"/>
          <w:szCs w:val="24"/>
        </w:rPr>
      </w:pPr>
      <w:r w:rsidRPr="002A0223">
        <w:rPr>
          <w:sz w:val="24"/>
          <w:szCs w:val="24"/>
        </w:rPr>
        <w:t xml:space="preserve">The College may wish to contact you for research purposes or to offer other educational products and services which could be of benefit to you. By opting into receiving </w:t>
      </w:r>
      <w:proofErr w:type="gramStart"/>
      <w:r w:rsidRPr="002A0223">
        <w:rPr>
          <w:sz w:val="24"/>
          <w:szCs w:val="24"/>
        </w:rPr>
        <w:t>communication</w:t>
      </w:r>
      <w:proofErr w:type="gramEnd"/>
      <w:r w:rsidRPr="002A0223">
        <w:rPr>
          <w:sz w:val="24"/>
          <w:szCs w:val="24"/>
        </w:rPr>
        <w:t xml:space="preserve"> you will be added to</w:t>
      </w:r>
      <w:r w:rsidR="002D6D9B" w:rsidRPr="002A0223">
        <w:rPr>
          <w:sz w:val="24"/>
          <w:szCs w:val="24"/>
        </w:rPr>
        <w:t xml:space="preserve"> </w:t>
      </w:r>
      <w:r w:rsidRPr="002A0223">
        <w:rPr>
          <w:sz w:val="24"/>
          <w:szCs w:val="24"/>
        </w:rPr>
        <w:t>the College’s general marketing mailing list. You can withdraw your consent at any time.</w:t>
      </w:r>
      <w:r w:rsidR="002D6D9B" w:rsidRPr="002A0223">
        <w:rPr>
          <w:sz w:val="24"/>
          <w:szCs w:val="24"/>
        </w:rPr>
        <w:t xml:space="preserve">  </w:t>
      </w:r>
      <w:r w:rsidRPr="002A0223">
        <w:rPr>
          <w:sz w:val="24"/>
          <w:szCs w:val="24"/>
        </w:rPr>
        <w:t xml:space="preserve">Details are available in our </w:t>
      </w:r>
      <w:hyperlink r:id="rId33" w:history="1">
        <w:r w:rsidR="008E442C" w:rsidRPr="002A0223">
          <w:rPr>
            <w:rStyle w:val="Hyperlink"/>
            <w:sz w:val="24"/>
            <w:szCs w:val="24"/>
          </w:rPr>
          <w:t>Data Protection Policy</w:t>
        </w:r>
      </w:hyperlink>
      <w:r w:rsidR="008E442C" w:rsidRPr="002A0223">
        <w:rPr>
          <w:sz w:val="24"/>
          <w:szCs w:val="24"/>
        </w:rPr>
        <w:t xml:space="preserve">  available at </w:t>
      </w:r>
      <w:hyperlink r:id="rId34" w:history="1">
        <w:r w:rsidR="009509F3" w:rsidRPr="002A0223">
          <w:rPr>
            <w:rStyle w:val="Hyperlink"/>
            <w:sz w:val="24"/>
            <w:szCs w:val="24"/>
          </w:rPr>
          <w:t>https://www.belfastmet.ac.uk/media/vxknynsr/data-protection-policy.pdf</w:t>
        </w:r>
      </w:hyperlink>
      <w:r w:rsidR="008E442C" w:rsidRPr="002A0223">
        <w:rPr>
          <w:sz w:val="24"/>
          <w:szCs w:val="24"/>
        </w:rPr>
        <w:t xml:space="preserve"> </w:t>
      </w:r>
    </w:p>
    <w:p w14:paraId="585C5E29" w14:textId="77777777" w:rsidR="00A830EF" w:rsidRPr="00EC3A5C" w:rsidRDefault="00A830EF" w:rsidP="00A67521">
      <w:pPr>
        <w:pStyle w:val="Heading2"/>
        <w:spacing w:before="0" w:line="240" w:lineRule="auto"/>
        <w:rPr>
          <w:b/>
          <w:color w:val="auto"/>
        </w:rPr>
      </w:pPr>
    </w:p>
    <w:p w14:paraId="6A9523D5" w14:textId="5B061104" w:rsidR="001B04BC" w:rsidRPr="002A0223" w:rsidRDefault="00977348" w:rsidP="3CD4E349">
      <w:pPr>
        <w:pStyle w:val="Heading2"/>
        <w:spacing w:before="0" w:line="240" w:lineRule="auto"/>
        <w:rPr>
          <w:b/>
          <w:bCs/>
          <w:color w:val="2F5496" w:themeColor="accent5" w:themeShade="BF"/>
          <w:sz w:val="28"/>
          <w:szCs w:val="28"/>
        </w:rPr>
      </w:pPr>
      <w:bookmarkStart w:id="65" w:name="_Toc198047039"/>
      <w:r w:rsidRPr="002A0223">
        <w:rPr>
          <w:b/>
          <w:bCs/>
          <w:color w:val="2F5496" w:themeColor="accent5" w:themeShade="BF"/>
          <w:sz w:val="28"/>
          <w:szCs w:val="28"/>
        </w:rPr>
        <w:t>1</w:t>
      </w:r>
      <w:r w:rsidR="00BF5317" w:rsidRPr="002A0223">
        <w:rPr>
          <w:b/>
          <w:bCs/>
          <w:color w:val="2F5496" w:themeColor="accent5" w:themeShade="BF"/>
          <w:sz w:val="28"/>
          <w:szCs w:val="28"/>
        </w:rPr>
        <w:t>3</w:t>
      </w:r>
      <w:r w:rsidRPr="002A0223">
        <w:rPr>
          <w:b/>
          <w:bCs/>
          <w:color w:val="2F5496" w:themeColor="accent5" w:themeShade="BF"/>
          <w:sz w:val="28"/>
          <w:szCs w:val="28"/>
        </w:rPr>
        <w:t xml:space="preserve">.0 </w:t>
      </w:r>
      <w:r w:rsidR="5E162CA0" w:rsidRPr="002A0223">
        <w:rPr>
          <w:b/>
          <w:bCs/>
          <w:color w:val="2F5496" w:themeColor="accent5" w:themeShade="BF"/>
          <w:sz w:val="28"/>
          <w:szCs w:val="28"/>
        </w:rPr>
        <w:t xml:space="preserve">Equality </w:t>
      </w:r>
      <w:r w:rsidR="001B04BC" w:rsidRPr="002A0223">
        <w:rPr>
          <w:b/>
          <w:bCs/>
          <w:color w:val="2F5496" w:themeColor="accent5" w:themeShade="BF"/>
          <w:sz w:val="28"/>
          <w:szCs w:val="28"/>
        </w:rPr>
        <w:t>Monitoring Information</w:t>
      </w:r>
      <w:bookmarkEnd w:id="65"/>
      <w:r w:rsidR="001B04BC" w:rsidRPr="002A0223">
        <w:rPr>
          <w:b/>
          <w:bCs/>
          <w:color w:val="2F5496" w:themeColor="accent5" w:themeShade="BF"/>
          <w:sz w:val="28"/>
          <w:szCs w:val="28"/>
        </w:rPr>
        <w:t xml:space="preserve"> </w:t>
      </w:r>
    </w:p>
    <w:p w14:paraId="768C9385" w14:textId="5443C321" w:rsidR="00DB7052" w:rsidRPr="002A0223" w:rsidRDefault="47A00680" w:rsidP="3CD4E349">
      <w:pPr>
        <w:autoSpaceDE w:val="0"/>
        <w:autoSpaceDN w:val="0"/>
        <w:adjustRightInd w:val="0"/>
        <w:spacing w:after="0" w:line="240" w:lineRule="auto"/>
        <w:rPr>
          <w:sz w:val="24"/>
          <w:szCs w:val="24"/>
        </w:rPr>
      </w:pPr>
      <w:r w:rsidRPr="002A0223">
        <w:rPr>
          <w:rFonts w:cstheme="minorHAnsi"/>
          <w:sz w:val="24"/>
          <w:szCs w:val="24"/>
        </w:rPr>
        <w:t xml:space="preserve">Equality </w:t>
      </w:r>
      <w:r w:rsidR="006E34F7" w:rsidRPr="002A0223">
        <w:rPr>
          <w:rFonts w:cstheme="minorHAnsi"/>
          <w:sz w:val="24"/>
          <w:szCs w:val="24"/>
        </w:rPr>
        <w:t>m</w:t>
      </w:r>
      <w:r w:rsidR="00DB7052" w:rsidRPr="002A0223">
        <w:rPr>
          <w:rFonts w:cstheme="minorHAnsi"/>
          <w:sz w:val="24"/>
          <w:szCs w:val="24"/>
        </w:rPr>
        <w:t>onitoring</w:t>
      </w:r>
      <w:r w:rsidR="00DB7052" w:rsidRPr="002A0223">
        <w:rPr>
          <w:sz w:val="24"/>
          <w:szCs w:val="24"/>
        </w:rPr>
        <w:t xml:space="preserve"> information is required by Belfast Met to enable the College to monitor, check and demonstrate the fairness of its procedures as required by Section 75 of the Northern Ireland Act 1998. The information will</w:t>
      </w:r>
      <w:r w:rsidR="00744333" w:rsidRPr="002A0223">
        <w:rPr>
          <w:sz w:val="24"/>
          <w:szCs w:val="24"/>
        </w:rPr>
        <w:t xml:space="preserve"> also</w:t>
      </w:r>
      <w:r w:rsidR="00DB7052" w:rsidRPr="002A0223">
        <w:rPr>
          <w:sz w:val="24"/>
          <w:szCs w:val="24"/>
        </w:rPr>
        <w:t xml:space="preserve"> be shared with the Department for the Economy to monitor equality of opportunity within all NI FE Colleges. Information provided for monitoring purposes will not play a part in determining access to a course. It will only be used for equality and social inclusion purposes to help us improve the services we offer and to make them more accessible.</w:t>
      </w:r>
    </w:p>
    <w:p w14:paraId="0A0439CD" w14:textId="77777777" w:rsidR="00DB7052" w:rsidRPr="002A0223" w:rsidRDefault="00DB7052" w:rsidP="00A67521">
      <w:pPr>
        <w:autoSpaceDE w:val="0"/>
        <w:autoSpaceDN w:val="0"/>
        <w:adjustRightInd w:val="0"/>
        <w:spacing w:after="0" w:line="240" w:lineRule="auto"/>
        <w:rPr>
          <w:rFonts w:cstheme="minorHAnsi"/>
          <w:sz w:val="24"/>
          <w:szCs w:val="24"/>
        </w:rPr>
      </w:pPr>
    </w:p>
    <w:p w14:paraId="5F2A10EA" w14:textId="77777777" w:rsidR="001B04BC" w:rsidRPr="002A0223" w:rsidRDefault="00DB7052" w:rsidP="00A67521">
      <w:pPr>
        <w:autoSpaceDE w:val="0"/>
        <w:autoSpaceDN w:val="0"/>
        <w:adjustRightInd w:val="0"/>
        <w:spacing w:after="0" w:line="240" w:lineRule="auto"/>
        <w:rPr>
          <w:rFonts w:cstheme="minorHAnsi"/>
          <w:bCs/>
          <w:color w:val="2F5496" w:themeColor="accent5" w:themeShade="BF"/>
          <w:sz w:val="24"/>
          <w:szCs w:val="24"/>
        </w:rPr>
      </w:pPr>
      <w:r w:rsidRPr="002A0223">
        <w:rPr>
          <w:rFonts w:cstheme="minorHAnsi"/>
          <w:sz w:val="24"/>
          <w:szCs w:val="24"/>
        </w:rPr>
        <w:t xml:space="preserve">Your information will be held securely, with access limited to those who need to see this for monitoring purposes. It will be held in accordance with data protection legislation. Our </w:t>
      </w:r>
      <w:hyperlink r:id="rId35" w:history="1">
        <w:r w:rsidRPr="002A0223">
          <w:rPr>
            <w:rStyle w:val="Hyperlink"/>
            <w:rFonts w:cstheme="minorHAnsi"/>
            <w:sz w:val="24"/>
            <w:szCs w:val="24"/>
          </w:rPr>
          <w:t>Privacy Notice</w:t>
        </w:r>
      </w:hyperlink>
      <w:r w:rsidRPr="002A0223">
        <w:rPr>
          <w:rFonts w:cstheme="minorHAnsi"/>
          <w:sz w:val="24"/>
          <w:szCs w:val="24"/>
        </w:rPr>
        <w:t xml:space="preserve"> provides further details on how we process your data</w:t>
      </w:r>
      <w:r w:rsidR="004C0102" w:rsidRPr="002A0223">
        <w:rPr>
          <w:rFonts w:cstheme="minorHAnsi"/>
          <w:sz w:val="24"/>
          <w:szCs w:val="24"/>
        </w:rPr>
        <w:t xml:space="preserve"> and is </w:t>
      </w:r>
      <w:r w:rsidR="002141A7" w:rsidRPr="002A0223">
        <w:rPr>
          <w:rFonts w:cstheme="minorHAnsi"/>
          <w:sz w:val="24"/>
          <w:szCs w:val="24"/>
        </w:rPr>
        <w:t xml:space="preserve">also available on the Corporate Information page of our website </w:t>
      </w:r>
      <w:hyperlink r:id="rId36" w:history="1">
        <w:r w:rsidR="002141A7" w:rsidRPr="002A0223">
          <w:rPr>
            <w:rStyle w:val="Hyperlink"/>
            <w:rFonts w:cstheme="minorHAnsi"/>
            <w:sz w:val="24"/>
            <w:szCs w:val="24"/>
          </w:rPr>
          <w:t>www.belfastmet.ac.uk</w:t>
        </w:r>
      </w:hyperlink>
      <w:r w:rsidR="002141A7" w:rsidRPr="002A0223">
        <w:rPr>
          <w:rFonts w:cstheme="minorHAnsi"/>
          <w:sz w:val="24"/>
          <w:szCs w:val="24"/>
        </w:rPr>
        <w:t xml:space="preserve">. </w:t>
      </w:r>
      <w:r w:rsidR="002141A7" w:rsidRPr="002A0223" w:rsidDel="002141A7">
        <w:rPr>
          <w:rFonts w:cstheme="minorHAnsi"/>
          <w:sz w:val="24"/>
          <w:szCs w:val="24"/>
        </w:rPr>
        <w:t xml:space="preserve"> </w:t>
      </w:r>
    </w:p>
    <w:p w14:paraId="6BD7B79F" w14:textId="77777777" w:rsidR="00A04805" w:rsidRPr="00EC3A5C" w:rsidRDefault="00A04805" w:rsidP="00A67521">
      <w:pPr>
        <w:autoSpaceDE w:val="0"/>
        <w:autoSpaceDN w:val="0"/>
        <w:adjustRightInd w:val="0"/>
        <w:spacing w:after="0" w:line="240" w:lineRule="auto"/>
        <w:rPr>
          <w:rFonts w:cstheme="minorHAnsi"/>
        </w:rPr>
      </w:pPr>
    </w:p>
    <w:p w14:paraId="4DAC4E10" w14:textId="6124C131" w:rsidR="00926CD9" w:rsidRPr="002A0223" w:rsidRDefault="00977348" w:rsidP="00A67521">
      <w:pPr>
        <w:pStyle w:val="Heading2"/>
        <w:spacing w:before="0" w:line="240" w:lineRule="auto"/>
        <w:rPr>
          <w:b/>
          <w:color w:val="2F5496" w:themeColor="accent5" w:themeShade="BF"/>
          <w:sz w:val="28"/>
          <w:szCs w:val="28"/>
        </w:rPr>
      </w:pPr>
      <w:bookmarkStart w:id="66" w:name="_Toc198047040"/>
      <w:r w:rsidRPr="002A0223">
        <w:rPr>
          <w:b/>
          <w:color w:val="2F5496" w:themeColor="accent5" w:themeShade="BF"/>
          <w:sz w:val="28"/>
          <w:szCs w:val="28"/>
        </w:rPr>
        <w:t>1</w:t>
      </w:r>
      <w:r w:rsidR="00BF5317" w:rsidRPr="002A0223">
        <w:rPr>
          <w:b/>
          <w:color w:val="2F5496" w:themeColor="accent5" w:themeShade="BF"/>
          <w:sz w:val="28"/>
          <w:szCs w:val="28"/>
        </w:rPr>
        <w:t>4</w:t>
      </w:r>
      <w:r w:rsidRPr="002A0223">
        <w:rPr>
          <w:b/>
          <w:color w:val="2F5496" w:themeColor="accent5" w:themeShade="BF"/>
          <w:sz w:val="28"/>
          <w:szCs w:val="28"/>
        </w:rPr>
        <w:t xml:space="preserve">.0 </w:t>
      </w:r>
      <w:r w:rsidR="00926CD9" w:rsidRPr="002A0223">
        <w:rPr>
          <w:b/>
          <w:color w:val="2F5496" w:themeColor="accent5" w:themeShade="BF"/>
          <w:sz w:val="28"/>
          <w:szCs w:val="28"/>
        </w:rPr>
        <w:t>Complaints</w:t>
      </w:r>
      <w:r w:rsidR="003103F0" w:rsidRPr="002A0223">
        <w:rPr>
          <w:b/>
          <w:color w:val="2F5496" w:themeColor="accent5" w:themeShade="BF"/>
          <w:sz w:val="28"/>
          <w:szCs w:val="28"/>
        </w:rPr>
        <w:t xml:space="preserve"> and Compliments</w:t>
      </w:r>
      <w:bookmarkEnd w:id="66"/>
    </w:p>
    <w:p w14:paraId="663BAD07" w14:textId="3C165EEA" w:rsidR="00926CD9" w:rsidRPr="002A0223" w:rsidRDefault="00926CD9" w:rsidP="3CD4E349">
      <w:pPr>
        <w:spacing w:after="0" w:line="240" w:lineRule="auto"/>
        <w:rPr>
          <w:color w:val="2F5496" w:themeColor="accent5" w:themeShade="BF"/>
          <w:sz w:val="24"/>
          <w:szCs w:val="24"/>
        </w:rPr>
      </w:pPr>
      <w:r w:rsidRPr="002A0223">
        <w:rPr>
          <w:sz w:val="24"/>
          <w:szCs w:val="24"/>
        </w:rPr>
        <w:t xml:space="preserve">If you have a complaint or </w:t>
      </w:r>
      <w:r w:rsidR="003103F0" w:rsidRPr="002A0223">
        <w:rPr>
          <w:sz w:val="24"/>
          <w:szCs w:val="24"/>
        </w:rPr>
        <w:t xml:space="preserve">a </w:t>
      </w:r>
      <w:r w:rsidRPr="002A0223">
        <w:rPr>
          <w:sz w:val="24"/>
          <w:szCs w:val="24"/>
        </w:rPr>
        <w:t>compliment, please refer to the College</w:t>
      </w:r>
      <w:r w:rsidR="003103F0" w:rsidRPr="002A0223">
        <w:rPr>
          <w:sz w:val="24"/>
          <w:szCs w:val="24"/>
        </w:rPr>
        <w:t>’s</w:t>
      </w:r>
      <w:r w:rsidRPr="002A0223">
        <w:rPr>
          <w:sz w:val="24"/>
          <w:szCs w:val="24"/>
        </w:rPr>
        <w:t xml:space="preserve"> Complaints and Compliments Policy. This is available </w:t>
      </w:r>
      <w:r w:rsidR="00952907" w:rsidRPr="002A0223">
        <w:rPr>
          <w:sz w:val="24"/>
          <w:szCs w:val="24"/>
        </w:rPr>
        <w:t>on the</w:t>
      </w:r>
      <w:r w:rsidR="2064423B" w:rsidRPr="002A0223">
        <w:rPr>
          <w:sz w:val="24"/>
          <w:szCs w:val="24"/>
        </w:rPr>
        <w:t xml:space="preserve"> </w:t>
      </w:r>
      <w:hyperlink r:id="rId37" w:history="1">
        <w:r w:rsidR="2064423B" w:rsidRPr="002A0223">
          <w:rPr>
            <w:rStyle w:val="Hyperlink"/>
            <w:sz w:val="24"/>
            <w:szCs w:val="24"/>
          </w:rPr>
          <w:t>Complaints and Compliments</w:t>
        </w:r>
      </w:hyperlink>
      <w:r w:rsidR="2064423B" w:rsidRPr="002A0223">
        <w:rPr>
          <w:sz w:val="24"/>
          <w:szCs w:val="24"/>
        </w:rPr>
        <w:t xml:space="preserve"> </w:t>
      </w:r>
      <w:r w:rsidR="00952907" w:rsidRPr="002A0223">
        <w:rPr>
          <w:sz w:val="24"/>
          <w:szCs w:val="24"/>
        </w:rPr>
        <w:t xml:space="preserve">page of our website. </w:t>
      </w:r>
    </w:p>
    <w:p w14:paraId="13E85F21" w14:textId="2D18FFA4" w:rsidR="00926CD9" w:rsidRPr="00EC3A5C" w:rsidRDefault="00926CD9" w:rsidP="00A67521">
      <w:pPr>
        <w:spacing w:after="0" w:line="240" w:lineRule="auto"/>
        <w:rPr>
          <w:rFonts w:cstheme="minorHAnsi"/>
        </w:rPr>
      </w:pPr>
    </w:p>
    <w:p w14:paraId="5496282A" w14:textId="31981E9A" w:rsidR="001B04BC" w:rsidRPr="002A0223" w:rsidRDefault="00977348" w:rsidP="00A67521">
      <w:pPr>
        <w:pStyle w:val="Heading2"/>
        <w:spacing w:before="0" w:line="240" w:lineRule="auto"/>
        <w:rPr>
          <w:b/>
          <w:color w:val="2F5496" w:themeColor="accent5" w:themeShade="BF"/>
          <w:sz w:val="28"/>
          <w:szCs w:val="28"/>
        </w:rPr>
      </w:pPr>
      <w:bookmarkStart w:id="67" w:name="_Toc198047041"/>
      <w:r w:rsidRPr="002A0223">
        <w:rPr>
          <w:b/>
          <w:color w:val="2F5496" w:themeColor="accent5" w:themeShade="BF"/>
          <w:sz w:val="28"/>
          <w:szCs w:val="28"/>
        </w:rPr>
        <w:t>1</w:t>
      </w:r>
      <w:r w:rsidR="00BF5317" w:rsidRPr="002A0223">
        <w:rPr>
          <w:b/>
          <w:color w:val="2F5496" w:themeColor="accent5" w:themeShade="BF"/>
          <w:sz w:val="28"/>
          <w:szCs w:val="28"/>
        </w:rPr>
        <w:t>5</w:t>
      </w:r>
      <w:r w:rsidRPr="002A0223">
        <w:rPr>
          <w:b/>
          <w:color w:val="2F5496" w:themeColor="accent5" w:themeShade="BF"/>
          <w:sz w:val="28"/>
          <w:szCs w:val="28"/>
        </w:rPr>
        <w:t xml:space="preserve">.0 </w:t>
      </w:r>
      <w:r w:rsidR="001B04BC" w:rsidRPr="002A0223">
        <w:rPr>
          <w:b/>
          <w:color w:val="2F5496" w:themeColor="accent5" w:themeShade="BF"/>
          <w:sz w:val="28"/>
          <w:szCs w:val="28"/>
        </w:rPr>
        <w:t>Promoting Equality and Diversity</w:t>
      </w:r>
      <w:bookmarkEnd w:id="67"/>
    </w:p>
    <w:p w14:paraId="1F8FAF6C" w14:textId="57D24984" w:rsidR="00A04805" w:rsidRPr="002A0223" w:rsidRDefault="00A04805" w:rsidP="00A67521">
      <w:pPr>
        <w:autoSpaceDE w:val="0"/>
        <w:autoSpaceDN w:val="0"/>
        <w:adjustRightInd w:val="0"/>
        <w:spacing w:after="0" w:line="240" w:lineRule="auto"/>
        <w:rPr>
          <w:rFonts w:cstheme="minorHAnsi"/>
          <w:sz w:val="24"/>
          <w:szCs w:val="24"/>
        </w:rPr>
      </w:pPr>
      <w:r w:rsidRPr="002A0223">
        <w:rPr>
          <w:rFonts w:cstheme="minorHAnsi"/>
          <w:sz w:val="24"/>
          <w:szCs w:val="24"/>
        </w:rPr>
        <w:t>Belfast Met believes that everyone has a right to study in a harmonious welcoming environment. We are committed to creating and ensuring an atmosphere where learners, customers, staff, governors and other stakeholders celebrate equality and diversity in all activities. We respect all our students, staff and service users, and we celebrate our similarities and value our differences. We seek to provide a supportive learning environment which demonstrates respect for, and acceptance</w:t>
      </w:r>
    </w:p>
    <w:p w14:paraId="664985BE" w14:textId="77777777" w:rsidR="00A04805" w:rsidRPr="002A0223" w:rsidRDefault="0009502E" w:rsidP="00A67521">
      <w:pPr>
        <w:autoSpaceDE w:val="0"/>
        <w:autoSpaceDN w:val="0"/>
        <w:adjustRightInd w:val="0"/>
        <w:spacing w:after="0" w:line="240" w:lineRule="auto"/>
        <w:rPr>
          <w:rFonts w:cstheme="minorHAnsi"/>
          <w:sz w:val="24"/>
          <w:szCs w:val="24"/>
        </w:rPr>
      </w:pPr>
      <w:r w:rsidRPr="002A0223">
        <w:rPr>
          <w:rFonts w:cstheme="minorHAnsi"/>
          <w:sz w:val="24"/>
          <w:szCs w:val="24"/>
        </w:rPr>
        <w:t>of</w:t>
      </w:r>
      <w:r w:rsidR="00A04805" w:rsidRPr="002A0223">
        <w:rPr>
          <w:rFonts w:cstheme="minorHAnsi"/>
          <w:sz w:val="24"/>
          <w:szCs w:val="24"/>
        </w:rPr>
        <w:t xml:space="preserve"> difference.</w:t>
      </w:r>
    </w:p>
    <w:p w14:paraId="2D9CBD1D" w14:textId="77777777" w:rsidR="00A04805" w:rsidRPr="002A0223" w:rsidRDefault="00A04805" w:rsidP="00A67521">
      <w:pPr>
        <w:autoSpaceDE w:val="0"/>
        <w:autoSpaceDN w:val="0"/>
        <w:adjustRightInd w:val="0"/>
        <w:spacing w:after="0" w:line="240" w:lineRule="auto"/>
        <w:rPr>
          <w:rFonts w:cstheme="minorHAnsi"/>
          <w:sz w:val="24"/>
          <w:szCs w:val="24"/>
        </w:rPr>
      </w:pPr>
    </w:p>
    <w:p w14:paraId="710FDB5F" w14:textId="77777777" w:rsidR="00A04805" w:rsidRPr="002A0223" w:rsidRDefault="00A04805" w:rsidP="00A67521">
      <w:pPr>
        <w:autoSpaceDE w:val="0"/>
        <w:autoSpaceDN w:val="0"/>
        <w:adjustRightInd w:val="0"/>
        <w:spacing w:after="0" w:line="240" w:lineRule="auto"/>
        <w:rPr>
          <w:rFonts w:cstheme="minorHAnsi"/>
          <w:color w:val="2F5496" w:themeColor="accent5" w:themeShade="BF"/>
          <w:sz w:val="24"/>
          <w:szCs w:val="24"/>
        </w:rPr>
      </w:pPr>
      <w:r w:rsidRPr="002A0223">
        <w:rPr>
          <w:rFonts w:cstheme="minorHAnsi"/>
          <w:sz w:val="24"/>
          <w:szCs w:val="24"/>
        </w:rPr>
        <w:t>Additionally, in keeping with our legal obligations, we aim to provide the opportunity for all members of the community, irrespective of perceived religious belief, political opinion, gender, sexual orientation, marital status, age, ethnicity, those with or without a disability or dependants, to participate fully in all levels of academic, vocational and leisure courses which we provide.</w:t>
      </w:r>
      <w:r w:rsidR="00C42C0C" w:rsidRPr="002A0223">
        <w:rPr>
          <w:rFonts w:cstheme="minorHAnsi"/>
          <w:sz w:val="24"/>
          <w:szCs w:val="24"/>
        </w:rPr>
        <w:t xml:space="preserve">  </w:t>
      </w:r>
      <w:r w:rsidR="00952907" w:rsidRPr="002A0223">
        <w:rPr>
          <w:rFonts w:cstheme="minorHAnsi"/>
          <w:sz w:val="24"/>
          <w:szCs w:val="24"/>
        </w:rPr>
        <w:t xml:space="preserve">For further information please visit the </w:t>
      </w:r>
      <w:hyperlink r:id="rId38" w:history="1">
        <w:r w:rsidR="00952907" w:rsidRPr="002A0223">
          <w:rPr>
            <w:rStyle w:val="Hyperlink"/>
            <w:rFonts w:cstheme="minorHAnsi"/>
            <w:sz w:val="24"/>
            <w:szCs w:val="24"/>
          </w:rPr>
          <w:t>Equality and Diversity</w:t>
        </w:r>
      </w:hyperlink>
      <w:r w:rsidR="00952907" w:rsidRPr="002A0223">
        <w:rPr>
          <w:rFonts w:cstheme="minorHAnsi"/>
          <w:sz w:val="24"/>
          <w:szCs w:val="24"/>
        </w:rPr>
        <w:t xml:space="preserve"> page o</w:t>
      </w:r>
      <w:r w:rsidR="00BD26C0" w:rsidRPr="002A0223">
        <w:rPr>
          <w:rFonts w:cstheme="minorHAnsi"/>
          <w:sz w:val="24"/>
          <w:szCs w:val="24"/>
        </w:rPr>
        <w:t>n</w:t>
      </w:r>
      <w:r w:rsidR="00952907" w:rsidRPr="002A0223">
        <w:rPr>
          <w:rFonts w:cstheme="minorHAnsi"/>
          <w:sz w:val="24"/>
          <w:szCs w:val="24"/>
        </w:rPr>
        <w:t xml:space="preserve"> our website. </w:t>
      </w:r>
      <w:r w:rsidR="00952907" w:rsidRPr="002A0223" w:rsidDel="00952907">
        <w:rPr>
          <w:rFonts w:cstheme="minorHAnsi"/>
          <w:sz w:val="24"/>
          <w:szCs w:val="24"/>
        </w:rPr>
        <w:t xml:space="preserve"> </w:t>
      </w:r>
    </w:p>
    <w:p w14:paraId="085FC38D" w14:textId="77777777" w:rsidR="00637221" w:rsidRPr="00EC3A5C" w:rsidRDefault="00637221" w:rsidP="00A67521">
      <w:pPr>
        <w:pStyle w:val="Heading2"/>
        <w:spacing w:before="0" w:line="240" w:lineRule="auto"/>
        <w:rPr>
          <w:b/>
          <w:color w:val="auto"/>
        </w:rPr>
      </w:pPr>
    </w:p>
    <w:p w14:paraId="5CDDAB66" w14:textId="25AC6091" w:rsidR="00926CD9" w:rsidRPr="002A0223" w:rsidRDefault="00977348" w:rsidP="00A67521">
      <w:pPr>
        <w:pStyle w:val="Heading2"/>
        <w:spacing w:before="0" w:line="240" w:lineRule="auto"/>
        <w:rPr>
          <w:b/>
          <w:color w:val="2F5496" w:themeColor="accent5" w:themeShade="BF"/>
          <w:sz w:val="28"/>
          <w:szCs w:val="28"/>
        </w:rPr>
      </w:pPr>
      <w:bookmarkStart w:id="68" w:name="_Toc198047042"/>
      <w:r w:rsidRPr="002A0223">
        <w:rPr>
          <w:b/>
          <w:color w:val="2F5496" w:themeColor="accent5" w:themeShade="BF"/>
          <w:sz w:val="28"/>
          <w:szCs w:val="28"/>
        </w:rPr>
        <w:t>1</w:t>
      </w:r>
      <w:r w:rsidR="00BF5317" w:rsidRPr="002A0223">
        <w:rPr>
          <w:b/>
          <w:color w:val="2F5496" w:themeColor="accent5" w:themeShade="BF"/>
          <w:sz w:val="28"/>
          <w:szCs w:val="28"/>
        </w:rPr>
        <w:t>6</w:t>
      </w:r>
      <w:r w:rsidRPr="002A0223">
        <w:rPr>
          <w:b/>
          <w:color w:val="2F5496" w:themeColor="accent5" w:themeShade="BF"/>
          <w:sz w:val="28"/>
          <w:szCs w:val="28"/>
        </w:rPr>
        <w:t xml:space="preserve">.0 </w:t>
      </w:r>
      <w:r w:rsidR="00926CD9" w:rsidRPr="002A0223">
        <w:rPr>
          <w:b/>
          <w:color w:val="2F5496" w:themeColor="accent5" w:themeShade="BF"/>
          <w:sz w:val="28"/>
          <w:szCs w:val="28"/>
        </w:rPr>
        <w:t>Criminal Disclosures</w:t>
      </w:r>
      <w:bookmarkEnd w:id="68"/>
    </w:p>
    <w:p w14:paraId="113CA71B" w14:textId="77777777" w:rsidR="00CB4D3D" w:rsidRPr="002A0223" w:rsidRDefault="00CB4D3D" w:rsidP="00CB4D3D">
      <w:pPr>
        <w:spacing w:after="0" w:line="240" w:lineRule="auto"/>
        <w:rPr>
          <w:sz w:val="24"/>
          <w:szCs w:val="24"/>
        </w:rPr>
      </w:pPr>
      <w:r w:rsidRPr="002A0223">
        <w:rPr>
          <w:sz w:val="24"/>
          <w:szCs w:val="24"/>
        </w:rPr>
        <w:t xml:space="preserve">Belfast Met actively promotes equality of opportunity and welcomes enrolments from a wide range of students, including those with criminal convictions. However, </w:t>
      </w:r>
      <w:proofErr w:type="gramStart"/>
      <w:r w:rsidRPr="002A0223">
        <w:rPr>
          <w:sz w:val="24"/>
          <w:szCs w:val="24"/>
        </w:rPr>
        <w:t>in order for</w:t>
      </w:r>
      <w:proofErr w:type="gramEnd"/>
      <w:r w:rsidRPr="002A0223">
        <w:rPr>
          <w:sz w:val="24"/>
          <w:szCs w:val="24"/>
        </w:rPr>
        <w:t xml:space="preserve"> the College to manage any risk that you may pose, you must tell us about any unspent criminal convictions you may have and about any ongoing legal proceedings for crimes involving safeguarding or child protection matters. For certain courses, you must disclose all criminal convictions not subject to the filtering process. </w:t>
      </w:r>
    </w:p>
    <w:p w14:paraId="5EE37FB6" w14:textId="77777777" w:rsidR="00CB4D3D" w:rsidRPr="002A0223" w:rsidRDefault="00CB4D3D" w:rsidP="00CB4D3D">
      <w:pPr>
        <w:spacing w:after="0" w:line="240" w:lineRule="auto"/>
        <w:rPr>
          <w:sz w:val="24"/>
          <w:szCs w:val="24"/>
        </w:rPr>
      </w:pPr>
    </w:p>
    <w:p w14:paraId="58A75F34" w14:textId="77777777" w:rsidR="00CB4D3D" w:rsidRPr="002A0223" w:rsidRDefault="00CB4D3D" w:rsidP="00CB4D3D">
      <w:pPr>
        <w:spacing w:after="0" w:line="240" w:lineRule="auto"/>
        <w:rPr>
          <w:sz w:val="24"/>
          <w:szCs w:val="24"/>
        </w:rPr>
      </w:pPr>
      <w:r w:rsidRPr="002A0223">
        <w:rPr>
          <w:sz w:val="24"/>
          <w:szCs w:val="24"/>
        </w:rPr>
        <w:t xml:space="preserve">To tell us about your convictions, please complete either </w:t>
      </w:r>
      <w:hyperlink r:id="rId39" w:history="1">
        <w:r w:rsidRPr="002A0223">
          <w:rPr>
            <w:rStyle w:val="Hyperlink"/>
            <w:sz w:val="24"/>
            <w:szCs w:val="24"/>
          </w:rPr>
          <w:t>a Student Criminal Offence(s) Disclosure Form CDF1</w:t>
        </w:r>
      </w:hyperlink>
      <w:r w:rsidRPr="002A0223">
        <w:rPr>
          <w:sz w:val="24"/>
          <w:szCs w:val="24"/>
        </w:rPr>
        <w:t xml:space="preserve"> or a </w:t>
      </w:r>
      <w:hyperlink r:id="rId40" w:history="1">
        <w:r w:rsidRPr="002A0223">
          <w:rPr>
            <w:rStyle w:val="Hyperlink"/>
            <w:sz w:val="24"/>
            <w:szCs w:val="24"/>
          </w:rPr>
          <w:t>Student Criminal Offence(s) Enhanced Disclosure Form CDF2</w:t>
        </w:r>
      </w:hyperlink>
      <w:r w:rsidRPr="002A0223">
        <w:rPr>
          <w:sz w:val="24"/>
          <w:szCs w:val="24"/>
        </w:rPr>
        <w:t>.</w:t>
      </w:r>
    </w:p>
    <w:p w14:paraId="27FC31EC" w14:textId="77777777" w:rsidR="00CB4D3D" w:rsidRPr="002A0223" w:rsidRDefault="00CB4D3D" w:rsidP="00CB4D3D">
      <w:pPr>
        <w:spacing w:after="0" w:line="240" w:lineRule="auto"/>
        <w:rPr>
          <w:sz w:val="24"/>
          <w:szCs w:val="24"/>
        </w:rPr>
      </w:pPr>
    </w:p>
    <w:p w14:paraId="45120ED4" w14:textId="3C864B4A" w:rsidR="00CB4D3D" w:rsidRPr="002A0223" w:rsidRDefault="00CB4D3D" w:rsidP="00CB4D3D">
      <w:pPr>
        <w:spacing w:after="0" w:line="240" w:lineRule="auto"/>
        <w:rPr>
          <w:sz w:val="24"/>
          <w:szCs w:val="24"/>
        </w:rPr>
      </w:pPr>
      <w:r w:rsidRPr="002A0223">
        <w:rPr>
          <w:sz w:val="24"/>
          <w:szCs w:val="24"/>
        </w:rPr>
        <w:t xml:space="preserve">Both forms are available on the </w:t>
      </w:r>
      <w:hyperlink r:id="rId41" w:history="1">
        <w:r w:rsidRPr="002A0223">
          <w:rPr>
            <w:rStyle w:val="Hyperlink"/>
            <w:sz w:val="24"/>
            <w:szCs w:val="24"/>
          </w:rPr>
          <w:t>Student Criminal Disclosures page</w:t>
        </w:r>
      </w:hyperlink>
      <w:r w:rsidRPr="002A0223">
        <w:rPr>
          <w:sz w:val="24"/>
          <w:szCs w:val="24"/>
        </w:rPr>
        <w:t xml:space="preserve"> of our website. You can also request these by contacting the Safeguarding Administrator on 028 9026 5184. The </w:t>
      </w:r>
      <w:hyperlink r:id="rId42" w:history="1">
        <w:r w:rsidRPr="002A0223">
          <w:rPr>
            <w:rStyle w:val="Hyperlink"/>
            <w:sz w:val="24"/>
            <w:szCs w:val="24"/>
          </w:rPr>
          <w:t>Student Criminal Disclosures webpage</w:t>
        </w:r>
      </w:hyperlink>
      <w:r w:rsidRPr="002A0223">
        <w:rPr>
          <w:sz w:val="24"/>
          <w:szCs w:val="24"/>
        </w:rPr>
        <w:t xml:space="preserve"> explains which form you need to use and how to complete and </w:t>
      </w:r>
    </w:p>
    <w:p w14:paraId="60CFB5D4" w14:textId="77777777" w:rsidR="00CB4D3D" w:rsidRPr="002A0223" w:rsidRDefault="00CB4D3D" w:rsidP="00CB4D3D">
      <w:pPr>
        <w:spacing w:after="0" w:line="240" w:lineRule="auto"/>
        <w:rPr>
          <w:sz w:val="24"/>
          <w:szCs w:val="24"/>
        </w:rPr>
      </w:pPr>
      <w:r w:rsidRPr="002A0223">
        <w:rPr>
          <w:sz w:val="24"/>
          <w:szCs w:val="24"/>
        </w:rPr>
        <w:t>return it to us in confidence.</w:t>
      </w:r>
    </w:p>
    <w:p w14:paraId="1B7F658D" w14:textId="77777777" w:rsidR="00CB4D3D" w:rsidRPr="002A0223" w:rsidRDefault="00CB4D3D" w:rsidP="00CB4D3D">
      <w:pPr>
        <w:spacing w:after="0" w:line="240" w:lineRule="auto"/>
        <w:rPr>
          <w:sz w:val="24"/>
          <w:szCs w:val="24"/>
        </w:rPr>
      </w:pPr>
    </w:p>
    <w:p w14:paraId="01679C68" w14:textId="77777777" w:rsidR="00CB4D3D" w:rsidRPr="002A0223" w:rsidRDefault="00CB4D3D" w:rsidP="00CB4D3D">
      <w:pPr>
        <w:spacing w:after="0" w:line="240" w:lineRule="auto"/>
        <w:rPr>
          <w:sz w:val="24"/>
          <w:szCs w:val="24"/>
        </w:rPr>
      </w:pPr>
      <w:r w:rsidRPr="002A0223">
        <w:rPr>
          <w:sz w:val="24"/>
          <w:szCs w:val="24"/>
        </w:rPr>
        <w:t>Once your disclosure information has been received, the College’s Criminal Disclosures Panel will assess the risk that you may pose and determine whether it can safely be managed. This confidential</w:t>
      </w:r>
    </w:p>
    <w:p w14:paraId="7EE7EE83" w14:textId="77777777" w:rsidR="00CB4D3D" w:rsidRPr="002A0223" w:rsidRDefault="00CB4D3D" w:rsidP="00CB4D3D">
      <w:pPr>
        <w:spacing w:after="0" w:line="240" w:lineRule="auto"/>
        <w:rPr>
          <w:sz w:val="24"/>
          <w:szCs w:val="24"/>
        </w:rPr>
      </w:pPr>
      <w:r w:rsidRPr="002A0223">
        <w:rPr>
          <w:sz w:val="24"/>
          <w:szCs w:val="24"/>
        </w:rPr>
        <w:t xml:space="preserve">process is separate from the admissions process, in keeping with data protection principles. </w:t>
      </w:r>
    </w:p>
    <w:p w14:paraId="22B6024B" w14:textId="77777777" w:rsidR="00CB4D3D" w:rsidRPr="002A0223" w:rsidRDefault="00CB4D3D" w:rsidP="00CB4D3D">
      <w:pPr>
        <w:spacing w:after="0" w:line="240" w:lineRule="auto"/>
        <w:rPr>
          <w:sz w:val="24"/>
          <w:szCs w:val="24"/>
        </w:rPr>
      </w:pPr>
    </w:p>
    <w:p w14:paraId="3B82A913" w14:textId="77777777" w:rsidR="00CB4D3D" w:rsidRPr="002A0223" w:rsidRDefault="00CB4D3D" w:rsidP="00CB4D3D">
      <w:pPr>
        <w:spacing w:after="0" w:line="240" w:lineRule="auto"/>
        <w:rPr>
          <w:sz w:val="24"/>
          <w:szCs w:val="24"/>
        </w:rPr>
      </w:pPr>
      <w:r w:rsidRPr="002A0223">
        <w:rPr>
          <w:sz w:val="24"/>
          <w:szCs w:val="24"/>
        </w:rPr>
        <w:t xml:space="preserve">You will be advised of the Panel’s decision separately and as quickly as possible. You should not discuss your criminal disclosure with your course team or your fellow students.  </w:t>
      </w:r>
    </w:p>
    <w:p w14:paraId="1E9D0FBA" w14:textId="77777777" w:rsidR="00CB4D3D" w:rsidRPr="002A0223" w:rsidRDefault="00CB4D3D" w:rsidP="00CB4D3D">
      <w:pPr>
        <w:spacing w:after="0" w:line="240" w:lineRule="auto"/>
        <w:rPr>
          <w:sz w:val="24"/>
          <w:szCs w:val="24"/>
        </w:rPr>
      </w:pPr>
      <w:r w:rsidRPr="002A0223">
        <w:rPr>
          <w:sz w:val="24"/>
          <w:szCs w:val="24"/>
        </w:rPr>
        <w:t xml:space="preserve">For more information about the release of this information and guidance on conviction disclosure, contact NIACRO on 028 90320157. </w:t>
      </w:r>
    </w:p>
    <w:p w14:paraId="0A711389" w14:textId="77777777" w:rsidR="00CB4D3D" w:rsidRPr="002A0223" w:rsidRDefault="00CB4D3D" w:rsidP="00CB4D3D">
      <w:pPr>
        <w:spacing w:after="0" w:line="240" w:lineRule="auto"/>
        <w:rPr>
          <w:sz w:val="24"/>
          <w:szCs w:val="24"/>
        </w:rPr>
      </w:pPr>
    </w:p>
    <w:p w14:paraId="2F0734C1" w14:textId="77777777" w:rsidR="00CB4D3D" w:rsidRPr="002A0223" w:rsidRDefault="00CB4D3D" w:rsidP="00CB4D3D">
      <w:pPr>
        <w:spacing w:after="0" w:line="240" w:lineRule="auto"/>
        <w:rPr>
          <w:sz w:val="24"/>
          <w:szCs w:val="24"/>
        </w:rPr>
      </w:pPr>
      <w:r w:rsidRPr="002A0223">
        <w:rPr>
          <w:sz w:val="24"/>
          <w:szCs w:val="24"/>
        </w:rPr>
        <w:lastRenderedPageBreak/>
        <w:t xml:space="preserve">If, after you have applied to or enrolled at the College, you are convicted of a criminal offence or you have any ongoing legal proceedings for crimes involving safeguarding or child protection matters, you must tell us about this by completing one of the Student Criminal Offence(s) Disclosure forms as set out above. If you need help with this process, please contact the Pastoral Care Manager by e-mailing </w:t>
      </w:r>
      <w:hyperlink r:id="rId43" w:history="1">
        <w:r w:rsidRPr="002A0223">
          <w:rPr>
            <w:rStyle w:val="Hyperlink"/>
            <w:sz w:val="24"/>
            <w:szCs w:val="24"/>
          </w:rPr>
          <w:t>studentsupport@belfastmet.ac.uk</w:t>
        </w:r>
      </w:hyperlink>
      <w:r w:rsidRPr="002A0223">
        <w:rPr>
          <w:sz w:val="24"/>
          <w:szCs w:val="24"/>
        </w:rPr>
        <w:t xml:space="preserve"> </w:t>
      </w:r>
    </w:p>
    <w:p w14:paraId="4D0C7998" w14:textId="02BE6FF0" w:rsidR="00926CD9" w:rsidRPr="00EC3A5C" w:rsidRDefault="00926CD9" w:rsidP="00A67521">
      <w:pPr>
        <w:spacing w:after="0" w:line="240" w:lineRule="auto"/>
        <w:rPr>
          <w:rFonts w:cstheme="minorHAnsi"/>
        </w:rPr>
      </w:pPr>
    </w:p>
    <w:p w14:paraId="72A1A74A" w14:textId="2EB40642" w:rsidR="00325E79" w:rsidRPr="002A0223" w:rsidRDefault="00BF5317" w:rsidP="00A67521">
      <w:pPr>
        <w:pStyle w:val="Heading2"/>
        <w:spacing w:before="0" w:line="240" w:lineRule="auto"/>
        <w:rPr>
          <w:b/>
          <w:color w:val="2F5496" w:themeColor="accent5" w:themeShade="BF"/>
          <w:sz w:val="28"/>
          <w:szCs w:val="28"/>
        </w:rPr>
      </w:pPr>
      <w:bookmarkStart w:id="69" w:name="_Toc198047043"/>
      <w:r w:rsidRPr="002A0223">
        <w:rPr>
          <w:b/>
          <w:color w:val="2F5496" w:themeColor="accent5" w:themeShade="BF"/>
          <w:sz w:val="28"/>
          <w:szCs w:val="28"/>
        </w:rPr>
        <w:t>17</w:t>
      </w:r>
      <w:r w:rsidR="00977348" w:rsidRPr="002A0223">
        <w:rPr>
          <w:b/>
          <w:color w:val="2F5496" w:themeColor="accent5" w:themeShade="BF"/>
          <w:sz w:val="28"/>
          <w:szCs w:val="28"/>
        </w:rPr>
        <w:t xml:space="preserve">.0 </w:t>
      </w:r>
      <w:r w:rsidR="00325E79" w:rsidRPr="002A0223">
        <w:rPr>
          <w:b/>
          <w:color w:val="2F5496" w:themeColor="accent5" w:themeShade="BF"/>
          <w:sz w:val="28"/>
          <w:szCs w:val="28"/>
        </w:rPr>
        <w:t>Health and Safety</w:t>
      </w:r>
      <w:bookmarkEnd w:id="69"/>
    </w:p>
    <w:p w14:paraId="3698811A" w14:textId="77777777" w:rsidR="00A81F08" w:rsidRPr="002A0223" w:rsidRDefault="00A81F08" w:rsidP="00F54078">
      <w:pPr>
        <w:spacing w:after="0" w:line="276" w:lineRule="auto"/>
        <w:rPr>
          <w:sz w:val="24"/>
          <w:szCs w:val="24"/>
        </w:rPr>
      </w:pPr>
      <w:r w:rsidRPr="002A0223">
        <w:rPr>
          <w:sz w:val="24"/>
          <w:szCs w:val="24"/>
        </w:rPr>
        <w:t>Belfast Met recognises and accepts its responsibilities to comply with the statutory duty</w:t>
      </w:r>
    </w:p>
    <w:p w14:paraId="29698D62" w14:textId="77777777" w:rsidR="002A0223" w:rsidRDefault="00A81F08" w:rsidP="00455151">
      <w:pPr>
        <w:spacing w:after="0" w:line="240" w:lineRule="auto"/>
        <w:rPr>
          <w:sz w:val="24"/>
          <w:szCs w:val="24"/>
        </w:rPr>
      </w:pPr>
      <w:r w:rsidRPr="002A0223">
        <w:rPr>
          <w:sz w:val="24"/>
          <w:szCs w:val="24"/>
        </w:rPr>
        <w:t>requirements under the Health &amp; Safety at Work (Northern Ireland) Order 1978 and subsequent regulations, to ensure,</w:t>
      </w:r>
      <w:r w:rsidR="00455151" w:rsidRPr="002A0223">
        <w:rPr>
          <w:sz w:val="24"/>
          <w:szCs w:val="24"/>
        </w:rPr>
        <w:t xml:space="preserve"> </w:t>
      </w:r>
      <w:r w:rsidRPr="002A0223">
        <w:rPr>
          <w:sz w:val="24"/>
          <w:szCs w:val="24"/>
        </w:rPr>
        <w:t>so far as is reasonably practicable the health, safety and welfare of all employees, learners and visitors. The</w:t>
      </w:r>
      <w:r w:rsidR="00455151" w:rsidRPr="002A0223">
        <w:rPr>
          <w:sz w:val="24"/>
          <w:szCs w:val="24"/>
        </w:rPr>
        <w:t xml:space="preserve"> </w:t>
      </w:r>
      <w:r w:rsidRPr="002A0223">
        <w:rPr>
          <w:sz w:val="24"/>
          <w:szCs w:val="24"/>
        </w:rPr>
        <w:t xml:space="preserve">College’s Health &amp; Safety Policy can be viewed on the </w:t>
      </w:r>
      <w:hyperlink r:id="rId44" w:history="1">
        <w:r w:rsidRPr="002A0223">
          <w:rPr>
            <w:rStyle w:val="Hyperlink"/>
            <w:sz w:val="24"/>
            <w:szCs w:val="24"/>
          </w:rPr>
          <w:t>Public Documents</w:t>
        </w:r>
      </w:hyperlink>
      <w:r w:rsidRPr="002A0223">
        <w:rPr>
          <w:sz w:val="24"/>
          <w:szCs w:val="24"/>
        </w:rPr>
        <w:t xml:space="preserve"> page of the College website. </w:t>
      </w:r>
    </w:p>
    <w:p w14:paraId="0B31F9C1" w14:textId="77777777" w:rsidR="002A0223" w:rsidRDefault="002A0223" w:rsidP="00455151">
      <w:pPr>
        <w:spacing w:after="0" w:line="240" w:lineRule="auto"/>
        <w:rPr>
          <w:sz w:val="24"/>
          <w:szCs w:val="24"/>
        </w:rPr>
      </w:pPr>
    </w:p>
    <w:p w14:paraId="19E399DA" w14:textId="5ABFCD40" w:rsidR="008A681E" w:rsidRPr="002A0223" w:rsidRDefault="00A81F08" w:rsidP="00455151">
      <w:pPr>
        <w:spacing w:after="0" w:line="240" w:lineRule="auto"/>
        <w:rPr>
          <w:sz w:val="24"/>
          <w:szCs w:val="24"/>
        </w:rPr>
      </w:pPr>
      <w:r w:rsidRPr="002A0223">
        <w:rPr>
          <w:sz w:val="24"/>
          <w:szCs w:val="24"/>
        </w:rPr>
        <w:t>Please note that</w:t>
      </w:r>
      <w:r w:rsidR="00EC6A09" w:rsidRPr="002A0223">
        <w:rPr>
          <w:sz w:val="24"/>
          <w:szCs w:val="24"/>
        </w:rPr>
        <w:t xml:space="preserve"> </w:t>
      </w:r>
      <w:r w:rsidRPr="002A0223">
        <w:rPr>
          <w:sz w:val="24"/>
          <w:szCs w:val="24"/>
        </w:rPr>
        <w:t>Belfast Met operates a non-smoking/vaping policy</w:t>
      </w:r>
      <w:r w:rsidR="008A681E" w:rsidRPr="002A0223">
        <w:rPr>
          <w:sz w:val="24"/>
          <w:szCs w:val="24"/>
        </w:rPr>
        <w:t>.</w:t>
      </w:r>
      <w:r w:rsidRPr="002A0223">
        <w:rPr>
          <w:sz w:val="24"/>
          <w:szCs w:val="24"/>
        </w:rPr>
        <w:t xml:space="preserve"> Learners and visitors who wish to smoke or vape must do so outside the</w:t>
      </w:r>
      <w:r w:rsidR="00EC6A09" w:rsidRPr="002A0223">
        <w:rPr>
          <w:sz w:val="24"/>
          <w:szCs w:val="24"/>
        </w:rPr>
        <w:t xml:space="preserve"> </w:t>
      </w:r>
      <w:r w:rsidRPr="002A0223">
        <w:rPr>
          <w:sz w:val="24"/>
          <w:szCs w:val="24"/>
        </w:rPr>
        <w:t xml:space="preserve">College perimeter. </w:t>
      </w:r>
    </w:p>
    <w:p w14:paraId="1B20AE78" w14:textId="77777777" w:rsidR="002A0223" w:rsidRDefault="002A0223" w:rsidP="00455151">
      <w:pPr>
        <w:spacing w:after="0" w:line="240" w:lineRule="auto"/>
        <w:rPr>
          <w:sz w:val="24"/>
          <w:szCs w:val="24"/>
        </w:rPr>
      </w:pPr>
    </w:p>
    <w:p w14:paraId="709AE2D7" w14:textId="22F7E534" w:rsidR="00A81F08" w:rsidRPr="002A0223" w:rsidRDefault="008A681E" w:rsidP="00455151">
      <w:pPr>
        <w:spacing w:after="0" w:line="240" w:lineRule="auto"/>
        <w:rPr>
          <w:sz w:val="24"/>
          <w:szCs w:val="24"/>
        </w:rPr>
      </w:pPr>
      <w:r w:rsidRPr="002A0223">
        <w:rPr>
          <w:sz w:val="24"/>
          <w:szCs w:val="24"/>
        </w:rPr>
        <w:t>E-scooters are not permitted on campus.</w:t>
      </w:r>
    </w:p>
    <w:p w14:paraId="75F09480" w14:textId="77777777" w:rsidR="005A070B" w:rsidRPr="005810D9" w:rsidRDefault="005A070B" w:rsidP="00A67521">
      <w:pPr>
        <w:pStyle w:val="Heading2"/>
        <w:spacing w:before="0" w:line="240" w:lineRule="auto"/>
        <w:rPr>
          <w:bCs/>
          <w:color w:val="auto"/>
        </w:rPr>
      </w:pPr>
    </w:p>
    <w:p w14:paraId="43C3B220" w14:textId="7152B7BE" w:rsidR="00492006" w:rsidRPr="002A0223" w:rsidRDefault="00BF5317" w:rsidP="00E564ED">
      <w:pPr>
        <w:pStyle w:val="Heading2"/>
        <w:spacing w:before="0" w:line="240" w:lineRule="auto"/>
        <w:rPr>
          <w:b/>
          <w:bCs/>
          <w:color w:val="2F5496" w:themeColor="accent5" w:themeShade="BF"/>
          <w:sz w:val="28"/>
          <w:szCs w:val="28"/>
        </w:rPr>
      </w:pPr>
      <w:bookmarkStart w:id="70" w:name="_Toc198047044"/>
      <w:r w:rsidRPr="002A0223">
        <w:rPr>
          <w:b/>
          <w:color w:val="2F5496" w:themeColor="accent5" w:themeShade="BF"/>
          <w:sz w:val="28"/>
          <w:szCs w:val="28"/>
        </w:rPr>
        <w:t>18</w:t>
      </w:r>
      <w:r w:rsidR="00A95EFC" w:rsidRPr="002A0223">
        <w:rPr>
          <w:b/>
          <w:color w:val="2F5496" w:themeColor="accent5" w:themeShade="BF"/>
          <w:sz w:val="28"/>
          <w:szCs w:val="28"/>
        </w:rPr>
        <w:t xml:space="preserve">.0 </w:t>
      </w:r>
      <w:r w:rsidR="00A95EFC" w:rsidRPr="002A0223">
        <w:rPr>
          <w:b/>
          <w:bCs/>
          <w:color w:val="2F5496" w:themeColor="accent5" w:themeShade="BF"/>
          <w:sz w:val="28"/>
          <w:szCs w:val="28"/>
        </w:rPr>
        <w:t>Student Status / Residency</w:t>
      </w:r>
      <w:bookmarkEnd w:id="70"/>
    </w:p>
    <w:p w14:paraId="5E0D09E0" w14:textId="77777777" w:rsidR="00E564ED" w:rsidRPr="00E564ED" w:rsidRDefault="00E564ED" w:rsidP="00E564ED">
      <w:pPr>
        <w:spacing w:after="0"/>
      </w:pPr>
    </w:p>
    <w:p w14:paraId="11DBB812" w14:textId="38BCF304" w:rsidR="00A95EFC" w:rsidRPr="002A0223" w:rsidRDefault="00A95EFC" w:rsidP="00333E9A">
      <w:pPr>
        <w:spacing w:after="0" w:line="240" w:lineRule="auto"/>
        <w:rPr>
          <w:rFonts w:asciiTheme="majorHAnsi" w:hAnsiTheme="majorHAnsi" w:cstheme="majorHAnsi"/>
          <w:b/>
          <w:bCs/>
          <w:color w:val="2F5496" w:themeColor="accent5" w:themeShade="BF"/>
          <w:sz w:val="24"/>
          <w:szCs w:val="24"/>
        </w:rPr>
      </w:pPr>
      <w:r w:rsidRPr="002A0223">
        <w:rPr>
          <w:rFonts w:asciiTheme="majorHAnsi" w:hAnsiTheme="majorHAnsi" w:cstheme="majorHAnsi"/>
          <w:b/>
          <w:bCs/>
          <w:color w:val="2F5496" w:themeColor="accent5" w:themeShade="BF"/>
          <w:sz w:val="24"/>
          <w:szCs w:val="24"/>
        </w:rPr>
        <w:t>Applications</w:t>
      </w:r>
    </w:p>
    <w:p w14:paraId="7D132B7D" w14:textId="7B13BBDB" w:rsidR="000A3D3B" w:rsidRPr="002A0223" w:rsidRDefault="00A95EFC" w:rsidP="00DB7D75">
      <w:pPr>
        <w:spacing w:line="240" w:lineRule="auto"/>
        <w:rPr>
          <w:sz w:val="24"/>
          <w:szCs w:val="24"/>
        </w:rPr>
      </w:pPr>
      <w:r w:rsidRPr="002A0223">
        <w:rPr>
          <w:sz w:val="24"/>
          <w:szCs w:val="24"/>
        </w:rPr>
        <w:t xml:space="preserve">Applications </w:t>
      </w:r>
      <w:r w:rsidR="00492006" w:rsidRPr="002A0223">
        <w:rPr>
          <w:sz w:val="24"/>
          <w:szCs w:val="24"/>
        </w:rPr>
        <w:t>are</w:t>
      </w:r>
      <w:r w:rsidRPr="002A0223">
        <w:rPr>
          <w:sz w:val="24"/>
          <w:szCs w:val="24"/>
        </w:rPr>
        <w:t xml:space="preserve"> processed in accordance with United Kingdom Visa &amp; Immigration (UKVI), Belfast Met’s International Admissions procedures and any special requirements set out by our Partner Universities. </w:t>
      </w:r>
    </w:p>
    <w:p w14:paraId="3BF9FE93" w14:textId="77777777" w:rsidR="00A95EFC" w:rsidRPr="002A0223" w:rsidRDefault="00A95EFC" w:rsidP="00333E9A">
      <w:pPr>
        <w:spacing w:after="0" w:line="240" w:lineRule="auto"/>
        <w:rPr>
          <w:rFonts w:asciiTheme="majorHAnsi" w:eastAsia="Arial" w:hAnsiTheme="majorHAnsi" w:cstheme="majorHAnsi"/>
          <w:b/>
          <w:bCs/>
          <w:color w:val="2F5496" w:themeColor="accent5" w:themeShade="BF"/>
          <w:sz w:val="24"/>
          <w:szCs w:val="24"/>
        </w:rPr>
      </w:pPr>
      <w:r w:rsidRPr="002A0223">
        <w:rPr>
          <w:rFonts w:asciiTheme="majorHAnsi" w:eastAsia="Arial" w:hAnsiTheme="majorHAnsi" w:cstheme="majorHAnsi"/>
          <w:b/>
          <w:bCs/>
          <w:color w:val="2F5496" w:themeColor="accent5" w:themeShade="BF"/>
          <w:sz w:val="24"/>
          <w:szCs w:val="24"/>
        </w:rPr>
        <w:t>Enrolments</w:t>
      </w:r>
    </w:p>
    <w:p w14:paraId="4EE1FC97" w14:textId="34FCDB66" w:rsidR="00A95EFC" w:rsidRPr="002A0223" w:rsidRDefault="00A95EFC" w:rsidP="00DB7D75">
      <w:pPr>
        <w:spacing w:line="240" w:lineRule="auto"/>
        <w:rPr>
          <w:rFonts w:eastAsia="Arial"/>
          <w:sz w:val="24"/>
          <w:szCs w:val="24"/>
        </w:rPr>
      </w:pPr>
      <w:r w:rsidRPr="002A0223">
        <w:rPr>
          <w:rFonts w:eastAsia="Arial"/>
          <w:sz w:val="24"/>
          <w:szCs w:val="24"/>
        </w:rPr>
        <w:t>Belfast Met is required to satisfy United Kingdom Visa and Immigration requirements relating to status and to help with fees assessment. Customers who wish to enrol on to a course are asked to verify student status and residency.</w:t>
      </w:r>
    </w:p>
    <w:p w14:paraId="4EA40D97" w14:textId="77777777" w:rsidR="00A95EFC" w:rsidRPr="002A0223" w:rsidRDefault="00A95EFC" w:rsidP="00DB7D75">
      <w:pPr>
        <w:spacing w:line="240" w:lineRule="auto"/>
        <w:rPr>
          <w:sz w:val="24"/>
          <w:szCs w:val="24"/>
        </w:rPr>
      </w:pPr>
      <w:r w:rsidRPr="002A0223">
        <w:rPr>
          <w:sz w:val="24"/>
          <w:szCs w:val="24"/>
        </w:rPr>
        <w:t>The information requested is used to determine:</w:t>
      </w:r>
    </w:p>
    <w:p w14:paraId="06AA2BE8" w14:textId="77777777" w:rsidR="00A95EFC" w:rsidRPr="002A0223" w:rsidRDefault="00A95EFC" w:rsidP="00333E9A">
      <w:pPr>
        <w:spacing w:after="0" w:line="240" w:lineRule="auto"/>
        <w:ind w:firstLine="720"/>
        <w:rPr>
          <w:rFonts w:asciiTheme="majorHAnsi" w:hAnsiTheme="majorHAnsi" w:cstheme="majorHAnsi"/>
          <w:b/>
          <w:bCs/>
          <w:color w:val="2F5496" w:themeColor="accent5" w:themeShade="BF"/>
          <w:sz w:val="24"/>
          <w:szCs w:val="24"/>
        </w:rPr>
      </w:pPr>
      <w:r w:rsidRPr="002A0223">
        <w:rPr>
          <w:rFonts w:asciiTheme="majorHAnsi" w:hAnsiTheme="majorHAnsi" w:cstheme="majorHAnsi"/>
          <w:b/>
          <w:bCs/>
          <w:color w:val="2F5496" w:themeColor="accent5" w:themeShade="BF"/>
          <w:sz w:val="24"/>
          <w:szCs w:val="24"/>
        </w:rPr>
        <w:t xml:space="preserve">Right to Study in the UK </w:t>
      </w:r>
    </w:p>
    <w:p w14:paraId="496312C9" w14:textId="40B26FE6" w:rsidR="00A95EFC" w:rsidRPr="002A0223" w:rsidRDefault="00A95EFC" w:rsidP="00E564ED">
      <w:pPr>
        <w:spacing w:line="240" w:lineRule="auto"/>
        <w:ind w:left="720"/>
        <w:rPr>
          <w:sz w:val="24"/>
          <w:szCs w:val="24"/>
        </w:rPr>
      </w:pPr>
      <w:r w:rsidRPr="002A0223">
        <w:rPr>
          <w:sz w:val="24"/>
          <w:szCs w:val="24"/>
        </w:rPr>
        <w:t>UK and Irish Citizens, EU Nationals with Settled and Pre-Settled Status (or with proof of application pending), those with proof of indefinite leave to remain in the UK, current Student Visa or Biometric Residency Permit holders, or others permitted under the EU Withdrawal Agreement</w:t>
      </w:r>
      <w:r w:rsidR="00353ED0" w:rsidRPr="002A0223">
        <w:rPr>
          <w:sz w:val="24"/>
          <w:szCs w:val="24"/>
        </w:rPr>
        <w:t xml:space="preserve"> are permitted to study in the UK.</w:t>
      </w:r>
    </w:p>
    <w:p w14:paraId="3D5B4296" w14:textId="0881FE68" w:rsidR="002A0223" w:rsidRPr="002A0223" w:rsidRDefault="00602ED6" w:rsidP="00602ED6">
      <w:pPr>
        <w:spacing w:line="240" w:lineRule="auto"/>
        <w:ind w:left="720"/>
        <w:rPr>
          <w:sz w:val="24"/>
          <w:szCs w:val="24"/>
        </w:rPr>
      </w:pPr>
      <w:r w:rsidRPr="002A0223">
        <w:rPr>
          <w:sz w:val="24"/>
          <w:szCs w:val="24"/>
        </w:rPr>
        <w:t xml:space="preserve">Please note that students enrolling onto courses with placements may also require </w:t>
      </w:r>
      <w:r w:rsidRPr="002A0223">
        <w:rPr>
          <w:b/>
          <w:bCs/>
          <w:sz w:val="24"/>
          <w:szCs w:val="24"/>
        </w:rPr>
        <w:t xml:space="preserve">Right to Work </w:t>
      </w:r>
      <w:r w:rsidRPr="002A0223">
        <w:rPr>
          <w:sz w:val="24"/>
          <w:szCs w:val="24"/>
        </w:rPr>
        <w:t xml:space="preserve">in the UK. </w:t>
      </w:r>
    </w:p>
    <w:p w14:paraId="1620295A" w14:textId="77777777" w:rsidR="00602ED6" w:rsidRPr="002A0223" w:rsidRDefault="00602ED6" w:rsidP="002A0223">
      <w:pPr>
        <w:spacing w:line="240" w:lineRule="auto"/>
        <w:ind w:left="720"/>
        <w:rPr>
          <w:sz w:val="24"/>
          <w:szCs w:val="24"/>
        </w:rPr>
      </w:pPr>
    </w:p>
    <w:p w14:paraId="78D48900" w14:textId="7B5773A7" w:rsidR="00A95EFC" w:rsidRPr="002A0223" w:rsidRDefault="00A95EFC" w:rsidP="00333E9A">
      <w:pPr>
        <w:spacing w:after="0" w:line="240" w:lineRule="auto"/>
        <w:ind w:firstLine="720"/>
        <w:rPr>
          <w:rFonts w:asciiTheme="majorHAnsi" w:hAnsiTheme="majorHAnsi" w:cstheme="majorHAnsi"/>
          <w:b/>
          <w:bCs/>
          <w:color w:val="2F5496" w:themeColor="accent5" w:themeShade="BF"/>
          <w:sz w:val="24"/>
          <w:szCs w:val="24"/>
        </w:rPr>
      </w:pPr>
      <w:r w:rsidRPr="002A0223">
        <w:rPr>
          <w:rFonts w:asciiTheme="majorHAnsi" w:hAnsiTheme="majorHAnsi" w:cstheme="majorHAnsi"/>
          <w:b/>
          <w:bCs/>
          <w:color w:val="2F5496" w:themeColor="accent5" w:themeShade="BF"/>
          <w:sz w:val="24"/>
          <w:szCs w:val="24"/>
        </w:rPr>
        <w:t>The fee you will be charged (where applicable)</w:t>
      </w:r>
    </w:p>
    <w:p w14:paraId="0C98B8FE" w14:textId="77777777" w:rsidR="00A95EFC" w:rsidRPr="002A0223" w:rsidRDefault="00A95EFC" w:rsidP="00E564ED">
      <w:pPr>
        <w:spacing w:line="240" w:lineRule="auto"/>
        <w:ind w:left="720"/>
        <w:rPr>
          <w:sz w:val="24"/>
          <w:szCs w:val="24"/>
        </w:rPr>
      </w:pPr>
      <w:r w:rsidRPr="002A0223">
        <w:rPr>
          <w:sz w:val="24"/>
          <w:szCs w:val="24"/>
        </w:rPr>
        <w:t>The fees and funding for the course(s) you have applied for/enrolled on will be classified as either home or international fees/funding depending on your immigration or residency status in the UK on the date your course starts.</w:t>
      </w:r>
    </w:p>
    <w:p w14:paraId="72555A85" w14:textId="5C5F0C49" w:rsidR="00A95EFC" w:rsidRPr="002A0223" w:rsidRDefault="00A95EFC" w:rsidP="00E564ED">
      <w:pPr>
        <w:spacing w:line="240" w:lineRule="auto"/>
        <w:ind w:left="720"/>
        <w:rPr>
          <w:rFonts w:cstheme="minorHAnsi"/>
          <w:sz w:val="24"/>
          <w:szCs w:val="24"/>
        </w:rPr>
      </w:pPr>
      <w:r w:rsidRPr="002A0223">
        <w:rPr>
          <w:rFonts w:cstheme="minorHAnsi"/>
          <w:sz w:val="24"/>
          <w:szCs w:val="24"/>
        </w:rPr>
        <w:lastRenderedPageBreak/>
        <w:t>In some cases, a further fees assessment may be required, and additional evidence requested. Evidence of Right to Study in the UK will also be required.</w:t>
      </w:r>
    </w:p>
    <w:p w14:paraId="487C1914" w14:textId="77F064FC" w:rsidR="00A95EFC" w:rsidRPr="002A0223" w:rsidRDefault="00A95EFC" w:rsidP="00BB5941">
      <w:pPr>
        <w:spacing w:line="240" w:lineRule="auto"/>
        <w:ind w:left="720"/>
        <w:rPr>
          <w:rFonts w:cstheme="minorHAnsi"/>
          <w:sz w:val="24"/>
          <w:szCs w:val="24"/>
        </w:rPr>
      </w:pPr>
      <w:r w:rsidRPr="002A0223">
        <w:rPr>
          <w:rFonts w:cstheme="minorHAnsi"/>
          <w:sz w:val="24"/>
          <w:szCs w:val="24"/>
        </w:rPr>
        <w:t>If you have paid home fees and are subsequently classed as international, you will be asked to pay an additional fee.</w:t>
      </w:r>
    </w:p>
    <w:p w14:paraId="0357B254" w14:textId="140965D6" w:rsidR="003E2C87" w:rsidRPr="002A0223" w:rsidRDefault="00A95EFC" w:rsidP="009E63FF">
      <w:pPr>
        <w:spacing w:line="240" w:lineRule="auto"/>
        <w:rPr>
          <w:rFonts w:cstheme="minorHAnsi"/>
          <w:sz w:val="24"/>
          <w:szCs w:val="24"/>
        </w:rPr>
      </w:pPr>
      <w:r w:rsidRPr="002A0223">
        <w:rPr>
          <w:rFonts w:cstheme="minorHAnsi"/>
          <w:sz w:val="24"/>
          <w:szCs w:val="24"/>
        </w:rPr>
        <w:t>You must satisfy the Right to Study in the UK requirements to remain on your programme. Belfast Met will require proof of this (this evidence can be uploaded on the evidence page on the Belfast Met online enrolment system or submitted with your Enrolment Form). If you are unable to prove your Right to Study in the UK, you may have to withdraw from your course.</w:t>
      </w:r>
    </w:p>
    <w:p w14:paraId="02835705" w14:textId="01140293" w:rsidR="005A070B" w:rsidRPr="009E63FF" w:rsidRDefault="0066541E" w:rsidP="002A0223">
      <w:pPr>
        <w:pStyle w:val="Heading1"/>
        <w:rPr>
          <w:b/>
          <w:bCs/>
          <w:color w:val="1F4E79" w:themeColor="accent1" w:themeShade="80"/>
          <w:sz w:val="28"/>
          <w:szCs w:val="28"/>
        </w:rPr>
      </w:pPr>
      <w:bookmarkStart w:id="71" w:name="_Toc198047045"/>
      <w:r w:rsidRPr="009E63FF">
        <w:rPr>
          <w:b/>
          <w:bCs/>
          <w:color w:val="1F4E79" w:themeColor="accent1" w:themeShade="80"/>
          <w:sz w:val="28"/>
          <w:szCs w:val="28"/>
        </w:rPr>
        <w:t>19</w:t>
      </w:r>
      <w:r w:rsidR="00977348" w:rsidRPr="009E63FF">
        <w:rPr>
          <w:b/>
          <w:bCs/>
          <w:color w:val="1F4E79" w:themeColor="accent1" w:themeShade="80"/>
          <w:sz w:val="28"/>
          <w:szCs w:val="28"/>
        </w:rPr>
        <w:t xml:space="preserve">.0 </w:t>
      </w:r>
      <w:r w:rsidR="005A070B" w:rsidRPr="009E63FF">
        <w:rPr>
          <w:b/>
          <w:bCs/>
          <w:color w:val="1F4E79" w:themeColor="accent1" w:themeShade="80"/>
          <w:sz w:val="28"/>
          <w:szCs w:val="28"/>
        </w:rPr>
        <w:t>Student Code of Conduct and Student Disciplinary Policy</w:t>
      </w:r>
      <w:bookmarkEnd w:id="71"/>
    </w:p>
    <w:p w14:paraId="4163ADA2" w14:textId="4119F170" w:rsidR="00F24FA7" w:rsidRPr="002A0223" w:rsidRDefault="00F24FA7" w:rsidP="3CD4E349">
      <w:pPr>
        <w:rPr>
          <w:rFonts w:cstheme="minorHAnsi"/>
          <w:color w:val="000000"/>
          <w:sz w:val="24"/>
          <w:szCs w:val="24"/>
        </w:rPr>
      </w:pPr>
      <w:r w:rsidRPr="002A0223">
        <w:rPr>
          <w:rStyle w:val="A0"/>
          <w:rFonts w:asciiTheme="minorHAnsi" w:hAnsiTheme="minorHAnsi" w:cstheme="minorHAnsi"/>
          <w:sz w:val="24"/>
          <w:szCs w:val="24"/>
        </w:rPr>
        <w:t xml:space="preserve">Students enrolling onto courses must agree to abide by the policies and regulations of Belfast Met, including the </w:t>
      </w:r>
      <w:hyperlink r:id="rId45">
        <w:r w:rsidRPr="002A0223">
          <w:rPr>
            <w:rStyle w:val="Hyperlink"/>
            <w:rFonts w:cstheme="minorHAnsi"/>
            <w:sz w:val="24"/>
            <w:szCs w:val="24"/>
          </w:rPr>
          <w:t>Belfast Met Student Code of Conduct</w:t>
        </w:r>
      </w:hyperlink>
      <w:r w:rsidRPr="002A0223">
        <w:rPr>
          <w:rStyle w:val="A0"/>
          <w:rFonts w:asciiTheme="minorHAnsi" w:hAnsiTheme="minorHAnsi" w:cstheme="minorHAnsi"/>
          <w:sz w:val="24"/>
          <w:szCs w:val="24"/>
        </w:rPr>
        <w:t xml:space="preserve"> and all College policies (all policies are available on request or </w:t>
      </w:r>
      <w:hyperlink r:id="rId46">
        <w:r w:rsidRPr="002A0223">
          <w:rPr>
            <w:rStyle w:val="Hyperlink"/>
            <w:rFonts w:cstheme="minorHAnsi"/>
            <w:sz w:val="24"/>
            <w:szCs w:val="24"/>
          </w:rPr>
          <w:t>via the College's website</w:t>
        </w:r>
      </w:hyperlink>
      <w:r w:rsidRPr="002A0223">
        <w:rPr>
          <w:rStyle w:val="A0"/>
          <w:rFonts w:asciiTheme="minorHAnsi" w:hAnsiTheme="minorHAnsi" w:cstheme="minorHAnsi"/>
          <w:sz w:val="24"/>
          <w:szCs w:val="24"/>
        </w:rPr>
        <w:t xml:space="preserve">).  </w:t>
      </w:r>
      <w:r w:rsidRPr="002A0223">
        <w:rPr>
          <w:rFonts w:cstheme="minorHAnsi"/>
          <w:sz w:val="24"/>
          <w:szCs w:val="24"/>
        </w:rPr>
        <w:t xml:space="preserve">Students can refer to the Student Code of Conduct at any time via the </w:t>
      </w:r>
      <w:r w:rsidR="13F34CD5" w:rsidRPr="002A0223">
        <w:rPr>
          <w:rFonts w:cstheme="minorHAnsi"/>
          <w:sz w:val="24"/>
          <w:szCs w:val="24"/>
        </w:rPr>
        <w:t>C</w:t>
      </w:r>
      <w:r w:rsidRPr="002A0223">
        <w:rPr>
          <w:rFonts w:cstheme="minorHAnsi"/>
          <w:sz w:val="24"/>
          <w:szCs w:val="24"/>
        </w:rPr>
        <w:t xml:space="preserve">ollege website and a copy is also contained in your Student Handbook.  </w:t>
      </w:r>
    </w:p>
    <w:p w14:paraId="4935FE79" w14:textId="77777777" w:rsidR="006A75D8" w:rsidRPr="00EC3A5C" w:rsidRDefault="006A75D8" w:rsidP="00B911DF">
      <w:pPr>
        <w:autoSpaceDE w:val="0"/>
        <w:autoSpaceDN w:val="0"/>
        <w:adjustRightInd w:val="0"/>
        <w:spacing w:after="0" w:line="240" w:lineRule="auto"/>
        <w:rPr>
          <w:rFonts w:cstheme="minorHAnsi"/>
        </w:rPr>
      </w:pPr>
    </w:p>
    <w:p w14:paraId="3770315A" w14:textId="038000B5" w:rsidR="006A75D8" w:rsidRPr="002A0223" w:rsidRDefault="0060156F" w:rsidP="00B911DF">
      <w:pPr>
        <w:pStyle w:val="Heading2"/>
        <w:spacing w:before="0" w:line="240" w:lineRule="auto"/>
        <w:rPr>
          <w:b/>
          <w:color w:val="2F5496" w:themeColor="accent5" w:themeShade="BF"/>
          <w:sz w:val="28"/>
          <w:szCs w:val="28"/>
        </w:rPr>
      </w:pPr>
      <w:bookmarkStart w:id="72" w:name="_Toc198047046"/>
      <w:r w:rsidRPr="002A0223">
        <w:rPr>
          <w:b/>
          <w:color w:val="2F5496" w:themeColor="accent5" w:themeShade="BF"/>
          <w:sz w:val="28"/>
          <w:szCs w:val="28"/>
        </w:rPr>
        <w:t>2</w:t>
      </w:r>
      <w:r w:rsidR="0066541E" w:rsidRPr="002A0223">
        <w:rPr>
          <w:b/>
          <w:color w:val="2F5496" w:themeColor="accent5" w:themeShade="BF"/>
          <w:sz w:val="28"/>
          <w:szCs w:val="28"/>
        </w:rPr>
        <w:t>0</w:t>
      </w:r>
      <w:r w:rsidR="00977348" w:rsidRPr="002A0223">
        <w:rPr>
          <w:b/>
          <w:color w:val="2F5496" w:themeColor="accent5" w:themeShade="BF"/>
          <w:sz w:val="28"/>
          <w:szCs w:val="28"/>
        </w:rPr>
        <w:t xml:space="preserve">.0 </w:t>
      </w:r>
      <w:r w:rsidR="00575114" w:rsidRPr="002A0223">
        <w:rPr>
          <w:b/>
          <w:color w:val="2F5496" w:themeColor="accent5" w:themeShade="BF"/>
          <w:sz w:val="28"/>
          <w:szCs w:val="28"/>
        </w:rPr>
        <w:t>E</w:t>
      </w:r>
      <w:r w:rsidR="006A75D8" w:rsidRPr="002A0223">
        <w:rPr>
          <w:b/>
          <w:color w:val="2F5496" w:themeColor="accent5" w:themeShade="BF"/>
          <w:sz w:val="28"/>
          <w:szCs w:val="28"/>
        </w:rPr>
        <w:t xml:space="preserve">vidence of </w:t>
      </w:r>
      <w:r w:rsidR="00575114" w:rsidRPr="002A0223">
        <w:rPr>
          <w:b/>
          <w:color w:val="2F5496" w:themeColor="accent5" w:themeShade="BF"/>
          <w:sz w:val="28"/>
          <w:szCs w:val="28"/>
        </w:rPr>
        <w:t>Qualifications Achieved</w:t>
      </w:r>
      <w:bookmarkEnd w:id="72"/>
    </w:p>
    <w:p w14:paraId="2A3A422B" w14:textId="77777777" w:rsidR="00CA3C6E" w:rsidRPr="002A0223" w:rsidRDefault="00CA3C6E" w:rsidP="00CA3C6E">
      <w:pPr>
        <w:pStyle w:val="ListParagraph"/>
        <w:numPr>
          <w:ilvl w:val="0"/>
          <w:numId w:val="5"/>
        </w:numPr>
        <w:rPr>
          <w:sz w:val="24"/>
          <w:szCs w:val="24"/>
        </w:rPr>
      </w:pPr>
      <w:r w:rsidRPr="002A0223">
        <w:rPr>
          <w:sz w:val="24"/>
          <w:szCs w:val="24"/>
        </w:rPr>
        <w:t>Belfast Met must verify that applicants meet course entry requirements before they can be enrolled onto a course.  </w:t>
      </w:r>
    </w:p>
    <w:p w14:paraId="18094251" w14:textId="77777777" w:rsidR="00CA3C6E" w:rsidRPr="002A0223" w:rsidRDefault="00CA3C6E" w:rsidP="00CA3C6E">
      <w:pPr>
        <w:pStyle w:val="ListParagraph"/>
        <w:numPr>
          <w:ilvl w:val="0"/>
          <w:numId w:val="5"/>
        </w:numPr>
        <w:rPr>
          <w:sz w:val="24"/>
          <w:szCs w:val="24"/>
        </w:rPr>
      </w:pPr>
      <w:r w:rsidRPr="002A0223">
        <w:rPr>
          <w:sz w:val="24"/>
          <w:szCs w:val="24"/>
        </w:rPr>
        <w:t xml:space="preserve">Applicants invited to enrol </w:t>
      </w:r>
      <w:r w:rsidRPr="002A0223">
        <w:rPr>
          <w:b/>
          <w:bCs/>
          <w:sz w:val="24"/>
          <w:szCs w:val="24"/>
          <w:u w:val="single"/>
        </w:rPr>
        <w:t>must</w:t>
      </w:r>
      <w:r w:rsidRPr="002A0223">
        <w:rPr>
          <w:sz w:val="24"/>
          <w:szCs w:val="24"/>
        </w:rPr>
        <w:t xml:space="preserve"> provide evidence of qualifications achieved.  Please note that for certain courses this evidence may also be required by</w:t>
      </w:r>
      <w:r w:rsidRPr="002A0223">
        <w:rPr>
          <w:color w:val="1F497D"/>
          <w:sz w:val="24"/>
          <w:szCs w:val="24"/>
        </w:rPr>
        <w:t xml:space="preserve"> </w:t>
      </w:r>
      <w:r w:rsidRPr="002A0223">
        <w:rPr>
          <w:sz w:val="24"/>
          <w:szCs w:val="24"/>
        </w:rPr>
        <w:t xml:space="preserve">the relevant awarding organisation.  </w:t>
      </w:r>
    </w:p>
    <w:p w14:paraId="3641D6F9" w14:textId="77777777" w:rsidR="00CA3C6E" w:rsidRPr="002A0223" w:rsidRDefault="00CA3C6E" w:rsidP="00CA3C6E">
      <w:pPr>
        <w:pStyle w:val="ListParagraph"/>
        <w:numPr>
          <w:ilvl w:val="0"/>
          <w:numId w:val="5"/>
        </w:numPr>
        <w:rPr>
          <w:sz w:val="24"/>
          <w:szCs w:val="24"/>
        </w:rPr>
      </w:pPr>
      <w:r w:rsidRPr="002A0223">
        <w:rPr>
          <w:sz w:val="24"/>
          <w:szCs w:val="24"/>
        </w:rPr>
        <w:t xml:space="preserve">Applicants who cannot produce evidence of </w:t>
      </w:r>
      <w:r w:rsidRPr="002A0223">
        <w:rPr>
          <w:b/>
          <w:bCs/>
          <w:sz w:val="24"/>
          <w:szCs w:val="24"/>
        </w:rPr>
        <w:t>qualifications</w:t>
      </w:r>
      <w:r w:rsidRPr="002A0223">
        <w:rPr>
          <w:sz w:val="24"/>
          <w:szCs w:val="24"/>
        </w:rPr>
        <w:t xml:space="preserve"> achieved in the format required may not be able to enrol onto their chosen course.</w:t>
      </w:r>
    </w:p>
    <w:p w14:paraId="16E0D51E" w14:textId="77777777" w:rsidR="00CA3C6E" w:rsidRPr="002A0223" w:rsidRDefault="00CA3C6E" w:rsidP="00CA3C6E">
      <w:pPr>
        <w:pStyle w:val="ListParagraph"/>
        <w:numPr>
          <w:ilvl w:val="0"/>
          <w:numId w:val="5"/>
        </w:numPr>
        <w:rPr>
          <w:sz w:val="24"/>
          <w:szCs w:val="24"/>
        </w:rPr>
      </w:pPr>
      <w:r w:rsidRPr="002A0223">
        <w:rPr>
          <w:sz w:val="24"/>
          <w:szCs w:val="24"/>
        </w:rPr>
        <w:t>Where appropriate, applicants must provide a full English language translation of their qualifications. Belfast Met will accept the full English translation from UK ENIC </w:t>
      </w:r>
      <w:hyperlink r:id="rId47" w:history="1">
        <w:r w:rsidRPr="002A0223">
          <w:rPr>
            <w:rStyle w:val="Hyperlink"/>
            <w:b/>
            <w:bCs/>
            <w:i/>
            <w:iCs/>
            <w:sz w:val="24"/>
            <w:szCs w:val="24"/>
          </w:rPr>
          <w:t>www.enic.org.uk/</w:t>
        </w:r>
      </w:hyperlink>
      <w:hyperlink r:id="rId48" w:history="1">
        <w:r w:rsidRPr="002A0223">
          <w:rPr>
            <w:rStyle w:val="Hyperlink"/>
            <w:b/>
            <w:bCs/>
            <w:sz w:val="24"/>
            <w:szCs w:val="24"/>
          </w:rPr>
          <w:t> </w:t>
        </w:r>
      </w:hyperlink>
      <w:r w:rsidRPr="002A0223">
        <w:rPr>
          <w:sz w:val="24"/>
          <w:szCs w:val="24"/>
        </w:rPr>
        <w:t xml:space="preserve"> UK ENIC is the UK National Information Centre for the recognition and evaluation of international qualifications and skills.</w:t>
      </w:r>
    </w:p>
    <w:p w14:paraId="4A5C9E63" w14:textId="77777777" w:rsidR="00CA3C6E" w:rsidRPr="002A0223" w:rsidRDefault="00CA3C6E" w:rsidP="00CA3C6E">
      <w:pPr>
        <w:pStyle w:val="ListParagraph"/>
        <w:numPr>
          <w:ilvl w:val="0"/>
          <w:numId w:val="5"/>
        </w:numPr>
        <w:rPr>
          <w:sz w:val="24"/>
          <w:szCs w:val="24"/>
        </w:rPr>
      </w:pPr>
      <w:r w:rsidRPr="002A0223">
        <w:rPr>
          <w:sz w:val="24"/>
          <w:szCs w:val="24"/>
        </w:rPr>
        <w:t>Where appropriate, applicants must ensure that the full English language translates provides clear evidence that the qualifications meet or exceed the course entry requirements.  </w:t>
      </w:r>
      <w:hyperlink r:id="rId49" w:history="1">
        <w:r w:rsidRPr="002A0223">
          <w:rPr>
            <w:rStyle w:val="Hyperlink"/>
            <w:b/>
            <w:bCs/>
            <w:i/>
            <w:iCs/>
            <w:sz w:val="24"/>
            <w:szCs w:val="24"/>
          </w:rPr>
          <w:t>UK ENIC </w:t>
        </w:r>
      </w:hyperlink>
      <w:r w:rsidRPr="002A0223">
        <w:rPr>
          <w:sz w:val="24"/>
          <w:szCs w:val="24"/>
        </w:rPr>
        <w:t> can also help with Statements of Comparability and UK Qualification Reference Statements. </w:t>
      </w:r>
    </w:p>
    <w:p w14:paraId="435E971C" w14:textId="77777777" w:rsidR="005226D6" w:rsidRDefault="005226D6" w:rsidP="005226D6">
      <w:pPr>
        <w:autoSpaceDE w:val="0"/>
        <w:autoSpaceDN w:val="0"/>
        <w:adjustRightInd w:val="0"/>
        <w:spacing w:after="0" w:line="240" w:lineRule="auto"/>
        <w:rPr>
          <w:rFonts w:cstheme="minorHAnsi"/>
        </w:rPr>
      </w:pPr>
    </w:p>
    <w:p w14:paraId="1ED7EB22" w14:textId="012A73B0" w:rsidR="005226D6" w:rsidRPr="002A0223" w:rsidRDefault="0060156F" w:rsidP="005226D6">
      <w:pPr>
        <w:pStyle w:val="Heading2"/>
        <w:spacing w:before="0" w:line="240" w:lineRule="auto"/>
        <w:rPr>
          <w:rFonts w:ascii="Calibri" w:eastAsia="Times New Roman" w:hAnsi="Calibri" w:cs="Calibri"/>
          <w:color w:val="2F5496"/>
          <w:sz w:val="28"/>
          <w:szCs w:val="28"/>
        </w:rPr>
      </w:pPr>
      <w:bookmarkStart w:id="73" w:name="_Toc198047047"/>
      <w:r w:rsidRPr="002A0223">
        <w:rPr>
          <w:rFonts w:eastAsia="Times New Roman"/>
          <w:b/>
          <w:bCs/>
          <w:color w:val="2F5496"/>
          <w:sz w:val="28"/>
          <w:szCs w:val="28"/>
        </w:rPr>
        <w:t>2</w:t>
      </w:r>
      <w:r w:rsidR="0066541E" w:rsidRPr="002A0223">
        <w:rPr>
          <w:rFonts w:eastAsia="Times New Roman"/>
          <w:b/>
          <w:bCs/>
          <w:color w:val="2F5496"/>
          <w:sz w:val="28"/>
          <w:szCs w:val="28"/>
        </w:rPr>
        <w:t>1</w:t>
      </w:r>
      <w:r w:rsidR="00977348" w:rsidRPr="002A0223">
        <w:rPr>
          <w:rFonts w:eastAsia="Times New Roman"/>
          <w:b/>
          <w:bCs/>
          <w:color w:val="2F5496"/>
          <w:sz w:val="28"/>
          <w:szCs w:val="28"/>
        </w:rPr>
        <w:t xml:space="preserve">.0 </w:t>
      </w:r>
      <w:r w:rsidR="005226D6" w:rsidRPr="002A0223">
        <w:rPr>
          <w:rFonts w:eastAsia="Times New Roman"/>
          <w:b/>
          <w:bCs/>
          <w:color w:val="2F5496"/>
          <w:sz w:val="28"/>
          <w:szCs w:val="28"/>
        </w:rPr>
        <w:t>Academic Appeals</w:t>
      </w:r>
      <w:bookmarkEnd w:id="73"/>
      <w:r w:rsidR="005226D6" w:rsidRPr="002A0223">
        <w:rPr>
          <w:rFonts w:ascii="Calibri" w:eastAsia="Times New Roman" w:hAnsi="Calibri" w:cs="Calibri"/>
          <w:color w:val="2F5496"/>
          <w:sz w:val="28"/>
          <w:szCs w:val="28"/>
        </w:rPr>
        <w:t xml:space="preserve"> </w:t>
      </w:r>
    </w:p>
    <w:p w14:paraId="54EB76A1" w14:textId="0028EFD7" w:rsidR="009B54F1" w:rsidRPr="002A0223" w:rsidRDefault="009B54F1" w:rsidP="00DB7D75">
      <w:pPr>
        <w:rPr>
          <w:sz w:val="24"/>
          <w:szCs w:val="24"/>
        </w:rPr>
      </w:pPr>
      <w:r w:rsidRPr="002A0223">
        <w:rPr>
          <w:b/>
          <w:bCs/>
          <w:color w:val="2F5496" w:themeColor="accent5" w:themeShade="BF"/>
          <w:sz w:val="24"/>
          <w:szCs w:val="24"/>
        </w:rPr>
        <w:t>Further Education including vocational and general qualifications:</w:t>
      </w:r>
      <w:r w:rsidRPr="002A0223">
        <w:rPr>
          <w:color w:val="2F5496" w:themeColor="accent5" w:themeShade="BF"/>
          <w:sz w:val="24"/>
          <w:szCs w:val="24"/>
        </w:rPr>
        <w:t xml:space="preserve"> </w:t>
      </w:r>
      <w:r w:rsidRPr="002A0223">
        <w:rPr>
          <w:sz w:val="24"/>
          <w:szCs w:val="24"/>
        </w:rPr>
        <w:t xml:space="preserve">details on how you can appeal your results will be published by your awarding organisations. If you require further information on your awarding organisations appeal process, please contact the Academic Appeals Team email </w:t>
      </w:r>
      <w:hyperlink r:id="rId50" w:history="1">
        <w:r w:rsidRPr="002A0223">
          <w:rPr>
            <w:rStyle w:val="Hyperlink"/>
            <w:sz w:val="24"/>
            <w:szCs w:val="24"/>
          </w:rPr>
          <w:t>AcademicAppeals@belfastmet.ac.uk</w:t>
        </w:r>
      </w:hyperlink>
      <w:r w:rsidRPr="002A0223">
        <w:rPr>
          <w:sz w:val="24"/>
          <w:szCs w:val="24"/>
        </w:rPr>
        <w:t xml:space="preserve"> </w:t>
      </w:r>
    </w:p>
    <w:p w14:paraId="6832D1F5" w14:textId="77777777" w:rsidR="009B54F1" w:rsidRPr="002A0223" w:rsidRDefault="009B54F1" w:rsidP="00DB7D75">
      <w:pPr>
        <w:rPr>
          <w:sz w:val="24"/>
          <w:szCs w:val="24"/>
        </w:rPr>
      </w:pPr>
      <w:r w:rsidRPr="002A0223">
        <w:rPr>
          <w:b/>
          <w:bCs/>
          <w:color w:val="2F5496" w:themeColor="accent5" w:themeShade="BF"/>
          <w:sz w:val="24"/>
          <w:szCs w:val="24"/>
        </w:rPr>
        <w:t>Higher Education including Access qualifications:</w:t>
      </w:r>
      <w:r w:rsidRPr="002A0223">
        <w:rPr>
          <w:color w:val="2F5496" w:themeColor="accent5" w:themeShade="BF"/>
          <w:sz w:val="24"/>
          <w:szCs w:val="24"/>
        </w:rPr>
        <w:t xml:space="preserve"> </w:t>
      </w:r>
      <w:r w:rsidRPr="002A0223">
        <w:rPr>
          <w:sz w:val="24"/>
          <w:szCs w:val="24"/>
        </w:rPr>
        <w:t xml:space="preserve">Appeals against decisions of Boards of Examiners are accepted </w:t>
      </w:r>
      <w:proofErr w:type="gramStart"/>
      <w:r w:rsidRPr="002A0223">
        <w:rPr>
          <w:sz w:val="24"/>
          <w:szCs w:val="24"/>
        </w:rPr>
        <w:t>on the basis of</w:t>
      </w:r>
      <w:proofErr w:type="gramEnd"/>
      <w:r w:rsidRPr="002A0223">
        <w:rPr>
          <w:sz w:val="24"/>
          <w:szCs w:val="24"/>
        </w:rPr>
        <w:t xml:space="preserve"> new evidence of extenuating circumstances or on the </w:t>
      </w:r>
      <w:r w:rsidRPr="002A0223">
        <w:rPr>
          <w:sz w:val="24"/>
          <w:szCs w:val="24"/>
        </w:rPr>
        <w:lastRenderedPageBreak/>
        <w:t xml:space="preserve">grounds of procedural irregularity. For further information refer to College Assessment Appeals guidelines available under the Higher Education section of the </w:t>
      </w:r>
      <w:hyperlink r:id="rId51" w:history="1">
        <w:r w:rsidRPr="002A0223">
          <w:rPr>
            <w:rStyle w:val="Hyperlink"/>
            <w:sz w:val="24"/>
            <w:szCs w:val="24"/>
          </w:rPr>
          <w:t>Public Documents</w:t>
        </w:r>
      </w:hyperlink>
      <w:r w:rsidRPr="002A0223">
        <w:rPr>
          <w:sz w:val="24"/>
          <w:szCs w:val="24"/>
        </w:rPr>
        <w:t xml:space="preserve"> page on the College website.</w:t>
      </w:r>
    </w:p>
    <w:p w14:paraId="0EC43E8D" w14:textId="348E90E7" w:rsidR="00926CD9" w:rsidRDefault="00926CD9" w:rsidP="00A67521">
      <w:pPr>
        <w:spacing w:after="0" w:line="240" w:lineRule="auto"/>
        <w:rPr>
          <w:rFonts w:cstheme="minorHAnsi"/>
        </w:rPr>
      </w:pPr>
    </w:p>
    <w:p w14:paraId="5EECF89E" w14:textId="5A11082C" w:rsidR="00D95D8C" w:rsidRPr="002A0223" w:rsidRDefault="0026756C" w:rsidP="00D95D8C">
      <w:pPr>
        <w:pStyle w:val="Heading2"/>
        <w:rPr>
          <w:sz w:val="28"/>
          <w:szCs w:val="28"/>
        </w:rPr>
      </w:pPr>
      <w:bookmarkStart w:id="74" w:name="_Toc198047048"/>
      <w:r w:rsidRPr="002A0223">
        <w:rPr>
          <w:b/>
          <w:bCs/>
          <w:color w:val="2F5496" w:themeColor="accent5" w:themeShade="BF"/>
          <w:sz w:val="28"/>
          <w:szCs w:val="28"/>
        </w:rPr>
        <w:t>2</w:t>
      </w:r>
      <w:r w:rsidR="0066541E" w:rsidRPr="002A0223">
        <w:rPr>
          <w:b/>
          <w:bCs/>
          <w:color w:val="2F5496" w:themeColor="accent5" w:themeShade="BF"/>
          <w:sz w:val="28"/>
          <w:szCs w:val="28"/>
        </w:rPr>
        <w:t>2</w:t>
      </w:r>
      <w:r w:rsidRPr="002A0223">
        <w:rPr>
          <w:b/>
          <w:bCs/>
          <w:color w:val="2F5496" w:themeColor="accent5" w:themeShade="BF"/>
          <w:sz w:val="28"/>
          <w:szCs w:val="28"/>
        </w:rPr>
        <w:t xml:space="preserve">.0 </w:t>
      </w:r>
      <w:r w:rsidR="005962E8" w:rsidRPr="002A0223">
        <w:rPr>
          <w:b/>
          <w:bCs/>
          <w:color w:val="2F5496" w:themeColor="accent5" w:themeShade="BF"/>
          <w:sz w:val="28"/>
          <w:szCs w:val="28"/>
        </w:rPr>
        <w:t xml:space="preserve">Academic </w:t>
      </w:r>
      <w:r w:rsidR="0023663D" w:rsidRPr="002A0223">
        <w:rPr>
          <w:b/>
          <w:bCs/>
          <w:color w:val="2F5496" w:themeColor="accent5" w:themeShade="BF"/>
          <w:sz w:val="28"/>
          <w:szCs w:val="28"/>
        </w:rPr>
        <w:t>Progression</w:t>
      </w:r>
      <w:bookmarkStart w:id="75" w:name="_Toc86141422"/>
      <w:bookmarkStart w:id="76" w:name="_Toc86141516"/>
      <w:bookmarkStart w:id="77" w:name="_Toc97732980"/>
      <w:bookmarkStart w:id="78" w:name="_Toc147218630"/>
      <w:bookmarkStart w:id="79" w:name="_Toc150356460"/>
      <w:bookmarkEnd w:id="74"/>
    </w:p>
    <w:p w14:paraId="70D30146" w14:textId="60FCC2F7" w:rsidR="00D95D8C" w:rsidRPr="002A0223" w:rsidRDefault="00BB2EA7" w:rsidP="00D95D8C">
      <w:pPr>
        <w:spacing w:after="0" w:line="240" w:lineRule="auto"/>
        <w:rPr>
          <w:b/>
          <w:bCs/>
          <w:color w:val="2F5496" w:themeColor="accent5" w:themeShade="BF"/>
          <w:sz w:val="24"/>
          <w:szCs w:val="24"/>
        </w:rPr>
      </w:pPr>
      <w:r w:rsidRPr="002A0223">
        <w:rPr>
          <w:b/>
          <w:bCs/>
          <w:color w:val="2F5496" w:themeColor="accent5" w:themeShade="BF"/>
          <w:sz w:val="24"/>
          <w:szCs w:val="24"/>
        </w:rPr>
        <w:t>Courses lasting more than one year</w:t>
      </w:r>
      <w:bookmarkEnd w:id="75"/>
      <w:bookmarkEnd w:id="76"/>
      <w:bookmarkEnd w:id="77"/>
      <w:bookmarkEnd w:id="78"/>
      <w:bookmarkEnd w:id="79"/>
    </w:p>
    <w:p w14:paraId="747B94B9" w14:textId="616BFF55" w:rsidR="008C0E0D" w:rsidRPr="002A0223" w:rsidRDefault="00FC3713" w:rsidP="00D95D8C">
      <w:pPr>
        <w:spacing w:after="0" w:line="240" w:lineRule="auto"/>
        <w:rPr>
          <w:sz w:val="24"/>
          <w:szCs w:val="24"/>
        </w:rPr>
      </w:pPr>
      <w:r w:rsidRPr="002A0223">
        <w:rPr>
          <w:sz w:val="24"/>
          <w:szCs w:val="24"/>
        </w:rPr>
        <w:t xml:space="preserve">Students </w:t>
      </w:r>
      <w:r w:rsidR="00E13338" w:rsidRPr="002A0223">
        <w:rPr>
          <w:sz w:val="24"/>
          <w:szCs w:val="24"/>
        </w:rPr>
        <w:t xml:space="preserve">who achieve the required </w:t>
      </w:r>
      <w:r w:rsidR="00C92961" w:rsidRPr="002A0223">
        <w:rPr>
          <w:sz w:val="24"/>
          <w:szCs w:val="24"/>
        </w:rPr>
        <w:t>examination results will progress into the next year of their course.  Students will be asked to re-enrol and pay enrolment</w:t>
      </w:r>
      <w:r w:rsidR="00F96316" w:rsidRPr="002A0223">
        <w:rPr>
          <w:sz w:val="24"/>
          <w:szCs w:val="24"/>
        </w:rPr>
        <w:t xml:space="preserve"> fees no later than August.  </w:t>
      </w:r>
    </w:p>
    <w:p w14:paraId="208C4C0B" w14:textId="77777777" w:rsidR="00D95D8C" w:rsidRPr="002A0223" w:rsidRDefault="00D95D8C" w:rsidP="00D95D8C">
      <w:pPr>
        <w:rPr>
          <w:b/>
          <w:bCs/>
          <w:color w:val="2F5496" w:themeColor="accent5" w:themeShade="BF"/>
          <w:sz w:val="24"/>
          <w:szCs w:val="24"/>
        </w:rPr>
      </w:pPr>
      <w:bookmarkStart w:id="80" w:name="_Toc86141423"/>
      <w:bookmarkStart w:id="81" w:name="_Toc86141517"/>
      <w:bookmarkStart w:id="82" w:name="_Toc97732981"/>
      <w:bookmarkStart w:id="83" w:name="_Toc147218631"/>
      <w:bookmarkStart w:id="84" w:name="_Toc150356461"/>
    </w:p>
    <w:p w14:paraId="072F44D0" w14:textId="35B5F532" w:rsidR="00F96316" w:rsidRPr="002A0223" w:rsidRDefault="00F012B8" w:rsidP="00D95D8C">
      <w:pPr>
        <w:spacing w:after="0" w:line="240" w:lineRule="auto"/>
        <w:rPr>
          <w:b/>
          <w:bCs/>
          <w:color w:val="2F5496" w:themeColor="accent5" w:themeShade="BF"/>
          <w:sz w:val="24"/>
          <w:szCs w:val="24"/>
        </w:rPr>
      </w:pPr>
      <w:r w:rsidRPr="002A0223">
        <w:rPr>
          <w:b/>
          <w:bCs/>
          <w:color w:val="2F5496" w:themeColor="accent5" w:themeShade="BF"/>
          <w:sz w:val="24"/>
          <w:szCs w:val="24"/>
        </w:rPr>
        <w:t>Existing stud</w:t>
      </w:r>
      <w:r w:rsidR="00D56395" w:rsidRPr="002A0223">
        <w:rPr>
          <w:b/>
          <w:bCs/>
          <w:color w:val="2F5496" w:themeColor="accent5" w:themeShade="BF"/>
          <w:sz w:val="24"/>
          <w:szCs w:val="24"/>
        </w:rPr>
        <w:t>ents</w:t>
      </w:r>
      <w:bookmarkEnd w:id="80"/>
      <w:bookmarkEnd w:id="81"/>
      <w:bookmarkEnd w:id="82"/>
      <w:bookmarkEnd w:id="83"/>
      <w:bookmarkEnd w:id="84"/>
    </w:p>
    <w:p w14:paraId="09D227A8" w14:textId="36AC439C" w:rsidR="005962E8" w:rsidRPr="002A0223" w:rsidRDefault="00C562A8" w:rsidP="00D95D8C">
      <w:pPr>
        <w:spacing w:after="0" w:line="240" w:lineRule="auto"/>
        <w:rPr>
          <w:sz w:val="24"/>
          <w:szCs w:val="24"/>
        </w:rPr>
      </w:pPr>
      <w:r w:rsidRPr="002A0223">
        <w:rPr>
          <w:sz w:val="24"/>
          <w:szCs w:val="24"/>
        </w:rPr>
        <w:t>Completing students</w:t>
      </w:r>
      <w:r w:rsidR="00DD6BF7" w:rsidRPr="002A0223">
        <w:rPr>
          <w:sz w:val="24"/>
          <w:szCs w:val="24"/>
        </w:rPr>
        <w:t xml:space="preserve"> must apply </w:t>
      </w:r>
      <w:r w:rsidR="00650E2B" w:rsidRPr="002A0223">
        <w:rPr>
          <w:sz w:val="24"/>
          <w:szCs w:val="24"/>
        </w:rPr>
        <w:t xml:space="preserve">for </w:t>
      </w:r>
      <w:r w:rsidR="00103833" w:rsidRPr="002A0223">
        <w:rPr>
          <w:sz w:val="24"/>
          <w:szCs w:val="24"/>
        </w:rPr>
        <w:t xml:space="preserve">new </w:t>
      </w:r>
      <w:r w:rsidR="00650E2B" w:rsidRPr="002A0223">
        <w:rPr>
          <w:sz w:val="24"/>
          <w:szCs w:val="24"/>
        </w:rPr>
        <w:t>courses beginning in the new academic year</w:t>
      </w:r>
      <w:r w:rsidR="00103833" w:rsidRPr="002A0223">
        <w:rPr>
          <w:sz w:val="24"/>
          <w:szCs w:val="24"/>
        </w:rPr>
        <w:t>.</w:t>
      </w:r>
    </w:p>
    <w:p w14:paraId="54E35392" w14:textId="77777777" w:rsidR="0023663D" w:rsidRPr="00926CD9" w:rsidRDefault="0023663D" w:rsidP="00A67521">
      <w:pPr>
        <w:spacing w:after="0" w:line="240" w:lineRule="auto"/>
        <w:rPr>
          <w:rFonts w:cstheme="minorHAnsi"/>
        </w:rPr>
      </w:pPr>
    </w:p>
    <w:sectPr w:rsidR="0023663D" w:rsidRPr="00926CD9" w:rsidSect="00AD079B">
      <w:headerReference w:type="default" r:id="rId52"/>
      <w:footerReference w:type="default" r:id="rId53"/>
      <w:pgSz w:w="11906" w:h="16838"/>
      <w:pgMar w:top="1440" w:right="1361" w:bottom="144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E0EB6" w14:textId="77777777" w:rsidR="00D43261" w:rsidRDefault="00D43261" w:rsidP="00926CD9">
      <w:pPr>
        <w:spacing w:after="0" w:line="240" w:lineRule="auto"/>
      </w:pPr>
      <w:r>
        <w:separator/>
      </w:r>
    </w:p>
  </w:endnote>
  <w:endnote w:type="continuationSeparator" w:id="0">
    <w:p w14:paraId="1BB4F427" w14:textId="77777777" w:rsidR="00D43261" w:rsidRDefault="00D43261" w:rsidP="00926CD9">
      <w:pPr>
        <w:spacing w:after="0" w:line="240" w:lineRule="auto"/>
      </w:pPr>
      <w:r>
        <w:continuationSeparator/>
      </w:r>
    </w:p>
  </w:endnote>
  <w:endnote w:type="continuationNotice" w:id="1">
    <w:p w14:paraId="1AB530D6" w14:textId="77777777" w:rsidR="00D43261" w:rsidRDefault="00D432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55Roman">
    <w:charset w:val="00"/>
    <w:family w:val="swiss"/>
    <w:pitch w:val="variable"/>
    <w:sig w:usb0="00000003" w:usb1="00000000" w:usb2="00000000" w:usb3="00000000" w:csb0="00000001" w:csb1="00000000"/>
  </w:font>
  <w:font w:name="Helvetica75">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45-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1504" w14:textId="7DB70A4D" w:rsidR="005E1444" w:rsidRDefault="0055702B">
    <w:pPr>
      <w:pStyle w:val="Footer"/>
    </w:pPr>
    <w:r>
      <w:t>Revi</w:t>
    </w:r>
    <w:r w:rsidR="00657750">
      <w:t xml:space="preserve">ewed </w:t>
    </w:r>
    <w:r w:rsidR="002A0223">
      <w:t>November</w:t>
    </w:r>
    <w:r w:rsidR="00657750">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7A28" w14:textId="77777777" w:rsidR="00D43261" w:rsidRDefault="00D43261" w:rsidP="00926CD9">
      <w:pPr>
        <w:spacing w:after="0" w:line="240" w:lineRule="auto"/>
      </w:pPr>
      <w:r>
        <w:separator/>
      </w:r>
    </w:p>
  </w:footnote>
  <w:footnote w:type="continuationSeparator" w:id="0">
    <w:p w14:paraId="761AB1B7" w14:textId="77777777" w:rsidR="00D43261" w:rsidRDefault="00D43261" w:rsidP="00926CD9">
      <w:pPr>
        <w:spacing w:after="0" w:line="240" w:lineRule="auto"/>
      </w:pPr>
      <w:r>
        <w:continuationSeparator/>
      </w:r>
    </w:p>
  </w:footnote>
  <w:footnote w:type="continuationNotice" w:id="1">
    <w:p w14:paraId="78189964" w14:textId="77777777" w:rsidR="00D43261" w:rsidRDefault="00D43261">
      <w:pPr>
        <w:spacing w:after="0" w:line="240" w:lineRule="auto"/>
      </w:pPr>
    </w:p>
  </w:footnote>
  <w:footnote w:id="2">
    <w:p w14:paraId="4B764238" w14:textId="77777777" w:rsidR="00ED4861" w:rsidRDefault="00ED4861" w:rsidP="006344A7">
      <w:pPr>
        <w:pStyle w:val="FootnoteText"/>
      </w:pPr>
      <w:r>
        <w:rPr>
          <w:rStyle w:val="FootnoteReference"/>
        </w:rPr>
        <w:footnoteRef/>
      </w:r>
      <w:r>
        <w:t xml:space="preserve"> As specified by the Department for the Economy.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64837" w14:textId="7BA57353" w:rsidR="00ED4861" w:rsidRDefault="000B3792" w:rsidP="00926CD9">
    <w:pPr>
      <w:ind w:left="1440"/>
    </w:pPr>
    <w:r w:rsidRPr="00101D99">
      <w:rPr>
        <w:rFonts w:ascii="Times New Roman" w:eastAsia="Times New Roman" w:hAnsi="Times New Roman" w:cs="Times New Roman"/>
        <w:noProof/>
        <w:color w:val="2B579A"/>
        <w:sz w:val="24"/>
        <w:shd w:val="clear" w:color="auto" w:fill="E6E6E6"/>
        <w:lang w:eastAsia="en-GB"/>
      </w:rPr>
      <w:drawing>
        <wp:anchor distT="0" distB="0" distL="114300" distR="114300" simplePos="0" relativeHeight="251658240" behindDoc="0" locked="0" layoutInCell="1" allowOverlap="1" wp14:anchorId="5A118ACA" wp14:editId="3BF71025">
          <wp:simplePos x="0" y="0"/>
          <wp:positionH relativeFrom="margin">
            <wp:posOffset>-718185</wp:posOffset>
          </wp:positionH>
          <wp:positionV relativeFrom="paragraph">
            <wp:posOffset>-332409</wp:posOffset>
          </wp:positionV>
          <wp:extent cx="1245379" cy="1012667"/>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C183D7F6-B498-43B3-948B-1728B52AA6E4}">
                        <adec:decorative xmlns:adec="http://schemas.microsoft.com/office/drawing/2017/decorative" val="1"/>
                      </a:ext>
                    </a:extLst>
                  </pic:cNvPr>
                  <pic:cNvPicPr/>
                </pic:nvPicPr>
                <pic:blipFill>
                  <a:blip r:embed="rId1" cstate="print">
                    <a:duotone>
                      <a:schemeClr val="accent1">
                        <a:shade val="45000"/>
                        <a:satMod val="135000"/>
                      </a:schemeClr>
                      <a:prstClr val="white"/>
                    </a:duotone>
                  </a:blip>
                  <a:stretch>
                    <a:fillRect/>
                  </a:stretch>
                </pic:blipFill>
                <pic:spPr>
                  <a:xfrm>
                    <a:off x="0" y="0"/>
                    <a:ext cx="1245379" cy="1012667"/>
                  </a:xfrm>
                  <a:prstGeom prst="rect">
                    <a:avLst/>
                  </a:prstGeom>
                </pic:spPr>
              </pic:pic>
            </a:graphicData>
          </a:graphic>
          <wp14:sizeRelH relativeFrom="margin">
            <wp14:pctWidth>0</wp14:pctWidth>
          </wp14:sizeRelH>
          <wp14:sizeRelV relativeFrom="margin">
            <wp14:pctHeight>0</wp14:pctHeight>
          </wp14:sizeRelV>
        </wp:anchor>
      </w:drawing>
    </w:r>
    <w:r w:rsidR="3305E10B">
      <w:rPr>
        <w:sz w:val="32"/>
        <w:szCs w:val="32"/>
      </w:rPr>
      <w:t>Belfast Met Terms and Conditions for Applications and Enrolments 202</w:t>
    </w:r>
    <w:r w:rsidR="002C1E56">
      <w:rPr>
        <w:sz w:val="32"/>
        <w:szCs w:val="32"/>
      </w:rPr>
      <w:t>5</w:t>
    </w:r>
    <w:r w:rsidR="00C13A32">
      <w:rPr>
        <w:sz w:val="32"/>
        <w:szCs w:val="32"/>
      </w:rPr>
      <w:t>/2</w:t>
    </w:r>
    <w:r w:rsidR="002C1E56">
      <w:rPr>
        <w:sz w:val="32"/>
        <w:szCs w:val="32"/>
      </w:rPr>
      <w:t>6</w:t>
    </w:r>
  </w:p>
  <w:p w14:paraId="410D3E2C" w14:textId="77777777" w:rsidR="00ED4861" w:rsidRDefault="00ED4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5747F"/>
    <w:multiLevelType w:val="hybridMultilevel"/>
    <w:tmpl w:val="073A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00446A"/>
    <w:multiLevelType w:val="hybridMultilevel"/>
    <w:tmpl w:val="BACA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322371"/>
    <w:multiLevelType w:val="hybridMultilevel"/>
    <w:tmpl w:val="E25C84EC"/>
    <w:lvl w:ilvl="0" w:tplc="CADE19E6">
      <w:start w:val="1"/>
      <w:numFmt w:val="decimal"/>
      <w:lvlText w:val="%1."/>
      <w:lvlJc w:val="left"/>
      <w:pPr>
        <w:tabs>
          <w:tab w:val="num" w:pos="720"/>
        </w:tabs>
        <w:ind w:left="720" w:hanging="360"/>
      </w:pPr>
    </w:lvl>
    <w:lvl w:ilvl="1" w:tplc="136C8A22">
      <w:start w:val="1"/>
      <w:numFmt w:val="decimal"/>
      <w:lvlText w:val="%2."/>
      <w:lvlJc w:val="left"/>
      <w:pPr>
        <w:tabs>
          <w:tab w:val="num" w:pos="1440"/>
        </w:tabs>
        <w:ind w:left="1440" w:hanging="360"/>
      </w:pPr>
    </w:lvl>
    <w:lvl w:ilvl="2" w:tplc="DA8CE788" w:tentative="1">
      <w:start w:val="1"/>
      <w:numFmt w:val="decimal"/>
      <w:lvlText w:val="%3."/>
      <w:lvlJc w:val="left"/>
      <w:pPr>
        <w:tabs>
          <w:tab w:val="num" w:pos="2160"/>
        </w:tabs>
        <w:ind w:left="2160" w:hanging="360"/>
      </w:pPr>
    </w:lvl>
    <w:lvl w:ilvl="3" w:tplc="11846CBE" w:tentative="1">
      <w:start w:val="1"/>
      <w:numFmt w:val="decimal"/>
      <w:lvlText w:val="%4."/>
      <w:lvlJc w:val="left"/>
      <w:pPr>
        <w:tabs>
          <w:tab w:val="num" w:pos="2880"/>
        </w:tabs>
        <w:ind w:left="2880" w:hanging="360"/>
      </w:pPr>
    </w:lvl>
    <w:lvl w:ilvl="4" w:tplc="27D205CC" w:tentative="1">
      <w:start w:val="1"/>
      <w:numFmt w:val="decimal"/>
      <w:lvlText w:val="%5."/>
      <w:lvlJc w:val="left"/>
      <w:pPr>
        <w:tabs>
          <w:tab w:val="num" w:pos="3600"/>
        </w:tabs>
        <w:ind w:left="3600" w:hanging="360"/>
      </w:pPr>
    </w:lvl>
    <w:lvl w:ilvl="5" w:tplc="BE2078E2" w:tentative="1">
      <w:start w:val="1"/>
      <w:numFmt w:val="decimal"/>
      <w:lvlText w:val="%6."/>
      <w:lvlJc w:val="left"/>
      <w:pPr>
        <w:tabs>
          <w:tab w:val="num" w:pos="4320"/>
        </w:tabs>
        <w:ind w:left="4320" w:hanging="360"/>
      </w:pPr>
    </w:lvl>
    <w:lvl w:ilvl="6" w:tplc="DB560E16" w:tentative="1">
      <w:start w:val="1"/>
      <w:numFmt w:val="decimal"/>
      <w:lvlText w:val="%7."/>
      <w:lvlJc w:val="left"/>
      <w:pPr>
        <w:tabs>
          <w:tab w:val="num" w:pos="5040"/>
        </w:tabs>
        <w:ind w:left="5040" w:hanging="360"/>
      </w:pPr>
    </w:lvl>
    <w:lvl w:ilvl="7" w:tplc="C9848876" w:tentative="1">
      <w:start w:val="1"/>
      <w:numFmt w:val="decimal"/>
      <w:lvlText w:val="%8."/>
      <w:lvlJc w:val="left"/>
      <w:pPr>
        <w:tabs>
          <w:tab w:val="num" w:pos="5760"/>
        </w:tabs>
        <w:ind w:left="5760" w:hanging="360"/>
      </w:pPr>
    </w:lvl>
    <w:lvl w:ilvl="8" w:tplc="97066880" w:tentative="1">
      <w:start w:val="1"/>
      <w:numFmt w:val="decimal"/>
      <w:lvlText w:val="%9."/>
      <w:lvlJc w:val="left"/>
      <w:pPr>
        <w:tabs>
          <w:tab w:val="num" w:pos="6480"/>
        </w:tabs>
        <w:ind w:left="6480" w:hanging="360"/>
      </w:pPr>
    </w:lvl>
  </w:abstractNum>
  <w:abstractNum w:abstractNumId="3" w15:restartNumberingAfterBreak="0">
    <w:nsid w:val="5B55191E"/>
    <w:multiLevelType w:val="hybridMultilevel"/>
    <w:tmpl w:val="5ADE4DB4"/>
    <w:lvl w:ilvl="0" w:tplc="8C44B580">
      <w:start w:val="1"/>
      <w:numFmt w:val="decimal"/>
      <w:lvlText w:val="%1."/>
      <w:lvlJc w:val="left"/>
      <w:pPr>
        <w:ind w:left="720" w:hanging="360"/>
      </w:pPr>
      <w:rPr>
        <w:rFonts w:ascii="Calibri" w:eastAsiaTheme="minorHAnsi" w:hAnsi="Calibri"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E62F85"/>
    <w:multiLevelType w:val="hybridMultilevel"/>
    <w:tmpl w:val="9D02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9A27E1"/>
    <w:multiLevelType w:val="hybridMultilevel"/>
    <w:tmpl w:val="67F6D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1399453">
    <w:abstractNumId w:val="0"/>
  </w:num>
  <w:num w:numId="2" w16cid:durableId="1601722578">
    <w:abstractNumId w:val="5"/>
  </w:num>
  <w:num w:numId="3" w16cid:durableId="299697841">
    <w:abstractNumId w:val="2"/>
  </w:num>
  <w:num w:numId="4" w16cid:durableId="1025403397">
    <w:abstractNumId w:val="3"/>
  </w:num>
  <w:num w:numId="5" w16cid:durableId="136150598">
    <w:abstractNumId w:val="1"/>
  </w:num>
  <w:num w:numId="6" w16cid:durableId="167190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CD9"/>
    <w:rsid w:val="000036E5"/>
    <w:rsid w:val="0000535F"/>
    <w:rsid w:val="00010DAD"/>
    <w:rsid w:val="000133A0"/>
    <w:rsid w:val="00014693"/>
    <w:rsid w:val="00016686"/>
    <w:rsid w:val="0002248A"/>
    <w:rsid w:val="00022D44"/>
    <w:rsid w:val="00034018"/>
    <w:rsid w:val="000347D7"/>
    <w:rsid w:val="00034D4A"/>
    <w:rsid w:val="00040BAA"/>
    <w:rsid w:val="00042562"/>
    <w:rsid w:val="00043F4C"/>
    <w:rsid w:val="00053D75"/>
    <w:rsid w:val="00055D0B"/>
    <w:rsid w:val="0006600A"/>
    <w:rsid w:val="00072982"/>
    <w:rsid w:val="000912D9"/>
    <w:rsid w:val="00091D8F"/>
    <w:rsid w:val="00092CAA"/>
    <w:rsid w:val="00092D9E"/>
    <w:rsid w:val="00094F7A"/>
    <w:rsid w:val="0009502E"/>
    <w:rsid w:val="000A3D3B"/>
    <w:rsid w:val="000A3F09"/>
    <w:rsid w:val="000B0403"/>
    <w:rsid w:val="000B3792"/>
    <w:rsid w:val="000B75DC"/>
    <w:rsid w:val="000C12B5"/>
    <w:rsid w:val="000C2B24"/>
    <w:rsid w:val="000C52D5"/>
    <w:rsid w:val="000D4965"/>
    <w:rsid w:val="000D6502"/>
    <w:rsid w:val="000E3F6C"/>
    <w:rsid w:val="000F2B30"/>
    <w:rsid w:val="000F2D64"/>
    <w:rsid w:val="00102681"/>
    <w:rsid w:val="00103833"/>
    <w:rsid w:val="00103F41"/>
    <w:rsid w:val="001177BB"/>
    <w:rsid w:val="00125C0A"/>
    <w:rsid w:val="0013050E"/>
    <w:rsid w:val="00132F41"/>
    <w:rsid w:val="001454E5"/>
    <w:rsid w:val="00146290"/>
    <w:rsid w:val="00151D67"/>
    <w:rsid w:val="00154B66"/>
    <w:rsid w:val="0015548F"/>
    <w:rsid w:val="001576ED"/>
    <w:rsid w:val="00157CEA"/>
    <w:rsid w:val="0016353C"/>
    <w:rsid w:val="00163C2A"/>
    <w:rsid w:val="001641AD"/>
    <w:rsid w:val="00170548"/>
    <w:rsid w:val="00174157"/>
    <w:rsid w:val="0017641A"/>
    <w:rsid w:val="0017756F"/>
    <w:rsid w:val="001817AC"/>
    <w:rsid w:val="00185A9C"/>
    <w:rsid w:val="00187FA4"/>
    <w:rsid w:val="00190720"/>
    <w:rsid w:val="00193796"/>
    <w:rsid w:val="00197C6D"/>
    <w:rsid w:val="001A1B63"/>
    <w:rsid w:val="001B04BC"/>
    <w:rsid w:val="001B32C9"/>
    <w:rsid w:val="001B7969"/>
    <w:rsid w:val="001C6FBA"/>
    <w:rsid w:val="001C7256"/>
    <w:rsid w:val="001D0198"/>
    <w:rsid w:val="001D3FB7"/>
    <w:rsid w:val="001D6DB0"/>
    <w:rsid w:val="001E08D8"/>
    <w:rsid w:val="001E0938"/>
    <w:rsid w:val="001E72A4"/>
    <w:rsid w:val="001E7AE8"/>
    <w:rsid w:val="0020492C"/>
    <w:rsid w:val="002141A7"/>
    <w:rsid w:val="002222FA"/>
    <w:rsid w:val="00222316"/>
    <w:rsid w:val="002339B1"/>
    <w:rsid w:val="002361D8"/>
    <w:rsid w:val="0023663D"/>
    <w:rsid w:val="002403A0"/>
    <w:rsid w:val="00246D77"/>
    <w:rsid w:val="00260FBC"/>
    <w:rsid w:val="00262EAA"/>
    <w:rsid w:val="0026756C"/>
    <w:rsid w:val="002715CB"/>
    <w:rsid w:val="00273EA0"/>
    <w:rsid w:val="00280A68"/>
    <w:rsid w:val="002821E5"/>
    <w:rsid w:val="0028612B"/>
    <w:rsid w:val="00292E9A"/>
    <w:rsid w:val="002937AE"/>
    <w:rsid w:val="002A0223"/>
    <w:rsid w:val="002A04C8"/>
    <w:rsid w:val="002A4BD6"/>
    <w:rsid w:val="002A4FB3"/>
    <w:rsid w:val="002B1839"/>
    <w:rsid w:val="002B756D"/>
    <w:rsid w:val="002C1E56"/>
    <w:rsid w:val="002D068B"/>
    <w:rsid w:val="002D45F8"/>
    <w:rsid w:val="002D6D9B"/>
    <w:rsid w:val="002E0C48"/>
    <w:rsid w:val="002E126F"/>
    <w:rsid w:val="002E52C4"/>
    <w:rsid w:val="002E6FBA"/>
    <w:rsid w:val="002F19D3"/>
    <w:rsid w:val="002F36D8"/>
    <w:rsid w:val="002F6474"/>
    <w:rsid w:val="00302556"/>
    <w:rsid w:val="003103F0"/>
    <w:rsid w:val="00316CCA"/>
    <w:rsid w:val="00325E79"/>
    <w:rsid w:val="00330310"/>
    <w:rsid w:val="00333E9A"/>
    <w:rsid w:val="0033574C"/>
    <w:rsid w:val="00336FC3"/>
    <w:rsid w:val="00337701"/>
    <w:rsid w:val="00344289"/>
    <w:rsid w:val="00352D06"/>
    <w:rsid w:val="00353ED0"/>
    <w:rsid w:val="003546C7"/>
    <w:rsid w:val="00360684"/>
    <w:rsid w:val="00365B19"/>
    <w:rsid w:val="00366AFC"/>
    <w:rsid w:val="00392A97"/>
    <w:rsid w:val="003956DE"/>
    <w:rsid w:val="00397403"/>
    <w:rsid w:val="003A143F"/>
    <w:rsid w:val="003A1759"/>
    <w:rsid w:val="003A4C39"/>
    <w:rsid w:val="003B0F24"/>
    <w:rsid w:val="003B1212"/>
    <w:rsid w:val="003C7EE0"/>
    <w:rsid w:val="003D2C02"/>
    <w:rsid w:val="003D4195"/>
    <w:rsid w:val="003D5A60"/>
    <w:rsid w:val="003D6CBD"/>
    <w:rsid w:val="003E2B6D"/>
    <w:rsid w:val="003E2C87"/>
    <w:rsid w:val="003F3559"/>
    <w:rsid w:val="00405133"/>
    <w:rsid w:val="00406363"/>
    <w:rsid w:val="004073FC"/>
    <w:rsid w:val="00410151"/>
    <w:rsid w:val="00414AAC"/>
    <w:rsid w:val="00421478"/>
    <w:rsid w:val="00431539"/>
    <w:rsid w:val="004345EC"/>
    <w:rsid w:val="00452534"/>
    <w:rsid w:val="00455151"/>
    <w:rsid w:val="00460CA0"/>
    <w:rsid w:val="004627BA"/>
    <w:rsid w:val="00467B48"/>
    <w:rsid w:val="00473848"/>
    <w:rsid w:val="00483324"/>
    <w:rsid w:val="00484E56"/>
    <w:rsid w:val="00490758"/>
    <w:rsid w:val="00490BB3"/>
    <w:rsid w:val="00490CD3"/>
    <w:rsid w:val="00491173"/>
    <w:rsid w:val="00492006"/>
    <w:rsid w:val="0049324B"/>
    <w:rsid w:val="004C0102"/>
    <w:rsid w:val="004D63AB"/>
    <w:rsid w:val="004D644F"/>
    <w:rsid w:val="004D7B72"/>
    <w:rsid w:val="004E0284"/>
    <w:rsid w:val="004E1E66"/>
    <w:rsid w:val="004E6550"/>
    <w:rsid w:val="004F0848"/>
    <w:rsid w:val="004F5019"/>
    <w:rsid w:val="005019DD"/>
    <w:rsid w:val="005129A0"/>
    <w:rsid w:val="0051322C"/>
    <w:rsid w:val="005210F6"/>
    <w:rsid w:val="005226D6"/>
    <w:rsid w:val="005278D1"/>
    <w:rsid w:val="00533A18"/>
    <w:rsid w:val="005462F8"/>
    <w:rsid w:val="005477CC"/>
    <w:rsid w:val="0055702B"/>
    <w:rsid w:val="00562E13"/>
    <w:rsid w:val="00572CFB"/>
    <w:rsid w:val="005742B0"/>
    <w:rsid w:val="00574EF7"/>
    <w:rsid w:val="00575114"/>
    <w:rsid w:val="00575F7B"/>
    <w:rsid w:val="00577DDC"/>
    <w:rsid w:val="005810D9"/>
    <w:rsid w:val="005962E8"/>
    <w:rsid w:val="00596644"/>
    <w:rsid w:val="005A070B"/>
    <w:rsid w:val="005A0BA1"/>
    <w:rsid w:val="005A40B9"/>
    <w:rsid w:val="005A410A"/>
    <w:rsid w:val="005B2564"/>
    <w:rsid w:val="005B4A8A"/>
    <w:rsid w:val="005C0CA9"/>
    <w:rsid w:val="005C1FFB"/>
    <w:rsid w:val="005C224D"/>
    <w:rsid w:val="005C4079"/>
    <w:rsid w:val="005D096E"/>
    <w:rsid w:val="005D0B3F"/>
    <w:rsid w:val="005D12CF"/>
    <w:rsid w:val="005D5CE2"/>
    <w:rsid w:val="005D715B"/>
    <w:rsid w:val="005E103B"/>
    <w:rsid w:val="005E136D"/>
    <w:rsid w:val="005E1444"/>
    <w:rsid w:val="005E3392"/>
    <w:rsid w:val="005F79BE"/>
    <w:rsid w:val="00601245"/>
    <w:rsid w:val="0060156F"/>
    <w:rsid w:val="00601DFD"/>
    <w:rsid w:val="00602ED6"/>
    <w:rsid w:val="00603B5F"/>
    <w:rsid w:val="00616A89"/>
    <w:rsid w:val="00621722"/>
    <w:rsid w:val="006344A7"/>
    <w:rsid w:val="0063551C"/>
    <w:rsid w:val="00635CE3"/>
    <w:rsid w:val="00637221"/>
    <w:rsid w:val="0063723C"/>
    <w:rsid w:val="00641C69"/>
    <w:rsid w:val="0064615E"/>
    <w:rsid w:val="006468DC"/>
    <w:rsid w:val="00650E2B"/>
    <w:rsid w:val="00650F91"/>
    <w:rsid w:val="006541F7"/>
    <w:rsid w:val="00657750"/>
    <w:rsid w:val="0066541E"/>
    <w:rsid w:val="00665CAF"/>
    <w:rsid w:val="00667BE3"/>
    <w:rsid w:val="00676059"/>
    <w:rsid w:val="00683C60"/>
    <w:rsid w:val="00683DC8"/>
    <w:rsid w:val="00685869"/>
    <w:rsid w:val="006A0DE4"/>
    <w:rsid w:val="006A1516"/>
    <w:rsid w:val="006A1D0D"/>
    <w:rsid w:val="006A1D8D"/>
    <w:rsid w:val="006A6C7D"/>
    <w:rsid w:val="006A6FDD"/>
    <w:rsid w:val="006A75D8"/>
    <w:rsid w:val="006B038F"/>
    <w:rsid w:val="006B2004"/>
    <w:rsid w:val="006C1A55"/>
    <w:rsid w:val="006C5F97"/>
    <w:rsid w:val="006D030E"/>
    <w:rsid w:val="006D0893"/>
    <w:rsid w:val="006D237C"/>
    <w:rsid w:val="006D356E"/>
    <w:rsid w:val="006D7EC1"/>
    <w:rsid w:val="006E249A"/>
    <w:rsid w:val="006E34F7"/>
    <w:rsid w:val="006F17F0"/>
    <w:rsid w:val="006F228F"/>
    <w:rsid w:val="006F580B"/>
    <w:rsid w:val="00701A40"/>
    <w:rsid w:val="0070792D"/>
    <w:rsid w:val="007109A9"/>
    <w:rsid w:val="00722114"/>
    <w:rsid w:val="007236AB"/>
    <w:rsid w:val="00730ADE"/>
    <w:rsid w:val="00741C16"/>
    <w:rsid w:val="00744333"/>
    <w:rsid w:val="00764034"/>
    <w:rsid w:val="00764C8E"/>
    <w:rsid w:val="00774986"/>
    <w:rsid w:val="00775D0B"/>
    <w:rsid w:val="00783D6E"/>
    <w:rsid w:val="0079046D"/>
    <w:rsid w:val="00792ECB"/>
    <w:rsid w:val="007A0925"/>
    <w:rsid w:val="007B2F9C"/>
    <w:rsid w:val="007B49C6"/>
    <w:rsid w:val="007C2587"/>
    <w:rsid w:val="007D38D7"/>
    <w:rsid w:val="007D4B0E"/>
    <w:rsid w:val="007D7EE6"/>
    <w:rsid w:val="007E5365"/>
    <w:rsid w:val="007F5198"/>
    <w:rsid w:val="0080604D"/>
    <w:rsid w:val="00812871"/>
    <w:rsid w:val="00813953"/>
    <w:rsid w:val="0081795C"/>
    <w:rsid w:val="00821616"/>
    <w:rsid w:val="0082202B"/>
    <w:rsid w:val="00823F68"/>
    <w:rsid w:val="00830FA9"/>
    <w:rsid w:val="0083136C"/>
    <w:rsid w:val="008331CE"/>
    <w:rsid w:val="00835843"/>
    <w:rsid w:val="00842797"/>
    <w:rsid w:val="00843163"/>
    <w:rsid w:val="00856965"/>
    <w:rsid w:val="008609B0"/>
    <w:rsid w:val="00870E7F"/>
    <w:rsid w:val="00874075"/>
    <w:rsid w:val="00876923"/>
    <w:rsid w:val="00876B97"/>
    <w:rsid w:val="00877219"/>
    <w:rsid w:val="00881BF4"/>
    <w:rsid w:val="00882686"/>
    <w:rsid w:val="00882D44"/>
    <w:rsid w:val="00883A48"/>
    <w:rsid w:val="008A4730"/>
    <w:rsid w:val="008A47FB"/>
    <w:rsid w:val="008A5A5B"/>
    <w:rsid w:val="008A681E"/>
    <w:rsid w:val="008A7363"/>
    <w:rsid w:val="008B07D6"/>
    <w:rsid w:val="008B15FA"/>
    <w:rsid w:val="008B7748"/>
    <w:rsid w:val="008B782B"/>
    <w:rsid w:val="008C0C90"/>
    <w:rsid w:val="008C0E0D"/>
    <w:rsid w:val="008C28F9"/>
    <w:rsid w:val="008C2E28"/>
    <w:rsid w:val="008D0621"/>
    <w:rsid w:val="008E0E86"/>
    <w:rsid w:val="008E442C"/>
    <w:rsid w:val="008F3AF6"/>
    <w:rsid w:val="008F4C31"/>
    <w:rsid w:val="008F5B7D"/>
    <w:rsid w:val="00902DE7"/>
    <w:rsid w:val="00905348"/>
    <w:rsid w:val="0090695F"/>
    <w:rsid w:val="00907C04"/>
    <w:rsid w:val="00915378"/>
    <w:rsid w:val="00917222"/>
    <w:rsid w:val="009220A7"/>
    <w:rsid w:val="00922702"/>
    <w:rsid w:val="009230FE"/>
    <w:rsid w:val="00924DC3"/>
    <w:rsid w:val="00926CD9"/>
    <w:rsid w:val="00934AA6"/>
    <w:rsid w:val="00935AC4"/>
    <w:rsid w:val="00936D96"/>
    <w:rsid w:val="00944880"/>
    <w:rsid w:val="0094698E"/>
    <w:rsid w:val="009509F3"/>
    <w:rsid w:val="00952907"/>
    <w:rsid w:val="0095457E"/>
    <w:rsid w:val="00954941"/>
    <w:rsid w:val="00963270"/>
    <w:rsid w:val="00965AF1"/>
    <w:rsid w:val="00965E2C"/>
    <w:rsid w:val="009679B1"/>
    <w:rsid w:val="009718C8"/>
    <w:rsid w:val="00971C6C"/>
    <w:rsid w:val="009735A5"/>
    <w:rsid w:val="0097612E"/>
    <w:rsid w:val="00977348"/>
    <w:rsid w:val="00977F7E"/>
    <w:rsid w:val="00982762"/>
    <w:rsid w:val="00983DFD"/>
    <w:rsid w:val="00984642"/>
    <w:rsid w:val="009852D0"/>
    <w:rsid w:val="0099693F"/>
    <w:rsid w:val="009A7AC1"/>
    <w:rsid w:val="009B0A46"/>
    <w:rsid w:val="009B0BA1"/>
    <w:rsid w:val="009B537C"/>
    <w:rsid w:val="009B54F1"/>
    <w:rsid w:val="009B783D"/>
    <w:rsid w:val="009C0267"/>
    <w:rsid w:val="009C2E1A"/>
    <w:rsid w:val="009C41D4"/>
    <w:rsid w:val="009C512E"/>
    <w:rsid w:val="009D32B5"/>
    <w:rsid w:val="009E2E2C"/>
    <w:rsid w:val="009E5F4B"/>
    <w:rsid w:val="009E63FF"/>
    <w:rsid w:val="009E66A5"/>
    <w:rsid w:val="009F2571"/>
    <w:rsid w:val="009F63C6"/>
    <w:rsid w:val="009F6FE0"/>
    <w:rsid w:val="00A0394A"/>
    <w:rsid w:val="00A04805"/>
    <w:rsid w:val="00A04EDB"/>
    <w:rsid w:val="00A0537A"/>
    <w:rsid w:val="00A11820"/>
    <w:rsid w:val="00A16FD1"/>
    <w:rsid w:val="00A21E59"/>
    <w:rsid w:val="00A27F76"/>
    <w:rsid w:val="00A3427B"/>
    <w:rsid w:val="00A34C4D"/>
    <w:rsid w:val="00A36411"/>
    <w:rsid w:val="00A40866"/>
    <w:rsid w:val="00A42459"/>
    <w:rsid w:val="00A453F8"/>
    <w:rsid w:val="00A45BD2"/>
    <w:rsid w:val="00A67521"/>
    <w:rsid w:val="00A7055A"/>
    <w:rsid w:val="00A81F08"/>
    <w:rsid w:val="00A830EF"/>
    <w:rsid w:val="00A87915"/>
    <w:rsid w:val="00A92E08"/>
    <w:rsid w:val="00A935B1"/>
    <w:rsid w:val="00A95EFC"/>
    <w:rsid w:val="00AB2536"/>
    <w:rsid w:val="00AC5F7D"/>
    <w:rsid w:val="00AD079B"/>
    <w:rsid w:val="00AD0D3F"/>
    <w:rsid w:val="00AD1B6C"/>
    <w:rsid w:val="00AD779B"/>
    <w:rsid w:val="00AE08B9"/>
    <w:rsid w:val="00AE270E"/>
    <w:rsid w:val="00AF00CA"/>
    <w:rsid w:val="00AF0385"/>
    <w:rsid w:val="00AF32E2"/>
    <w:rsid w:val="00AF51D8"/>
    <w:rsid w:val="00B143DD"/>
    <w:rsid w:val="00B15D21"/>
    <w:rsid w:val="00B27E6A"/>
    <w:rsid w:val="00B346CF"/>
    <w:rsid w:val="00B41BBA"/>
    <w:rsid w:val="00B42BD8"/>
    <w:rsid w:val="00B54086"/>
    <w:rsid w:val="00B5558C"/>
    <w:rsid w:val="00B56E17"/>
    <w:rsid w:val="00B579A3"/>
    <w:rsid w:val="00B60CA9"/>
    <w:rsid w:val="00B62CB6"/>
    <w:rsid w:val="00B73C2F"/>
    <w:rsid w:val="00B73EE9"/>
    <w:rsid w:val="00B87912"/>
    <w:rsid w:val="00B87A35"/>
    <w:rsid w:val="00B911DF"/>
    <w:rsid w:val="00B96527"/>
    <w:rsid w:val="00B976C4"/>
    <w:rsid w:val="00BA667E"/>
    <w:rsid w:val="00BB297B"/>
    <w:rsid w:val="00BB2EA7"/>
    <w:rsid w:val="00BB5941"/>
    <w:rsid w:val="00BC6D36"/>
    <w:rsid w:val="00BD1DE0"/>
    <w:rsid w:val="00BD26C0"/>
    <w:rsid w:val="00BD3054"/>
    <w:rsid w:val="00BD48FE"/>
    <w:rsid w:val="00BF5317"/>
    <w:rsid w:val="00C13A32"/>
    <w:rsid w:val="00C16CB8"/>
    <w:rsid w:val="00C23D3A"/>
    <w:rsid w:val="00C2633F"/>
    <w:rsid w:val="00C32724"/>
    <w:rsid w:val="00C418D4"/>
    <w:rsid w:val="00C42020"/>
    <w:rsid w:val="00C42A47"/>
    <w:rsid w:val="00C42C0C"/>
    <w:rsid w:val="00C42EA8"/>
    <w:rsid w:val="00C4394E"/>
    <w:rsid w:val="00C562A8"/>
    <w:rsid w:val="00C566DC"/>
    <w:rsid w:val="00C64971"/>
    <w:rsid w:val="00C712B5"/>
    <w:rsid w:val="00C8183B"/>
    <w:rsid w:val="00C86598"/>
    <w:rsid w:val="00C9110B"/>
    <w:rsid w:val="00C915E8"/>
    <w:rsid w:val="00C92961"/>
    <w:rsid w:val="00C93618"/>
    <w:rsid w:val="00C976FD"/>
    <w:rsid w:val="00CA3C6E"/>
    <w:rsid w:val="00CA6CE9"/>
    <w:rsid w:val="00CB00BE"/>
    <w:rsid w:val="00CB0556"/>
    <w:rsid w:val="00CB4D3D"/>
    <w:rsid w:val="00CC1329"/>
    <w:rsid w:val="00CC20D2"/>
    <w:rsid w:val="00CD446D"/>
    <w:rsid w:val="00CE02E0"/>
    <w:rsid w:val="00CE3CEB"/>
    <w:rsid w:val="00CF18D3"/>
    <w:rsid w:val="00CF6190"/>
    <w:rsid w:val="00D100F7"/>
    <w:rsid w:val="00D136C2"/>
    <w:rsid w:val="00D210C2"/>
    <w:rsid w:val="00D225FF"/>
    <w:rsid w:val="00D26DD7"/>
    <w:rsid w:val="00D322BE"/>
    <w:rsid w:val="00D33873"/>
    <w:rsid w:val="00D43261"/>
    <w:rsid w:val="00D50CF8"/>
    <w:rsid w:val="00D541C7"/>
    <w:rsid w:val="00D56395"/>
    <w:rsid w:val="00D60D79"/>
    <w:rsid w:val="00D63EA6"/>
    <w:rsid w:val="00D708C9"/>
    <w:rsid w:val="00D70E85"/>
    <w:rsid w:val="00D76438"/>
    <w:rsid w:val="00D87212"/>
    <w:rsid w:val="00D906C4"/>
    <w:rsid w:val="00D91594"/>
    <w:rsid w:val="00D95D8C"/>
    <w:rsid w:val="00DB7052"/>
    <w:rsid w:val="00DB7884"/>
    <w:rsid w:val="00DB7D75"/>
    <w:rsid w:val="00DC45A9"/>
    <w:rsid w:val="00DC7EDF"/>
    <w:rsid w:val="00DD6BF7"/>
    <w:rsid w:val="00DE03C6"/>
    <w:rsid w:val="00DE2591"/>
    <w:rsid w:val="00DF2F5A"/>
    <w:rsid w:val="00DF575E"/>
    <w:rsid w:val="00E06AEA"/>
    <w:rsid w:val="00E12C0C"/>
    <w:rsid w:val="00E13338"/>
    <w:rsid w:val="00E138CC"/>
    <w:rsid w:val="00E210CE"/>
    <w:rsid w:val="00E245A1"/>
    <w:rsid w:val="00E36E54"/>
    <w:rsid w:val="00E41EB2"/>
    <w:rsid w:val="00E41EFE"/>
    <w:rsid w:val="00E564ED"/>
    <w:rsid w:val="00E570B4"/>
    <w:rsid w:val="00E66776"/>
    <w:rsid w:val="00E73B0C"/>
    <w:rsid w:val="00E7717D"/>
    <w:rsid w:val="00E91395"/>
    <w:rsid w:val="00E93B3E"/>
    <w:rsid w:val="00E96134"/>
    <w:rsid w:val="00EA7082"/>
    <w:rsid w:val="00EA7655"/>
    <w:rsid w:val="00EA7A8B"/>
    <w:rsid w:val="00EB039F"/>
    <w:rsid w:val="00EB3904"/>
    <w:rsid w:val="00EC087D"/>
    <w:rsid w:val="00EC0B06"/>
    <w:rsid w:val="00EC3A5C"/>
    <w:rsid w:val="00EC6A09"/>
    <w:rsid w:val="00ED0744"/>
    <w:rsid w:val="00ED0C28"/>
    <w:rsid w:val="00ED4861"/>
    <w:rsid w:val="00EE0F20"/>
    <w:rsid w:val="00EE0F65"/>
    <w:rsid w:val="00EE6296"/>
    <w:rsid w:val="00EF086F"/>
    <w:rsid w:val="00EF166B"/>
    <w:rsid w:val="00EF602E"/>
    <w:rsid w:val="00F012B8"/>
    <w:rsid w:val="00F114F6"/>
    <w:rsid w:val="00F14FD6"/>
    <w:rsid w:val="00F20806"/>
    <w:rsid w:val="00F222D3"/>
    <w:rsid w:val="00F24FA7"/>
    <w:rsid w:val="00F31622"/>
    <w:rsid w:val="00F32651"/>
    <w:rsid w:val="00F47B9A"/>
    <w:rsid w:val="00F54078"/>
    <w:rsid w:val="00F5673F"/>
    <w:rsid w:val="00F567FB"/>
    <w:rsid w:val="00F61D55"/>
    <w:rsid w:val="00F647ED"/>
    <w:rsid w:val="00F656F6"/>
    <w:rsid w:val="00F6718B"/>
    <w:rsid w:val="00F70654"/>
    <w:rsid w:val="00F72373"/>
    <w:rsid w:val="00F87380"/>
    <w:rsid w:val="00F92446"/>
    <w:rsid w:val="00F936BC"/>
    <w:rsid w:val="00F96316"/>
    <w:rsid w:val="00FA0695"/>
    <w:rsid w:val="00FA2A67"/>
    <w:rsid w:val="00FB2D72"/>
    <w:rsid w:val="00FC3713"/>
    <w:rsid w:val="00FC43D8"/>
    <w:rsid w:val="00FC5C26"/>
    <w:rsid w:val="00FC5F89"/>
    <w:rsid w:val="00FC7233"/>
    <w:rsid w:val="00FD1561"/>
    <w:rsid w:val="00FE3378"/>
    <w:rsid w:val="00FE682A"/>
    <w:rsid w:val="00FE7D4B"/>
    <w:rsid w:val="00FF5AB7"/>
    <w:rsid w:val="070FF508"/>
    <w:rsid w:val="0BAFE0BE"/>
    <w:rsid w:val="0F91DF39"/>
    <w:rsid w:val="107141B6"/>
    <w:rsid w:val="13F34CD5"/>
    <w:rsid w:val="16B065BB"/>
    <w:rsid w:val="2064423B"/>
    <w:rsid w:val="2376765C"/>
    <w:rsid w:val="25C241B1"/>
    <w:rsid w:val="2EE142AA"/>
    <w:rsid w:val="3305E10B"/>
    <w:rsid w:val="346823E0"/>
    <w:rsid w:val="3CD4E349"/>
    <w:rsid w:val="3E3F4D1F"/>
    <w:rsid w:val="3E792F5A"/>
    <w:rsid w:val="3F7E2D24"/>
    <w:rsid w:val="471A94E0"/>
    <w:rsid w:val="472ACA46"/>
    <w:rsid w:val="47A00680"/>
    <w:rsid w:val="49ECF5BC"/>
    <w:rsid w:val="4E2C2852"/>
    <w:rsid w:val="5735A4A1"/>
    <w:rsid w:val="5786D1EE"/>
    <w:rsid w:val="5C976BF3"/>
    <w:rsid w:val="5E162CA0"/>
    <w:rsid w:val="629CECB5"/>
    <w:rsid w:val="6B8528E6"/>
    <w:rsid w:val="703CE51A"/>
    <w:rsid w:val="77405492"/>
    <w:rsid w:val="7BD49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69158"/>
  <w15:chartTrackingRefBased/>
  <w15:docId w15:val="{C26F7F77-A3EA-45A3-B2FA-92E7C8F6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9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109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45BD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6C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926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6CD9"/>
  </w:style>
  <w:style w:type="paragraph" w:styleId="Footer">
    <w:name w:val="footer"/>
    <w:basedOn w:val="Normal"/>
    <w:link w:val="FooterChar"/>
    <w:uiPriority w:val="99"/>
    <w:unhideWhenUsed/>
    <w:rsid w:val="00926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6CD9"/>
  </w:style>
  <w:style w:type="character" w:styleId="Hyperlink">
    <w:name w:val="Hyperlink"/>
    <w:basedOn w:val="DefaultParagraphFont"/>
    <w:uiPriority w:val="99"/>
    <w:unhideWhenUsed/>
    <w:rsid w:val="00926CD9"/>
    <w:rPr>
      <w:color w:val="0563C1" w:themeColor="hyperlink"/>
      <w:u w:val="single"/>
    </w:rPr>
  </w:style>
  <w:style w:type="table" w:styleId="GridTable2-Accent5">
    <w:name w:val="Grid Table 2 Accent 5"/>
    <w:basedOn w:val="TableNormal"/>
    <w:uiPriority w:val="47"/>
    <w:rsid w:val="00926CD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inText">
    <w:name w:val="Plain Text"/>
    <w:basedOn w:val="Normal"/>
    <w:link w:val="PlainTextChar"/>
    <w:uiPriority w:val="99"/>
    <w:unhideWhenUsed/>
    <w:rsid w:val="00926CD9"/>
    <w:pPr>
      <w:spacing w:after="0" w:line="240" w:lineRule="auto"/>
    </w:pPr>
    <w:rPr>
      <w:rFonts w:ascii="Calibri" w:eastAsia="Times New Roman" w:hAnsi="Calibri" w:cs="Times New Roman"/>
      <w:sz w:val="24"/>
      <w:szCs w:val="21"/>
      <w:lang w:eastAsia="en-GB"/>
    </w:rPr>
  </w:style>
  <w:style w:type="character" w:customStyle="1" w:styleId="PlainTextChar">
    <w:name w:val="Plain Text Char"/>
    <w:basedOn w:val="DefaultParagraphFont"/>
    <w:link w:val="PlainText"/>
    <w:uiPriority w:val="99"/>
    <w:rsid w:val="00926CD9"/>
    <w:rPr>
      <w:rFonts w:ascii="Calibri" w:eastAsia="Times New Roman" w:hAnsi="Calibri" w:cs="Times New Roman"/>
      <w:sz w:val="24"/>
      <w:szCs w:val="21"/>
      <w:lang w:eastAsia="en-GB"/>
    </w:rPr>
  </w:style>
  <w:style w:type="character" w:customStyle="1" w:styleId="Heading1Char">
    <w:name w:val="Heading 1 Char"/>
    <w:basedOn w:val="DefaultParagraphFont"/>
    <w:link w:val="Heading1"/>
    <w:uiPriority w:val="9"/>
    <w:rsid w:val="007109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109A9"/>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30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310"/>
    <w:rPr>
      <w:rFonts w:ascii="Segoe UI" w:hAnsi="Segoe UI" w:cs="Segoe UI"/>
      <w:sz w:val="18"/>
      <w:szCs w:val="18"/>
    </w:rPr>
  </w:style>
  <w:style w:type="paragraph" w:customStyle="1" w:styleId="Pa0">
    <w:name w:val="Pa0"/>
    <w:basedOn w:val="Default"/>
    <w:next w:val="Default"/>
    <w:uiPriority w:val="99"/>
    <w:rsid w:val="00330310"/>
    <w:pPr>
      <w:spacing w:line="161" w:lineRule="atLeast"/>
    </w:pPr>
    <w:rPr>
      <w:rFonts w:ascii="Helvetica55Roman" w:hAnsi="Helvetica55Roman" w:cstheme="minorBidi"/>
      <w:color w:val="auto"/>
    </w:rPr>
  </w:style>
  <w:style w:type="character" w:customStyle="1" w:styleId="A8">
    <w:name w:val="A8"/>
    <w:uiPriority w:val="99"/>
    <w:rsid w:val="00330310"/>
    <w:rPr>
      <w:rFonts w:cs="Helvetica75"/>
      <w:b/>
      <w:bCs/>
      <w:color w:val="000000"/>
      <w:sz w:val="20"/>
      <w:szCs w:val="20"/>
    </w:rPr>
  </w:style>
  <w:style w:type="paragraph" w:styleId="ListParagraph">
    <w:name w:val="List Paragraph"/>
    <w:basedOn w:val="Normal"/>
    <w:uiPriority w:val="34"/>
    <w:qFormat/>
    <w:rsid w:val="001177BB"/>
    <w:pPr>
      <w:spacing w:line="252" w:lineRule="auto"/>
      <w:ind w:left="720"/>
      <w:contextualSpacing/>
    </w:pPr>
    <w:rPr>
      <w:rFonts w:ascii="Calibri" w:hAnsi="Calibri" w:cs="Calibri"/>
    </w:rPr>
  </w:style>
  <w:style w:type="paragraph" w:styleId="TOCHeading">
    <w:name w:val="TOC Heading"/>
    <w:basedOn w:val="Heading1"/>
    <w:next w:val="Normal"/>
    <w:uiPriority w:val="39"/>
    <w:unhideWhenUsed/>
    <w:qFormat/>
    <w:rsid w:val="008A4730"/>
    <w:pPr>
      <w:outlineLvl w:val="9"/>
    </w:pPr>
    <w:rPr>
      <w:lang w:val="en-US"/>
    </w:rPr>
  </w:style>
  <w:style w:type="paragraph" w:styleId="TOC2">
    <w:name w:val="toc 2"/>
    <w:basedOn w:val="Normal"/>
    <w:next w:val="Normal"/>
    <w:autoRedefine/>
    <w:uiPriority w:val="39"/>
    <w:unhideWhenUsed/>
    <w:rsid w:val="00D95D8C"/>
    <w:pPr>
      <w:tabs>
        <w:tab w:val="right" w:leader="dot" w:pos="9174"/>
      </w:tabs>
      <w:spacing w:after="100"/>
      <w:ind w:left="220"/>
    </w:pPr>
  </w:style>
  <w:style w:type="character" w:styleId="FollowedHyperlink">
    <w:name w:val="FollowedHyperlink"/>
    <w:basedOn w:val="DefaultParagraphFont"/>
    <w:uiPriority w:val="99"/>
    <w:semiHidden/>
    <w:unhideWhenUsed/>
    <w:rsid w:val="003103F0"/>
    <w:rPr>
      <w:color w:val="954F72" w:themeColor="followedHyperlink"/>
      <w:u w:val="single"/>
    </w:rPr>
  </w:style>
  <w:style w:type="character" w:styleId="CommentReference">
    <w:name w:val="annotation reference"/>
    <w:basedOn w:val="DefaultParagraphFont"/>
    <w:uiPriority w:val="99"/>
    <w:semiHidden/>
    <w:unhideWhenUsed/>
    <w:rsid w:val="00877219"/>
    <w:rPr>
      <w:sz w:val="16"/>
      <w:szCs w:val="16"/>
    </w:rPr>
  </w:style>
  <w:style w:type="paragraph" w:styleId="CommentText">
    <w:name w:val="annotation text"/>
    <w:basedOn w:val="Normal"/>
    <w:link w:val="CommentTextChar"/>
    <w:uiPriority w:val="99"/>
    <w:unhideWhenUsed/>
    <w:rsid w:val="00877219"/>
    <w:pPr>
      <w:spacing w:line="240" w:lineRule="auto"/>
    </w:pPr>
    <w:rPr>
      <w:sz w:val="20"/>
      <w:szCs w:val="20"/>
    </w:rPr>
  </w:style>
  <w:style w:type="character" w:customStyle="1" w:styleId="CommentTextChar">
    <w:name w:val="Comment Text Char"/>
    <w:basedOn w:val="DefaultParagraphFont"/>
    <w:link w:val="CommentText"/>
    <w:uiPriority w:val="99"/>
    <w:rsid w:val="00877219"/>
    <w:rPr>
      <w:sz w:val="20"/>
      <w:szCs w:val="20"/>
    </w:rPr>
  </w:style>
  <w:style w:type="paragraph" w:styleId="CommentSubject">
    <w:name w:val="annotation subject"/>
    <w:basedOn w:val="CommentText"/>
    <w:next w:val="CommentText"/>
    <w:link w:val="CommentSubjectChar"/>
    <w:uiPriority w:val="99"/>
    <w:semiHidden/>
    <w:unhideWhenUsed/>
    <w:rsid w:val="00877219"/>
    <w:rPr>
      <w:b/>
      <w:bCs/>
    </w:rPr>
  </w:style>
  <w:style w:type="character" w:customStyle="1" w:styleId="CommentSubjectChar">
    <w:name w:val="Comment Subject Char"/>
    <w:basedOn w:val="CommentTextChar"/>
    <w:link w:val="CommentSubject"/>
    <w:uiPriority w:val="99"/>
    <w:semiHidden/>
    <w:rsid w:val="00877219"/>
    <w:rPr>
      <w:b/>
      <w:bCs/>
      <w:sz w:val="20"/>
      <w:szCs w:val="20"/>
    </w:rPr>
  </w:style>
  <w:style w:type="paragraph" w:styleId="FootnoteText">
    <w:name w:val="footnote text"/>
    <w:basedOn w:val="Normal"/>
    <w:link w:val="FootnoteTextChar"/>
    <w:uiPriority w:val="99"/>
    <w:semiHidden/>
    <w:unhideWhenUsed/>
    <w:rsid w:val="006344A7"/>
    <w:pPr>
      <w:spacing w:after="0" w:line="240" w:lineRule="auto"/>
      <w:ind w:left="30" w:right="115" w:hanging="10"/>
      <w:jc w:val="both"/>
    </w:pPr>
    <w:rPr>
      <w:rFonts w:ascii="Tahoma" w:eastAsia="Tahoma" w:hAnsi="Tahoma" w:cs="Tahoma"/>
      <w:color w:val="000000"/>
      <w:sz w:val="20"/>
      <w:szCs w:val="20"/>
      <w:lang w:eastAsia="en-GB"/>
    </w:rPr>
  </w:style>
  <w:style w:type="character" w:customStyle="1" w:styleId="FootnoteTextChar">
    <w:name w:val="Footnote Text Char"/>
    <w:basedOn w:val="DefaultParagraphFont"/>
    <w:link w:val="FootnoteText"/>
    <w:uiPriority w:val="99"/>
    <w:semiHidden/>
    <w:rsid w:val="006344A7"/>
    <w:rPr>
      <w:rFonts w:ascii="Tahoma" w:eastAsia="Tahoma" w:hAnsi="Tahoma" w:cs="Tahoma"/>
      <w:color w:val="000000"/>
      <w:sz w:val="20"/>
      <w:szCs w:val="20"/>
      <w:lang w:eastAsia="en-GB"/>
    </w:rPr>
  </w:style>
  <w:style w:type="character" w:styleId="FootnoteReference">
    <w:name w:val="footnote reference"/>
    <w:basedOn w:val="DefaultParagraphFont"/>
    <w:uiPriority w:val="99"/>
    <w:semiHidden/>
    <w:unhideWhenUsed/>
    <w:rsid w:val="006344A7"/>
    <w:rPr>
      <w:vertAlign w:val="superscript"/>
    </w:rPr>
  </w:style>
  <w:style w:type="character" w:customStyle="1" w:styleId="Heading3Char">
    <w:name w:val="Heading 3 Char"/>
    <w:basedOn w:val="DefaultParagraphFont"/>
    <w:link w:val="Heading3"/>
    <w:uiPriority w:val="9"/>
    <w:rsid w:val="00A45BD2"/>
    <w:rPr>
      <w:rFonts w:asciiTheme="majorHAnsi" w:eastAsiaTheme="majorEastAsia" w:hAnsiTheme="majorHAnsi" w:cstheme="majorBidi"/>
      <w:color w:val="1F4D78" w:themeColor="accent1" w:themeShade="7F"/>
      <w:sz w:val="24"/>
      <w:szCs w:val="24"/>
    </w:rPr>
  </w:style>
  <w:style w:type="character" w:customStyle="1" w:styleId="A0">
    <w:name w:val="A0"/>
    <w:basedOn w:val="DefaultParagraphFont"/>
    <w:uiPriority w:val="99"/>
    <w:rsid w:val="0016353C"/>
    <w:rPr>
      <w:rFonts w:ascii="Helvetica45-Light" w:hAnsi="Helvetica45-Light" w:hint="default"/>
      <w:color w:val="000000"/>
    </w:rPr>
  </w:style>
  <w:style w:type="paragraph" w:styleId="TOC3">
    <w:name w:val="toc 3"/>
    <w:basedOn w:val="Normal"/>
    <w:next w:val="Normal"/>
    <w:autoRedefine/>
    <w:uiPriority w:val="39"/>
    <w:unhideWhenUsed/>
    <w:rsid w:val="00406363"/>
    <w:pPr>
      <w:spacing w:after="100"/>
      <w:ind w:left="440"/>
    </w:pPr>
  </w:style>
  <w:style w:type="paragraph" w:styleId="Revision">
    <w:name w:val="Revision"/>
    <w:hidden/>
    <w:uiPriority w:val="99"/>
    <w:semiHidden/>
    <w:rsid w:val="00AC5F7D"/>
    <w:pPr>
      <w:spacing w:after="0" w:line="240" w:lineRule="auto"/>
    </w:pPr>
  </w:style>
  <w:style w:type="character" w:styleId="UnresolvedMention">
    <w:name w:val="Unresolved Mention"/>
    <w:basedOn w:val="DefaultParagraphFont"/>
    <w:uiPriority w:val="99"/>
    <w:semiHidden/>
    <w:unhideWhenUsed/>
    <w:rsid w:val="00E138C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9718C8"/>
    <w:pPr>
      <w:spacing w:before="100" w:beforeAutospacing="1" w:after="100" w:afterAutospacing="1" w:line="240" w:lineRule="auto"/>
    </w:pPr>
    <w:rPr>
      <w:rFonts w:ascii="Calibri" w:hAnsi="Calibri" w:cs="Calibri"/>
      <w:lang w:eastAsia="en-GB"/>
    </w:rPr>
  </w:style>
  <w:style w:type="character" w:customStyle="1" w:styleId="normaltextrun">
    <w:name w:val="normaltextrun"/>
    <w:basedOn w:val="DefaultParagraphFont"/>
    <w:rsid w:val="009718C8"/>
  </w:style>
  <w:style w:type="character" w:customStyle="1" w:styleId="eop">
    <w:name w:val="eop"/>
    <w:basedOn w:val="DefaultParagraphFont"/>
    <w:rsid w:val="009718C8"/>
  </w:style>
  <w:style w:type="paragraph" w:styleId="HTMLAddress">
    <w:name w:val="HTML Address"/>
    <w:basedOn w:val="Normal"/>
    <w:link w:val="HTMLAddressChar"/>
    <w:uiPriority w:val="99"/>
    <w:unhideWhenUsed/>
    <w:rsid w:val="00A0537A"/>
    <w:pPr>
      <w:spacing w:after="0" w:line="360" w:lineRule="auto"/>
    </w:pPr>
    <w:rPr>
      <w:rFonts w:ascii="Calibri" w:eastAsia="Calibri" w:hAnsi="Calibri" w:cs="Times New Roman"/>
      <w:i/>
      <w:iCs/>
      <w:lang w:val="x-none"/>
    </w:rPr>
  </w:style>
  <w:style w:type="character" w:customStyle="1" w:styleId="HTMLAddressChar">
    <w:name w:val="HTML Address Char"/>
    <w:basedOn w:val="DefaultParagraphFont"/>
    <w:link w:val="HTMLAddress"/>
    <w:uiPriority w:val="99"/>
    <w:rsid w:val="00A0537A"/>
    <w:rPr>
      <w:rFonts w:ascii="Calibri" w:eastAsia="Calibri" w:hAnsi="Calibri" w:cs="Times New Roman"/>
      <w:i/>
      <w:iCs/>
      <w:lang w:val="x-none"/>
    </w:rPr>
  </w:style>
  <w:style w:type="table" w:styleId="TableGrid">
    <w:name w:val="Table Grid"/>
    <w:basedOn w:val="TableNormal"/>
    <w:uiPriority w:val="39"/>
    <w:rsid w:val="00E91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43D8"/>
    <w:pPr>
      <w:spacing w:after="100"/>
    </w:pPr>
  </w:style>
  <w:style w:type="paragraph" w:styleId="NormalWeb">
    <w:name w:val="Normal (Web)"/>
    <w:basedOn w:val="Normal"/>
    <w:uiPriority w:val="99"/>
    <w:unhideWhenUsed/>
    <w:rsid w:val="00CB05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49652">
      <w:bodyDiv w:val="1"/>
      <w:marLeft w:val="0"/>
      <w:marRight w:val="0"/>
      <w:marTop w:val="0"/>
      <w:marBottom w:val="0"/>
      <w:divBdr>
        <w:top w:val="none" w:sz="0" w:space="0" w:color="auto"/>
        <w:left w:val="none" w:sz="0" w:space="0" w:color="auto"/>
        <w:bottom w:val="none" w:sz="0" w:space="0" w:color="auto"/>
        <w:right w:val="none" w:sz="0" w:space="0" w:color="auto"/>
      </w:divBdr>
    </w:div>
    <w:div w:id="374549417">
      <w:bodyDiv w:val="1"/>
      <w:marLeft w:val="0"/>
      <w:marRight w:val="0"/>
      <w:marTop w:val="0"/>
      <w:marBottom w:val="0"/>
      <w:divBdr>
        <w:top w:val="none" w:sz="0" w:space="0" w:color="auto"/>
        <w:left w:val="none" w:sz="0" w:space="0" w:color="auto"/>
        <w:bottom w:val="none" w:sz="0" w:space="0" w:color="auto"/>
        <w:right w:val="none" w:sz="0" w:space="0" w:color="auto"/>
      </w:divBdr>
    </w:div>
    <w:div w:id="415171614">
      <w:bodyDiv w:val="1"/>
      <w:marLeft w:val="0"/>
      <w:marRight w:val="0"/>
      <w:marTop w:val="0"/>
      <w:marBottom w:val="0"/>
      <w:divBdr>
        <w:top w:val="none" w:sz="0" w:space="0" w:color="auto"/>
        <w:left w:val="none" w:sz="0" w:space="0" w:color="auto"/>
        <w:bottom w:val="none" w:sz="0" w:space="0" w:color="auto"/>
        <w:right w:val="none" w:sz="0" w:space="0" w:color="auto"/>
      </w:divBdr>
    </w:div>
    <w:div w:id="690692417">
      <w:bodyDiv w:val="1"/>
      <w:marLeft w:val="0"/>
      <w:marRight w:val="0"/>
      <w:marTop w:val="0"/>
      <w:marBottom w:val="0"/>
      <w:divBdr>
        <w:top w:val="none" w:sz="0" w:space="0" w:color="auto"/>
        <w:left w:val="none" w:sz="0" w:space="0" w:color="auto"/>
        <w:bottom w:val="none" w:sz="0" w:space="0" w:color="auto"/>
        <w:right w:val="none" w:sz="0" w:space="0" w:color="auto"/>
      </w:divBdr>
    </w:div>
    <w:div w:id="814644302">
      <w:bodyDiv w:val="1"/>
      <w:marLeft w:val="0"/>
      <w:marRight w:val="0"/>
      <w:marTop w:val="0"/>
      <w:marBottom w:val="0"/>
      <w:divBdr>
        <w:top w:val="none" w:sz="0" w:space="0" w:color="auto"/>
        <w:left w:val="none" w:sz="0" w:space="0" w:color="auto"/>
        <w:bottom w:val="none" w:sz="0" w:space="0" w:color="auto"/>
        <w:right w:val="none" w:sz="0" w:space="0" w:color="auto"/>
      </w:divBdr>
    </w:div>
    <w:div w:id="1006129627">
      <w:bodyDiv w:val="1"/>
      <w:marLeft w:val="0"/>
      <w:marRight w:val="0"/>
      <w:marTop w:val="0"/>
      <w:marBottom w:val="0"/>
      <w:divBdr>
        <w:top w:val="none" w:sz="0" w:space="0" w:color="auto"/>
        <w:left w:val="none" w:sz="0" w:space="0" w:color="auto"/>
        <w:bottom w:val="none" w:sz="0" w:space="0" w:color="auto"/>
        <w:right w:val="none" w:sz="0" w:space="0" w:color="auto"/>
      </w:divBdr>
    </w:div>
    <w:div w:id="1252547618">
      <w:bodyDiv w:val="1"/>
      <w:marLeft w:val="0"/>
      <w:marRight w:val="0"/>
      <w:marTop w:val="0"/>
      <w:marBottom w:val="0"/>
      <w:divBdr>
        <w:top w:val="none" w:sz="0" w:space="0" w:color="auto"/>
        <w:left w:val="none" w:sz="0" w:space="0" w:color="auto"/>
        <w:bottom w:val="none" w:sz="0" w:space="0" w:color="auto"/>
        <w:right w:val="none" w:sz="0" w:space="0" w:color="auto"/>
      </w:divBdr>
    </w:div>
    <w:div w:id="1272862758">
      <w:bodyDiv w:val="1"/>
      <w:marLeft w:val="0"/>
      <w:marRight w:val="0"/>
      <w:marTop w:val="0"/>
      <w:marBottom w:val="0"/>
      <w:divBdr>
        <w:top w:val="none" w:sz="0" w:space="0" w:color="auto"/>
        <w:left w:val="none" w:sz="0" w:space="0" w:color="auto"/>
        <w:bottom w:val="none" w:sz="0" w:space="0" w:color="auto"/>
        <w:right w:val="none" w:sz="0" w:space="0" w:color="auto"/>
      </w:divBdr>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
    <w:div w:id="1532842957">
      <w:bodyDiv w:val="1"/>
      <w:marLeft w:val="0"/>
      <w:marRight w:val="0"/>
      <w:marTop w:val="0"/>
      <w:marBottom w:val="0"/>
      <w:divBdr>
        <w:top w:val="none" w:sz="0" w:space="0" w:color="auto"/>
        <w:left w:val="none" w:sz="0" w:space="0" w:color="auto"/>
        <w:bottom w:val="none" w:sz="0" w:space="0" w:color="auto"/>
        <w:right w:val="none" w:sz="0" w:space="0" w:color="auto"/>
      </w:divBdr>
    </w:div>
    <w:div w:id="1645550434">
      <w:bodyDiv w:val="1"/>
      <w:marLeft w:val="0"/>
      <w:marRight w:val="0"/>
      <w:marTop w:val="0"/>
      <w:marBottom w:val="0"/>
      <w:divBdr>
        <w:top w:val="none" w:sz="0" w:space="0" w:color="auto"/>
        <w:left w:val="none" w:sz="0" w:space="0" w:color="auto"/>
        <w:bottom w:val="none" w:sz="0" w:space="0" w:color="auto"/>
        <w:right w:val="none" w:sz="0" w:space="0" w:color="auto"/>
      </w:divBdr>
    </w:div>
    <w:div w:id="1684163488">
      <w:bodyDiv w:val="1"/>
      <w:marLeft w:val="0"/>
      <w:marRight w:val="0"/>
      <w:marTop w:val="0"/>
      <w:marBottom w:val="0"/>
      <w:divBdr>
        <w:top w:val="none" w:sz="0" w:space="0" w:color="auto"/>
        <w:left w:val="none" w:sz="0" w:space="0" w:color="auto"/>
        <w:bottom w:val="none" w:sz="0" w:space="0" w:color="auto"/>
        <w:right w:val="none" w:sz="0" w:space="0" w:color="auto"/>
      </w:divBdr>
    </w:div>
    <w:div w:id="1720132459">
      <w:bodyDiv w:val="1"/>
      <w:marLeft w:val="0"/>
      <w:marRight w:val="0"/>
      <w:marTop w:val="0"/>
      <w:marBottom w:val="0"/>
      <w:divBdr>
        <w:top w:val="none" w:sz="0" w:space="0" w:color="auto"/>
        <w:left w:val="none" w:sz="0" w:space="0" w:color="auto"/>
        <w:bottom w:val="none" w:sz="0" w:space="0" w:color="auto"/>
        <w:right w:val="none" w:sz="0" w:space="0" w:color="auto"/>
      </w:divBdr>
    </w:div>
    <w:div w:id="1931935925">
      <w:bodyDiv w:val="1"/>
      <w:marLeft w:val="0"/>
      <w:marRight w:val="0"/>
      <w:marTop w:val="0"/>
      <w:marBottom w:val="0"/>
      <w:divBdr>
        <w:top w:val="none" w:sz="0" w:space="0" w:color="auto"/>
        <w:left w:val="none" w:sz="0" w:space="0" w:color="auto"/>
        <w:bottom w:val="none" w:sz="0" w:space="0" w:color="auto"/>
        <w:right w:val="none" w:sz="0" w:space="0" w:color="auto"/>
      </w:divBdr>
    </w:div>
    <w:div w:id="1955551173">
      <w:bodyDiv w:val="1"/>
      <w:marLeft w:val="0"/>
      <w:marRight w:val="0"/>
      <w:marTop w:val="0"/>
      <w:marBottom w:val="0"/>
      <w:divBdr>
        <w:top w:val="none" w:sz="0" w:space="0" w:color="auto"/>
        <w:left w:val="none" w:sz="0" w:space="0" w:color="auto"/>
        <w:bottom w:val="none" w:sz="0" w:space="0" w:color="auto"/>
        <w:right w:val="none" w:sz="0" w:space="0" w:color="auto"/>
      </w:divBdr>
    </w:div>
    <w:div w:id="20016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fastmet.ac.uk/media/5cuhafw0/closure-suspension-change-procedures-all-programmes.pdf" TargetMode="External"/><Relationship Id="rId18" Type="http://schemas.openxmlformats.org/officeDocument/2006/relationships/hyperlink" Target="https://www.belfastmet.ac.uk/" TargetMode="External"/><Relationship Id="rId26" Type="http://schemas.openxmlformats.org/officeDocument/2006/relationships/hyperlink" Target="https://www.belfastmet.ac.uk/part-time/how-to-enrol/" TargetMode="External"/><Relationship Id="rId39" Type="http://schemas.openxmlformats.org/officeDocument/2006/relationships/hyperlink" Target="https://www.belfastmet.ac.uk/media/huhn15m3/cdf1-student-criminal-offence-s-disclosure-form.pdf" TargetMode="External"/><Relationship Id="rId21" Type="http://schemas.openxmlformats.org/officeDocument/2006/relationships/hyperlink" Target="http://www.belfastmet.ac.uk" TargetMode="External"/><Relationship Id="rId34" Type="http://schemas.openxmlformats.org/officeDocument/2006/relationships/hyperlink" Target="https://www.belfastmet.ac.uk/media/vxknynsr/data-protection-policy.pdf" TargetMode="External"/><Relationship Id="rId42" Type="http://schemas.openxmlformats.org/officeDocument/2006/relationships/hyperlink" Target="https://www.belfastmet.ac.uk/life-at-the-met/students-support/student-criminal-disclosures/" TargetMode="External"/><Relationship Id="rId47" Type="http://schemas.openxmlformats.org/officeDocument/2006/relationships/hyperlink" Target="https://www.enic.org.uk/" TargetMode="External"/><Relationship Id="rId50" Type="http://schemas.openxmlformats.org/officeDocument/2006/relationships/hyperlink" Target="mailto:AcademicAppeals@belfastmet.ac.uk"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belfastmet.ac.uk/media/5cuhafw0/closure-suspension-change-procedures-all-programmes.pdf" TargetMode="External"/><Relationship Id="rId29" Type="http://schemas.openxmlformats.org/officeDocument/2006/relationships/hyperlink" Target="https://www.belfastmet.ac.uk/media/qu1lwkoq/fees-and-charges-policy-2025-26_.pdf" TargetMode="External"/><Relationship Id="rId11" Type="http://schemas.openxmlformats.org/officeDocument/2006/relationships/image" Target="media/image1.jpeg"/><Relationship Id="rId24" Type="http://schemas.openxmlformats.org/officeDocument/2006/relationships/hyperlink" Target="http://www.belfastmet.ac.uk" TargetMode="External"/><Relationship Id="rId32" Type="http://schemas.openxmlformats.org/officeDocument/2006/relationships/hyperlink" Target="mailto:dataprotection@belfastmet.ac.uk" TargetMode="External"/><Relationship Id="rId37" Type="http://schemas.openxmlformats.org/officeDocument/2006/relationships/hyperlink" Target="https://www.belfastmet.ac.uk/about-us_corporate-information_freedom-of-information_complaints.aspx" TargetMode="External"/><Relationship Id="rId40" Type="http://schemas.openxmlformats.org/officeDocument/2006/relationships/hyperlink" Target="https://www.belfastmet.ac.uk/media/jz1bqz1o/cdf2-student-criminal-offence-s-enhanced-disclosure-form.pdf" TargetMode="External"/><Relationship Id="rId45" Type="http://schemas.openxmlformats.org/officeDocument/2006/relationships/hyperlink" Target="https://view.officeapps.live.com/op/view.aspx?src=https%3A%2F%2Fwww.belfastmet.ac.uk%2FsiteFiles%2Fresources%2F_noindex%2FPolicy%2FStudentCodeofConduct.docx&amp;wdOrigin=BROWSELINK"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belfastmet.ac.uk/media/5cuhafw0/closure-suspension-change-procedures-all-programmes.pdf" TargetMode="External"/><Relationship Id="rId31" Type="http://schemas.openxmlformats.org/officeDocument/2006/relationships/hyperlink" Target="https://www.belfastmet.ac.uk/media/vxknynsr/data-protection-policy.pdf" TargetMode="External"/><Relationship Id="rId44" Type="http://schemas.openxmlformats.org/officeDocument/2006/relationships/hyperlink" Target="https://www.belfastmet.ac.uk/about-us/corporate-information/public-document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fastmet.ac.uk/about-us/corporate-information/public-documents/" TargetMode="External"/><Relationship Id="rId22" Type="http://schemas.openxmlformats.org/officeDocument/2006/relationships/hyperlink" Target="https://www.belfastmet.ac.uk/media/5cuhafw0/closure-suspension-change-procedures-all-programmes.pdf" TargetMode="External"/><Relationship Id="rId27" Type="http://schemas.openxmlformats.org/officeDocument/2006/relationships/hyperlink" Target="https://www.belfastmet.ac.uk/full-time/fees-and-finance/" TargetMode="External"/><Relationship Id="rId30" Type="http://schemas.openxmlformats.org/officeDocument/2006/relationships/hyperlink" Target="https://www.belfastmet.ac.uk/about-us/corporate-information/privacy-policy/" TargetMode="External"/><Relationship Id="rId35" Type="http://schemas.openxmlformats.org/officeDocument/2006/relationships/hyperlink" Target="https://www.belfastmet.ac.uk/about-us/corporate-information/privacy-policy/" TargetMode="External"/><Relationship Id="rId43" Type="http://schemas.openxmlformats.org/officeDocument/2006/relationships/hyperlink" Target="mailto:studentsupport@belfastmet.ac.uk" TargetMode="External"/><Relationship Id="rId48" Type="http://schemas.openxmlformats.org/officeDocument/2006/relationships/hyperlink" Target="https://www.enic.org.uk/" TargetMode="External"/><Relationship Id="rId8" Type="http://schemas.openxmlformats.org/officeDocument/2006/relationships/webSettings" Target="webSettings.xml"/><Relationship Id="rId51" Type="http://schemas.openxmlformats.org/officeDocument/2006/relationships/hyperlink" Target="https://www.belfastmet.ac.uk/about-us/corporate-information/public-documents/"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belfastmet.ac.uk/about-us/corporate-information/public-documents/" TargetMode="External"/><Relationship Id="rId25" Type="http://schemas.openxmlformats.org/officeDocument/2006/relationships/hyperlink" Target="https://www.belfastmet.ac.uk/part-time/how-to-enrol/" TargetMode="External"/><Relationship Id="rId33" Type="http://schemas.openxmlformats.org/officeDocument/2006/relationships/hyperlink" Target="https://www.belfastmet.ac.uk/media/vxknynsr/data-protection-policy.pdf" TargetMode="External"/><Relationship Id="rId38" Type="http://schemas.openxmlformats.org/officeDocument/2006/relationships/hyperlink" Target="https://www.belfastmet.ac.uk/about-us/corporate-information/equality-and-diversity/" TargetMode="External"/><Relationship Id="rId46" Type="http://schemas.openxmlformats.org/officeDocument/2006/relationships/hyperlink" Target="https://www.belfastmet.ac.uk/about-us/corporate-information/public-documents/" TargetMode="External"/><Relationship Id="rId20" Type="http://schemas.openxmlformats.org/officeDocument/2006/relationships/hyperlink" Target="https://www.belfastmet.ac.uk/about-us/corporate-information/public-documents/" TargetMode="External"/><Relationship Id="rId41" Type="http://schemas.openxmlformats.org/officeDocument/2006/relationships/hyperlink" Target="https://www.belfastmet.ac.uk/life-at-the-met/students-support/student-criminal-disclosur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tudentSupport@belfastmet.ac.uk" TargetMode="External"/><Relationship Id="rId23" Type="http://schemas.openxmlformats.org/officeDocument/2006/relationships/hyperlink" Target="https://www.belfastmet.ac.uk/about-us/corporate-information/public-documents/" TargetMode="External"/><Relationship Id="rId28" Type="http://schemas.openxmlformats.org/officeDocument/2006/relationships/hyperlink" Target="https://www.belfastmet.ac.uk/media/qu1lwkoq/fees-and-charges-policy-2025-26_.pdf" TargetMode="External"/><Relationship Id="rId36" Type="http://schemas.openxmlformats.org/officeDocument/2006/relationships/hyperlink" Target="http://www.belfastmet.ac.uk" TargetMode="External"/><Relationship Id="rId49" Type="http://schemas.openxmlformats.org/officeDocument/2006/relationships/hyperlink" Target="https://www.eni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9C274C59F3C640893251F5D87CC4BA" ma:contentTypeVersion="19" ma:contentTypeDescription="Create a new document." ma:contentTypeScope="" ma:versionID="85ea741ee8a07065c7f2c9ba3a255397">
  <xsd:schema xmlns:xsd="http://www.w3.org/2001/XMLSchema" xmlns:xs="http://www.w3.org/2001/XMLSchema" xmlns:p="http://schemas.microsoft.com/office/2006/metadata/properties" xmlns:ns2="4e97bd78-2f55-463e-ba44-b5987128a5d8" xmlns:ns3="fc4027c7-682a-45ab-b014-9706f2a9b098" targetNamespace="http://schemas.microsoft.com/office/2006/metadata/properties" ma:root="true" ma:fieldsID="3311e20ff458b5967d922e217724cf13" ns2:_="" ns3:_="">
    <xsd:import namespace="4e97bd78-2f55-463e-ba44-b5987128a5d8"/>
    <xsd:import namespace="fc4027c7-682a-45ab-b014-9706f2a9b0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Notes"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bd78-2f55-463e-ba44-b5987128a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d7bf049-79e0-4458-bfc8-87e433a75c3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4027c7-682a-45ab-b014-9706f2a9b0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4ef008-b1fa-4821-893f-6fb74c3cc0af}" ma:internalName="TaxCatchAll" ma:showField="CatchAllData" ma:web="fc4027c7-682a-45ab-b014-9706f2a9b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fc4027c7-682a-45ab-b014-9706f2a9b098">
      <UserInfo>
        <DisplayName>David McDowell (DMcDowell)</DisplayName>
        <AccountId>10</AccountId>
        <AccountType/>
      </UserInfo>
      <UserInfo>
        <DisplayName>Nicola McDade (NMcDade)</DisplayName>
        <AccountId>128</AccountId>
        <AccountType/>
      </UserInfo>
    </SharedWithUsers>
    <Notes xmlns="4e97bd78-2f55-463e-ba44-b5987128a5d8" xsi:nil="true"/>
    <TaxCatchAll xmlns="fc4027c7-682a-45ab-b014-9706f2a9b098" xsi:nil="true"/>
    <lcf76f155ced4ddcb4097134ff3c332f xmlns="4e97bd78-2f55-463e-ba44-b5987128a5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2D392-DED5-4C94-BB77-3B950E285739}">
  <ds:schemaRefs>
    <ds:schemaRef ds:uri="http://schemas.microsoft.com/sharepoint/v3/contenttype/forms"/>
  </ds:schemaRefs>
</ds:datastoreItem>
</file>

<file path=customXml/itemProps2.xml><?xml version="1.0" encoding="utf-8"?>
<ds:datastoreItem xmlns:ds="http://schemas.openxmlformats.org/officeDocument/2006/customXml" ds:itemID="{9DDC6D3F-D898-4871-993D-27A5E02F8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bd78-2f55-463e-ba44-b5987128a5d8"/>
    <ds:schemaRef ds:uri="fc4027c7-682a-45ab-b014-9706f2a9b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7B744-2D5B-4FBD-A5B8-773A6FAA6800}">
  <ds:schemaRefs>
    <ds:schemaRef ds:uri="http://schemas.openxmlformats.org/officeDocument/2006/bibliography"/>
  </ds:schemaRefs>
</ds:datastoreItem>
</file>

<file path=customXml/itemProps4.xml><?xml version="1.0" encoding="utf-8"?>
<ds:datastoreItem xmlns:ds="http://schemas.openxmlformats.org/officeDocument/2006/customXml" ds:itemID="{A4A15576-BBA6-459C-ACFF-E88ABBD2B857}">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fc4027c7-682a-45ab-b014-9706f2a9b098"/>
    <ds:schemaRef ds:uri="http://schemas.microsoft.com/office/2006/metadata/properties"/>
    <ds:schemaRef ds:uri="http://purl.org/dc/terms/"/>
    <ds:schemaRef ds:uri="4e97bd78-2f55-463e-ba44-b5987128a5d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4226</Words>
  <Characters>24094</Characters>
  <Application>Microsoft Office Word</Application>
  <DocSecurity>0</DocSecurity>
  <Lines>200</Lines>
  <Paragraphs>56</Paragraphs>
  <ScaleCrop>false</ScaleCrop>
  <Company>Belfast Metropolitan College</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Delargy (EDelargy)</dc:creator>
  <cp:keywords/>
  <dc:description/>
  <cp:lastModifiedBy>Eileen Delargy (EDelargy)</cp:lastModifiedBy>
  <cp:revision>5</cp:revision>
  <cp:lastPrinted>2020-07-07T17:14:00Z</cp:lastPrinted>
  <dcterms:created xsi:type="dcterms:W3CDTF">2025-11-25T09:34:00Z</dcterms:created>
  <dcterms:modified xsi:type="dcterms:W3CDTF">2025-11-25T09:37:00Z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0x0101007D9C274C59F3C640893251F5D87CC4BA</vt:lpwstr>
  </property>
  <property fmtid="{D5CDD505-2E9C-101B-9397-08002B2CF9AE}" pid="3" name="docLang">
    <vt:lpwstr>en</vt:lpwstr>
  </property>
</Properties>
</file>